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5BA8DD" w14:textId="7CEAF0D4" w:rsidR="003054AE" w:rsidRPr="00EC39FD" w:rsidRDefault="00EC39FD">
      <w:pPr>
        <w:pStyle w:val="Heading3"/>
        <w:tabs>
          <w:tab w:val="left" w:pos="0"/>
        </w:tabs>
        <w:spacing w:before="0"/>
        <w:jc w:val="center"/>
        <w:rPr>
          <w:sz w:val="32"/>
        </w:rPr>
      </w:pPr>
      <w:bookmarkStart w:id="0" w:name="_GoBack"/>
      <w:bookmarkEnd w:id="0"/>
      <w:r>
        <w:rPr>
          <w:sz w:val="32"/>
        </w:rPr>
        <w:t>THE TWO TOWERS</w:t>
      </w:r>
    </w:p>
    <w:p w14:paraId="208644D2" w14:textId="77777777" w:rsidR="003054AE" w:rsidRPr="00EC39FD" w:rsidRDefault="00810E16">
      <w:pPr>
        <w:pStyle w:val="NormalWeb"/>
        <w:jc w:val="both"/>
      </w:pPr>
      <w:r w:rsidRPr="00EC39FD">
        <w:t xml:space="preserve">Aragorn, Legolas, and Gimli discover that Pippin and Merry have been captured, and decide to go after them instead of helping Frodo destroy the One Ring. Meanwhile, Pippin and Merry escape the orcs that have captured them and enter Mirkwood. </w:t>
      </w:r>
    </w:p>
    <w:p w14:paraId="5A0AF3EB" w14:textId="77777777" w:rsidR="003054AE" w:rsidRPr="00EC39FD" w:rsidRDefault="00810E16">
      <w:pPr>
        <w:pStyle w:val="NormalWeb"/>
        <w:jc w:val="both"/>
      </w:pPr>
      <w:r w:rsidRPr="00EC39FD">
        <w:t xml:space="preserve">Treebeard, an Ent, discover them and Pippin and Merry tell what they know to him. He and his fellow Ents storm Isengard, where the evil Saruman was. </w:t>
      </w:r>
    </w:p>
    <w:p w14:paraId="713C7115" w14:textId="77777777" w:rsidR="003054AE" w:rsidRPr="00EC39FD" w:rsidRDefault="00810E16">
      <w:pPr>
        <w:pStyle w:val="NormalWeb"/>
        <w:jc w:val="both"/>
      </w:pPr>
      <w:r w:rsidRPr="00EC39FD">
        <w:t xml:space="preserve">They destroy Isengard. Meanwhile, Aragorn, Legolas, and Gimli found that Gandalf survived the fall and he rejoined their party. They meet up with Pippin and Merry at Isengard. Frodo and Sam come slowly forward to Mordor, and find Gollum, who Bilbo, Frodo's uncle, got the One Ring from. </w:t>
      </w:r>
      <w:r w:rsidR="00F7786B">
        <w:pict w14:anchorId="07348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6pt;margin-top:63.25pt;width:152.95pt;height:116.15pt;z-index:251656704;mso-wrap-distance-left:3pt;mso-wrap-distance-top:.75pt;mso-wrap-distance-right:3pt;mso-wrap-distance-bottom:.75pt;mso-position-horizontal:absolute;mso-position-horizontal-relative:text;mso-position-vertical:absolute;mso-position-vertical-relative:text" filled="t">
            <v:fill color2="black"/>
            <v:imagedata r:id="rId7" o:title=""/>
            <w10:wrap type="square"/>
          </v:shape>
        </w:pict>
      </w:r>
      <w:r w:rsidR="00F7786B">
        <w:pict w14:anchorId="0667F84F">
          <v:shape id="_x0000_s1027" type="#_x0000_t75" style="position:absolute;left:0;text-align:left;margin-left:297.8pt;margin-top:62.25pt;width:137.2pt;height:104.2pt;z-index:251657728;mso-wrap-distance-left:3pt;mso-wrap-distance-top:.75pt;mso-wrap-distance-right:3pt;mso-wrap-distance-bottom:.75pt;mso-position-horizontal:absolute;mso-position-horizontal-relative:text;mso-position-vertical:absolute;mso-position-vertical-relative:text" filled="t">
            <v:fill color2="black"/>
            <v:imagedata r:id="rId8" o:title=""/>
            <w10:wrap type="square"/>
          </v:shape>
        </w:pict>
      </w:r>
    </w:p>
    <w:p w14:paraId="36CB365B" w14:textId="77777777" w:rsidR="003054AE" w:rsidRPr="00EC39FD" w:rsidRDefault="003054AE">
      <w:pPr>
        <w:pStyle w:val="NormalWeb"/>
        <w:jc w:val="center"/>
      </w:pPr>
    </w:p>
    <w:p w14:paraId="2CF10120" w14:textId="77777777" w:rsidR="003054AE" w:rsidRPr="00EC39FD" w:rsidRDefault="003054AE">
      <w:pPr>
        <w:pStyle w:val="NormalWeb"/>
        <w:jc w:val="both"/>
      </w:pPr>
    </w:p>
    <w:p w14:paraId="34C4E7B7" w14:textId="77777777" w:rsidR="003054AE" w:rsidRPr="00EC39FD" w:rsidRDefault="003054AE">
      <w:pPr>
        <w:pStyle w:val="NormalWeb"/>
        <w:jc w:val="both"/>
      </w:pPr>
    </w:p>
    <w:p w14:paraId="00FA2F13" w14:textId="77777777" w:rsidR="003054AE" w:rsidRPr="00EC39FD" w:rsidRDefault="003054AE">
      <w:pPr>
        <w:pStyle w:val="NormalWeb"/>
        <w:jc w:val="both"/>
      </w:pPr>
    </w:p>
    <w:p w14:paraId="18ECAC58" w14:textId="77777777" w:rsidR="003054AE" w:rsidRPr="00EC39FD" w:rsidRDefault="00810E16">
      <w:pPr>
        <w:pStyle w:val="NormalWeb"/>
        <w:jc w:val="both"/>
      </w:pPr>
      <w:r w:rsidRPr="00EC39FD">
        <w:t xml:space="preserve">He serves as their guide, hoping to get "my precious" (the One Ring) from Frodo. He leads them to Cirith Ungol, a pass to get to Mordor. In it, a huge spider that has been in Middle-earth since the Elder Days, attacks Frodo. </w:t>
      </w:r>
    </w:p>
    <w:p w14:paraId="6D3CE79E" w14:textId="60A0CB6F" w:rsidR="003054AE" w:rsidRPr="00EC39FD" w:rsidRDefault="00F7786B" w:rsidP="00EC39FD">
      <w:pPr>
        <w:pStyle w:val="NormalWeb"/>
        <w:jc w:val="both"/>
      </w:pPr>
      <w:r>
        <w:pict w14:anchorId="5DADA210">
          <v:shape id="_x0000_s1028" type="#_x0000_t75" style="position:absolute;left:0;text-align:left;margin-left:141.75pt;margin-top:29.1pt;width:137.2pt;height:104.2pt;z-index:251658752;mso-wrap-distance-left:3pt;mso-wrap-distance-top:.75pt;mso-wrap-distance-right:3pt;mso-wrap-distance-bottom:.75pt;mso-position-horizontal-relative:text;mso-position-vertical-relative:text" filled="t">
            <v:fill color2="black"/>
            <v:imagedata r:id="rId9" o:title=""/>
            <w10:wrap type="square"/>
          </v:shape>
        </w:pict>
      </w:r>
      <w:r w:rsidR="00810E16" w:rsidRPr="00EC39FD">
        <w:t xml:space="preserve">He becomes </w:t>
      </w:r>
      <w:r w:rsidR="00EC39FD" w:rsidRPr="00EC39FD">
        <w:t>unconscious</w:t>
      </w:r>
      <w:r w:rsidR="00810E16" w:rsidRPr="00EC39FD">
        <w:t xml:space="preserve"> and Sam takes the One Ring. Orcs capture Frodo. Frodo was alive but taken by the Enemy. </w:t>
      </w:r>
    </w:p>
    <w:p w14:paraId="548E8FAF" w14:textId="77777777" w:rsidR="003054AE" w:rsidRPr="00EC39FD" w:rsidRDefault="003054AE">
      <w:pPr>
        <w:rPr>
          <w:lang w:val="en-GB"/>
        </w:rPr>
      </w:pPr>
    </w:p>
    <w:p w14:paraId="7C2B0D01" w14:textId="77777777" w:rsidR="003054AE" w:rsidRPr="00EC39FD" w:rsidRDefault="003054AE">
      <w:pPr>
        <w:rPr>
          <w:lang w:val="en-GB"/>
        </w:rPr>
      </w:pPr>
    </w:p>
    <w:p w14:paraId="1A9ED6CD" w14:textId="77777777" w:rsidR="003054AE" w:rsidRPr="00EC39FD" w:rsidRDefault="003054AE">
      <w:pPr>
        <w:rPr>
          <w:lang w:val="en-GB"/>
        </w:rPr>
      </w:pPr>
    </w:p>
    <w:p w14:paraId="5AA33EA1" w14:textId="77777777" w:rsidR="003054AE" w:rsidRPr="00EC39FD" w:rsidRDefault="003054AE">
      <w:pPr>
        <w:rPr>
          <w:lang w:val="en-GB"/>
        </w:rPr>
      </w:pPr>
    </w:p>
    <w:p w14:paraId="43A67D41" w14:textId="77777777" w:rsidR="003054AE" w:rsidRPr="00EC39FD" w:rsidRDefault="003054AE">
      <w:pPr>
        <w:rPr>
          <w:lang w:val="en-GB"/>
        </w:rPr>
      </w:pPr>
    </w:p>
    <w:p w14:paraId="65200D7D" w14:textId="77777777" w:rsidR="003054AE" w:rsidRPr="00EC39FD" w:rsidRDefault="003054AE">
      <w:pPr>
        <w:rPr>
          <w:lang w:val="en-GB"/>
        </w:rPr>
      </w:pPr>
    </w:p>
    <w:p w14:paraId="19B25D50" w14:textId="77777777" w:rsidR="003054AE" w:rsidRPr="00EC39FD" w:rsidRDefault="003054AE">
      <w:pPr>
        <w:rPr>
          <w:lang w:val="en-GB"/>
        </w:rPr>
      </w:pPr>
    </w:p>
    <w:p w14:paraId="5DA26125" w14:textId="77777777" w:rsidR="003054AE" w:rsidRPr="00EC39FD" w:rsidRDefault="003054AE">
      <w:pPr>
        <w:rPr>
          <w:lang w:val="en-GB"/>
        </w:rPr>
      </w:pPr>
    </w:p>
    <w:tbl>
      <w:tblPr>
        <w:tblW w:w="0" w:type="auto"/>
        <w:tblInd w:w="-7" w:type="dxa"/>
        <w:tblLayout w:type="fixed"/>
        <w:tblLook w:val="0000" w:firstRow="0" w:lastRow="0" w:firstColumn="0" w:lastColumn="0" w:noHBand="0" w:noVBand="0"/>
      </w:tblPr>
      <w:tblGrid>
        <w:gridCol w:w="2322"/>
        <w:gridCol w:w="3006"/>
        <w:gridCol w:w="3795"/>
      </w:tblGrid>
      <w:tr w:rsidR="003054AE" w:rsidRPr="00EC39FD" w14:paraId="585B8B9D" w14:textId="77777777">
        <w:tc>
          <w:tcPr>
            <w:tcW w:w="2322" w:type="dxa"/>
            <w:tcBorders>
              <w:top w:val="single" w:sz="4" w:space="0" w:color="000000"/>
              <w:left w:val="single" w:sz="4" w:space="0" w:color="000000"/>
              <w:bottom w:val="single" w:sz="4" w:space="0" w:color="000000"/>
            </w:tcBorders>
          </w:tcPr>
          <w:p w14:paraId="3975BB9B" w14:textId="77777777" w:rsidR="003054AE" w:rsidRPr="00EC39FD" w:rsidRDefault="00810E16">
            <w:pPr>
              <w:snapToGrid w:val="0"/>
              <w:rPr>
                <w:b/>
                <w:bCs/>
                <w:lang w:val="en-GB"/>
              </w:rPr>
            </w:pPr>
            <w:r w:rsidRPr="00EC39FD">
              <w:rPr>
                <w:b/>
                <w:bCs/>
                <w:lang w:val="en-GB"/>
              </w:rPr>
              <w:t>precious</w:t>
            </w:r>
          </w:p>
        </w:tc>
        <w:tc>
          <w:tcPr>
            <w:tcW w:w="3006" w:type="dxa"/>
            <w:tcBorders>
              <w:top w:val="single" w:sz="4" w:space="0" w:color="000000"/>
              <w:left w:val="single" w:sz="4" w:space="0" w:color="000000"/>
              <w:bottom w:val="single" w:sz="4" w:space="0" w:color="000000"/>
            </w:tcBorders>
          </w:tcPr>
          <w:p w14:paraId="74AB0A1D" w14:textId="77777777" w:rsidR="003054AE" w:rsidRPr="00EC39FD" w:rsidRDefault="00810E16">
            <w:pPr>
              <w:snapToGrid w:val="0"/>
              <w:rPr>
                <w:lang w:val="en-GB"/>
              </w:rPr>
            </w:pPr>
            <w:r w:rsidRPr="00EC39FD">
              <w:rPr>
                <w:lang w:val="en-GB"/>
              </w:rPr>
              <w:t>of great value because of being rare, expensive or important</w:t>
            </w:r>
          </w:p>
        </w:tc>
        <w:tc>
          <w:tcPr>
            <w:tcW w:w="3795" w:type="dxa"/>
            <w:tcBorders>
              <w:top w:val="single" w:sz="4" w:space="0" w:color="000000"/>
              <w:left w:val="single" w:sz="4" w:space="0" w:color="000000"/>
              <w:bottom w:val="single" w:sz="4" w:space="0" w:color="000000"/>
              <w:right w:val="single" w:sz="4" w:space="0" w:color="000000"/>
            </w:tcBorders>
          </w:tcPr>
          <w:p w14:paraId="60AFEE73" w14:textId="77777777" w:rsidR="003054AE" w:rsidRPr="00EC39FD" w:rsidRDefault="00810E16">
            <w:pPr>
              <w:snapToGrid w:val="0"/>
              <w:rPr>
                <w:lang w:val="en-GB"/>
              </w:rPr>
            </w:pPr>
            <w:r w:rsidRPr="00EC39FD">
              <w:rPr>
                <w:lang w:val="en-GB"/>
              </w:rPr>
              <w:t>Clean water has become a very precious commodity in many parts of the world.</w:t>
            </w:r>
          </w:p>
        </w:tc>
      </w:tr>
      <w:tr w:rsidR="003054AE" w:rsidRPr="00EC39FD" w14:paraId="1F4A0AAD" w14:textId="77777777">
        <w:tc>
          <w:tcPr>
            <w:tcW w:w="2322" w:type="dxa"/>
            <w:tcBorders>
              <w:left w:val="single" w:sz="4" w:space="0" w:color="000000"/>
              <w:bottom w:val="single" w:sz="4" w:space="0" w:color="000000"/>
            </w:tcBorders>
          </w:tcPr>
          <w:p w14:paraId="4B07FE12" w14:textId="77777777" w:rsidR="003054AE" w:rsidRPr="00EC39FD" w:rsidRDefault="00810E16">
            <w:pPr>
              <w:snapToGrid w:val="0"/>
              <w:rPr>
                <w:b/>
                <w:bCs/>
                <w:lang w:val="en-GB"/>
              </w:rPr>
            </w:pPr>
            <w:r w:rsidRPr="00EC39FD">
              <w:rPr>
                <w:b/>
                <w:bCs/>
                <w:lang w:val="en-GB"/>
              </w:rPr>
              <w:t>Ungol</w:t>
            </w:r>
          </w:p>
        </w:tc>
        <w:tc>
          <w:tcPr>
            <w:tcW w:w="3006" w:type="dxa"/>
            <w:tcBorders>
              <w:left w:val="single" w:sz="4" w:space="0" w:color="000000"/>
              <w:bottom w:val="single" w:sz="4" w:space="0" w:color="000000"/>
            </w:tcBorders>
          </w:tcPr>
          <w:p w14:paraId="0CAAD1EF" w14:textId="77777777" w:rsidR="003054AE" w:rsidRPr="00EC39FD" w:rsidRDefault="003054AE">
            <w:pPr>
              <w:snapToGrid w:val="0"/>
              <w:rPr>
                <w:lang w:val="en-GB"/>
              </w:rPr>
            </w:pPr>
          </w:p>
          <w:p w14:paraId="104465B0" w14:textId="77777777" w:rsidR="003054AE" w:rsidRPr="00EC39FD" w:rsidRDefault="003054AE">
            <w:pPr>
              <w:rPr>
                <w:lang w:val="en-GB"/>
              </w:rPr>
            </w:pPr>
          </w:p>
          <w:p w14:paraId="2AFDDCB1" w14:textId="77777777" w:rsidR="003054AE" w:rsidRPr="00EC39FD" w:rsidRDefault="003054AE">
            <w:pPr>
              <w:rPr>
                <w:lang w:val="en-GB"/>
              </w:rPr>
            </w:pPr>
          </w:p>
        </w:tc>
        <w:tc>
          <w:tcPr>
            <w:tcW w:w="3795" w:type="dxa"/>
            <w:tcBorders>
              <w:left w:val="single" w:sz="4" w:space="0" w:color="000000"/>
              <w:bottom w:val="single" w:sz="4" w:space="0" w:color="000000"/>
              <w:right w:val="single" w:sz="4" w:space="0" w:color="000000"/>
            </w:tcBorders>
          </w:tcPr>
          <w:p w14:paraId="68083E47" w14:textId="77777777" w:rsidR="003054AE" w:rsidRPr="00EC39FD" w:rsidRDefault="003054AE">
            <w:pPr>
              <w:snapToGrid w:val="0"/>
              <w:rPr>
                <w:lang w:val="en-GB"/>
              </w:rPr>
            </w:pPr>
          </w:p>
        </w:tc>
      </w:tr>
      <w:tr w:rsidR="003054AE" w:rsidRPr="00EC39FD" w14:paraId="57896883" w14:textId="77777777">
        <w:tc>
          <w:tcPr>
            <w:tcW w:w="2322" w:type="dxa"/>
            <w:tcBorders>
              <w:left w:val="single" w:sz="4" w:space="0" w:color="000000"/>
              <w:bottom w:val="single" w:sz="4" w:space="0" w:color="000000"/>
            </w:tcBorders>
          </w:tcPr>
          <w:p w14:paraId="7688635D" w14:textId="77777777" w:rsidR="003054AE" w:rsidRPr="00EC39FD" w:rsidRDefault="00810E16">
            <w:pPr>
              <w:snapToGrid w:val="0"/>
              <w:rPr>
                <w:b/>
                <w:bCs/>
                <w:lang w:val="en-GB"/>
              </w:rPr>
            </w:pPr>
            <w:r w:rsidRPr="00EC39FD">
              <w:rPr>
                <w:b/>
                <w:bCs/>
                <w:lang w:val="en-GB"/>
              </w:rPr>
              <w:t>Elder</w:t>
            </w:r>
          </w:p>
        </w:tc>
        <w:tc>
          <w:tcPr>
            <w:tcW w:w="3006" w:type="dxa"/>
            <w:tcBorders>
              <w:left w:val="single" w:sz="4" w:space="0" w:color="000000"/>
              <w:bottom w:val="single" w:sz="4" w:space="0" w:color="000000"/>
            </w:tcBorders>
          </w:tcPr>
          <w:p w14:paraId="6958E2CA" w14:textId="77777777" w:rsidR="003054AE" w:rsidRPr="00EC39FD" w:rsidRDefault="00810E16">
            <w:pPr>
              <w:snapToGrid w:val="0"/>
              <w:rPr>
                <w:lang w:val="en-GB"/>
              </w:rPr>
            </w:pPr>
            <w:r w:rsidRPr="00EC39FD">
              <w:rPr>
                <w:lang w:val="en-GB"/>
              </w:rPr>
              <w:t>an older person, esp. one with a respected position in society</w:t>
            </w:r>
          </w:p>
        </w:tc>
        <w:tc>
          <w:tcPr>
            <w:tcW w:w="3795" w:type="dxa"/>
            <w:tcBorders>
              <w:left w:val="single" w:sz="4" w:space="0" w:color="000000"/>
              <w:bottom w:val="single" w:sz="4" w:space="0" w:color="000000"/>
              <w:right w:val="single" w:sz="4" w:space="0" w:color="000000"/>
            </w:tcBorders>
          </w:tcPr>
          <w:p w14:paraId="120150E7" w14:textId="77777777" w:rsidR="003054AE" w:rsidRPr="00EC39FD" w:rsidRDefault="00810E16">
            <w:pPr>
              <w:snapToGrid w:val="0"/>
              <w:rPr>
                <w:lang w:val="en-GB"/>
              </w:rPr>
            </w:pPr>
            <w:r w:rsidRPr="00EC39FD">
              <w:rPr>
                <w:lang w:val="en-GB"/>
              </w:rPr>
              <w:t>They consulted the village elders.</w:t>
            </w:r>
          </w:p>
        </w:tc>
      </w:tr>
      <w:tr w:rsidR="003054AE" w:rsidRPr="00EC39FD" w14:paraId="198BE9C9" w14:textId="77777777">
        <w:tc>
          <w:tcPr>
            <w:tcW w:w="2322" w:type="dxa"/>
            <w:tcBorders>
              <w:left w:val="single" w:sz="4" w:space="0" w:color="000000"/>
              <w:bottom w:val="single" w:sz="4" w:space="0" w:color="000000"/>
            </w:tcBorders>
          </w:tcPr>
          <w:p w14:paraId="4D7B4514" w14:textId="77777777" w:rsidR="003054AE" w:rsidRPr="00EC39FD" w:rsidRDefault="00810E16">
            <w:pPr>
              <w:snapToGrid w:val="0"/>
              <w:rPr>
                <w:b/>
                <w:bCs/>
                <w:lang w:val="en-GB"/>
              </w:rPr>
            </w:pPr>
            <w:r w:rsidRPr="00EC39FD">
              <w:rPr>
                <w:b/>
                <w:bCs/>
                <w:lang w:val="en-GB"/>
              </w:rPr>
              <w:t>unconcious</w:t>
            </w:r>
          </w:p>
        </w:tc>
        <w:tc>
          <w:tcPr>
            <w:tcW w:w="3006" w:type="dxa"/>
            <w:tcBorders>
              <w:left w:val="single" w:sz="4" w:space="0" w:color="000000"/>
              <w:bottom w:val="single" w:sz="4" w:space="0" w:color="000000"/>
            </w:tcBorders>
          </w:tcPr>
          <w:p w14:paraId="0D15E1CB" w14:textId="77777777" w:rsidR="003054AE" w:rsidRPr="00EC39FD" w:rsidRDefault="003054AE">
            <w:pPr>
              <w:snapToGrid w:val="0"/>
              <w:rPr>
                <w:lang w:val="en-GB"/>
              </w:rPr>
            </w:pPr>
          </w:p>
          <w:p w14:paraId="1B83CDD7" w14:textId="77777777" w:rsidR="003054AE" w:rsidRPr="00EC39FD" w:rsidRDefault="003054AE">
            <w:pPr>
              <w:rPr>
                <w:lang w:val="en-GB"/>
              </w:rPr>
            </w:pPr>
          </w:p>
          <w:p w14:paraId="2A7C6136" w14:textId="77777777" w:rsidR="003054AE" w:rsidRPr="00EC39FD" w:rsidRDefault="003054AE">
            <w:pPr>
              <w:rPr>
                <w:lang w:val="en-GB"/>
              </w:rPr>
            </w:pPr>
          </w:p>
        </w:tc>
        <w:tc>
          <w:tcPr>
            <w:tcW w:w="3795" w:type="dxa"/>
            <w:tcBorders>
              <w:left w:val="single" w:sz="4" w:space="0" w:color="000000"/>
              <w:bottom w:val="single" w:sz="4" w:space="0" w:color="000000"/>
              <w:right w:val="single" w:sz="4" w:space="0" w:color="000000"/>
            </w:tcBorders>
          </w:tcPr>
          <w:p w14:paraId="00AA1FA0" w14:textId="77777777" w:rsidR="003054AE" w:rsidRPr="00EC39FD" w:rsidRDefault="003054AE">
            <w:pPr>
              <w:snapToGrid w:val="0"/>
              <w:rPr>
                <w:lang w:val="en-GB"/>
              </w:rPr>
            </w:pPr>
          </w:p>
        </w:tc>
      </w:tr>
    </w:tbl>
    <w:p w14:paraId="27948164" w14:textId="77777777" w:rsidR="003054AE" w:rsidRPr="00EC39FD" w:rsidRDefault="003054AE">
      <w:pPr>
        <w:pStyle w:val="Header"/>
        <w:tabs>
          <w:tab w:val="clear" w:pos="4536"/>
          <w:tab w:val="clear" w:pos="9072"/>
        </w:tabs>
        <w:rPr>
          <w:lang w:val="en-GB"/>
        </w:rPr>
      </w:pPr>
    </w:p>
    <w:sectPr w:rsidR="003054AE" w:rsidRPr="00EC39FD">
      <w:headerReference w:type="default" r:id="rId10"/>
      <w:footerReference w:type="default" r:id="rId11"/>
      <w:footnotePr>
        <w:pos w:val="beneathText"/>
      </w:footnotePr>
      <w:pgSz w:w="11905" w:h="16837"/>
      <w:pgMar w:top="1418"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D3DC" w14:textId="77777777" w:rsidR="000E333B" w:rsidRDefault="000E333B">
      <w:r>
        <w:separator/>
      </w:r>
    </w:p>
  </w:endnote>
  <w:endnote w:type="continuationSeparator" w:id="0">
    <w:p w14:paraId="57DEBD78" w14:textId="77777777" w:rsidR="000E333B" w:rsidRDefault="000E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EBDF" w14:textId="0309657E" w:rsidR="003054AE" w:rsidRDefault="00F7786B">
    <w:pPr>
      <w:pStyle w:val="Footer"/>
      <w:rPr>
        <w:sz w:val="16"/>
      </w:rPr>
    </w:pPr>
    <w:r>
      <w:pict w14:anchorId="730EC100">
        <v:shapetype id="_x0000_t202" coordsize="21600,21600" o:spt="202" path="m,l,21600r21600,l21600,xe">
          <v:stroke joinstyle="miter"/>
          <v:path gradientshapeok="t" o:connecttype="rect"/>
        </v:shapetype>
        <v:shape id="_x0000_s2049" type="#_x0000_t202" style="position:absolute;margin-left:0;margin-top:.05pt;width:4pt;height:10.45pt;z-index:251657728;mso-wrap-distance-left:0;mso-wrap-distance-right:0;mso-position-horizontal:center;mso-position-horizontal-relative:margin;mso-position-vertical:absolute;mso-position-vertical-relative:text" stroked="f">
          <v:fill opacity="0" color2="black"/>
          <v:textbox inset="0,0,0,0">
            <w:txbxContent>
              <w:p w14:paraId="180F0142" w14:textId="77777777" w:rsidR="003054AE" w:rsidRDefault="00810E16">
                <w:pPr>
                  <w:pStyle w:val="Foote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2</w:t>
                </w:r>
                <w:r>
                  <w:rPr>
                    <w:rStyle w:val="PageNumber"/>
                    <w:sz w:val="16"/>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E95F" w14:textId="77777777" w:rsidR="000E333B" w:rsidRDefault="000E333B">
      <w:r>
        <w:separator/>
      </w:r>
    </w:p>
  </w:footnote>
  <w:footnote w:type="continuationSeparator" w:id="0">
    <w:p w14:paraId="410410B6" w14:textId="77777777" w:rsidR="000E333B" w:rsidRDefault="000E3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F3AE" w14:textId="65538FA4" w:rsidR="003054AE" w:rsidRDefault="003054AE">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E16"/>
    <w:rsid w:val="000E333B"/>
    <w:rsid w:val="003054AE"/>
    <w:rsid w:val="00810E16"/>
    <w:rsid w:val="00EC39FD"/>
    <w:rsid w:val="00F778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29E5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pacing w:before="280" w:after="280"/>
      <w:outlineLvl w:val="2"/>
    </w:pPr>
    <w:rPr>
      <w:b/>
      <w:bCs/>
      <w:color w:val="000000"/>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color w:val="000000"/>
      <w:lang w:val="en-GB"/>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