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7BCF" w:rsidRDefault="009F1F8D">
      <w:pPr>
        <w:jc w:val="center"/>
        <w:rPr>
          <w:b/>
          <w:bCs/>
          <w:sz w:val="32"/>
        </w:rPr>
      </w:pPr>
      <w:bookmarkStart w:id="0" w:name="_GoBack"/>
      <w:bookmarkEnd w:id="0"/>
      <w:r>
        <w:rPr>
          <w:b/>
          <w:bCs/>
          <w:sz w:val="32"/>
        </w:rPr>
        <w:t>PRASENT CONTINUOUS TENSE ( sedanji opisni čas )</w:t>
      </w:r>
    </w:p>
    <w:p w:rsidR="00AF7BCF" w:rsidRDefault="00AF7BCF"/>
    <w:p w:rsidR="00AF7BCF" w:rsidRDefault="009F1F8D">
      <w:pPr>
        <w:rPr>
          <w:b/>
          <w:bCs/>
        </w:rPr>
      </w:pPr>
      <w:r>
        <w:rPr>
          <w:b/>
          <w:bCs/>
        </w:rPr>
        <w:t>Uporaba:</w:t>
      </w:r>
    </w:p>
    <w:p w:rsidR="00AF7BCF" w:rsidRDefault="009F1F8D">
      <w:r>
        <w:t>Prasent continuous uporabljamo za dejanja, ki se odvijajo v trenutku, ko govorimo, torej, ki se odvijajo sedaj!</w:t>
      </w:r>
    </w:p>
    <w:p w:rsidR="00AF7BCF" w:rsidRDefault="00AF7BCF"/>
    <w:p w:rsidR="00AF7BCF" w:rsidRDefault="009F1F8D">
      <w:pPr>
        <w:rPr>
          <w:b/>
          <w:bCs/>
        </w:rPr>
      </w:pPr>
      <w:r>
        <w:rPr>
          <w:b/>
          <w:bCs/>
        </w:rPr>
        <w:t>Prislovna določila:</w:t>
      </w:r>
    </w:p>
    <w:p w:rsidR="00AF7BCF" w:rsidRDefault="009F1F8D">
      <w:r>
        <w:t>Now, at the moment, look!, listen!, today!, …</w:t>
      </w:r>
    </w:p>
    <w:p w:rsidR="00AF7BCF" w:rsidRDefault="00AF7BCF"/>
    <w:p w:rsidR="00AF7BCF" w:rsidRDefault="00AF7BCF">
      <w:pPr>
        <w:rPr>
          <w:b/>
          <w:bCs/>
        </w:rPr>
        <w:sectPr w:rsidR="00AF7BCF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AF7BCF" w:rsidRDefault="009F1F8D">
      <w:pPr>
        <w:rPr>
          <w:b/>
          <w:bCs/>
        </w:rPr>
      </w:pPr>
      <w:r>
        <w:rPr>
          <w:b/>
          <w:bCs/>
        </w:rPr>
        <w:t xml:space="preserve">TRDILNA OBLIKA:( </w:t>
      </w:r>
      <w:r>
        <w:t>present participle</w:t>
      </w:r>
      <w:r>
        <w:rPr>
          <w:b/>
          <w:bCs/>
        </w:rPr>
        <w:t xml:space="preserve"> )</w:t>
      </w:r>
    </w:p>
    <w:tbl>
      <w:tblPr>
        <w:tblW w:w="4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1080"/>
        <w:gridCol w:w="2520"/>
      </w:tblGrid>
      <w:tr w:rsidR="00AF7BCF">
        <w:trPr>
          <w:cantSplit/>
        </w:trPr>
        <w:tc>
          <w:tcPr>
            <w:tcW w:w="610" w:type="dxa"/>
          </w:tcPr>
          <w:p w:rsidR="00AF7BCF" w:rsidRDefault="009F1F8D">
            <w:pPr>
              <w:jc w:val="center"/>
            </w:pPr>
            <w:r>
              <w:t>I</w:t>
            </w:r>
          </w:p>
        </w:tc>
        <w:tc>
          <w:tcPr>
            <w:tcW w:w="1080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am ( 'm )</w:t>
            </w:r>
          </w:p>
        </w:tc>
        <w:tc>
          <w:tcPr>
            <w:tcW w:w="2520" w:type="dxa"/>
            <w:vMerge w:val="restart"/>
          </w:tcPr>
          <w:p w:rsidR="00AF7BCF" w:rsidRDefault="009F1F8D">
            <w:r>
              <w:t>DO</w:t>
            </w:r>
            <w:r>
              <w:rPr>
                <w:color w:val="FF0000"/>
              </w:rPr>
              <w:t xml:space="preserve">ING </w:t>
            </w:r>
            <w:r>
              <w:t>a project now!</w:t>
            </w:r>
          </w:p>
          <w:p w:rsidR="00AF7BCF" w:rsidRDefault="009F1F8D">
            <w:r>
              <w:t>PLAY</w:t>
            </w:r>
            <w:r>
              <w:rPr>
                <w:color w:val="FF0000"/>
              </w:rPr>
              <w:t xml:space="preserve">ING </w:t>
            </w:r>
            <w:r>
              <w:t>the piano!</w:t>
            </w:r>
          </w:p>
          <w:p w:rsidR="00AF7BCF" w:rsidRDefault="009F1F8D">
            <w:r>
              <w:t>HAV</w:t>
            </w:r>
            <w:r>
              <w:rPr>
                <w:color w:val="FF0000"/>
              </w:rPr>
              <w:t xml:space="preserve">ING </w:t>
            </w:r>
            <w:r>
              <w:t>a shower.</w:t>
            </w:r>
          </w:p>
          <w:p w:rsidR="00AF7BCF" w:rsidRDefault="009F1F8D">
            <w:r>
              <w:t>GETT</w:t>
            </w:r>
            <w:r>
              <w:rPr>
                <w:color w:val="FF0000"/>
              </w:rPr>
              <w:t xml:space="preserve">TING </w:t>
            </w:r>
            <w:r>
              <w:t>dressde.</w:t>
            </w:r>
          </w:p>
          <w:p w:rsidR="00AF7BCF" w:rsidRDefault="009F1F8D">
            <w:pPr>
              <w:jc w:val="center"/>
            </w:pPr>
            <w:r>
              <w:t>.</w:t>
            </w:r>
          </w:p>
          <w:p w:rsidR="00AF7BCF" w:rsidRDefault="009F1F8D">
            <w:pPr>
              <w:jc w:val="center"/>
            </w:pPr>
            <w:r>
              <w:t>.</w:t>
            </w:r>
          </w:p>
          <w:p w:rsidR="00AF7BCF" w:rsidRDefault="009F1F8D">
            <w:pPr>
              <w:jc w:val="center"/>
            </w:pPr>
            <w:r>
              <w:t>.</w:t>
            </w:r>
          </w:p>
        </w:tc>
      </w:tr>
      <w:tr w:rsidR="00AF7BCF">
        <w:trPr>
          <w:cantSplit/>
        </w:trPr>
        <w:tc>
          <w:tcPr>
            <w:tcW w:w="610" w:type="dxa"/>
          </w:tcPr>
          <w:p w:rsidR="00AF7BCF" w:rsidRDefault="009F1F8D">
            <w:pPr>
              <w:jc w:val="center"/>
            </w:pPr>
            <w:r>
              <w:t>You</w:t>
            </w:r>
          </w:p>
          <w:p w:rsidR="00AF7BCF" w:rsidRDefault="009F1F8D">
            <w:pPr>
              <w:jc w:val="center"/>
            </w:pPr>
            <w:r>
              <w:t>We</w:t>
            </w:r>
          </w:p>
          <w:p w:rsidR="00AF7BCF" w:rsidRDefault="009F1F8D">
            <w:pPr>
              <w:jc w:val="center"/>
            </w:pPr>
            <w:r>
              <w:t>They</w:t>
            </w:r>
          </w:p>
        </w:tc>
        <w:tc>
          <w:tcPr>
            <w:tcW w:w="1080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are ( 're )</w:t>
            </w:r>
          </w:p>
        </w:tc>
        <w:tc>
          <w:tcPr>
            <w:tcW w:w="2520" w:type="dxa"/>
            <w:vMerge/>
          </w:tcPr>
          <w:p w:rsidR="00AF7BCF" w:rsidRDefault="00AF7BCF">
            <w:pPr>
              <w:jc w:val="center"/>
            </w:pPr>
          </w:p>
        </w:tc>
      </w:tr>
      <w:tr w:rsidR="00AF7BCF">
        <w:trPr>
          <w:cantSplit/>
        </w:trPr>
        <w:tc>
          <w:tcPr>
            <w:tcW w:w="610" w:type="dxa"/>
          </w:tcPr>
          <w:p w:rsidR="00AF7BCF" w:rsidRDefault="009F1F8D">
            <w:pPr>
              <w:jc w:val="center"/>
            </w:pPr>
            <w:r>
              <w:t>He</w:t>
            </w:r>
          </w:p>
          <w:p w:rsidR="00AF7BCF" w:rsidRDefault="009F1F8D">
            <w:pPr>
              <w:jc w:val="center"/>
            </w:pPr>
            <w:r>
              <w:t>She</w:t>
            </w:r>
          </w:p>
          <w:p w:rsidR="00AF7BCF" w:rsidRDefault="009F1F8D">
            <w:pPr>
              <w:jc w:val="center"/>
            </w:pPr>
            <w:r>
              <w:t>It</w:t>
            </w:r>
          </w:p>
        </w:tc>
        <w:tc>
          <w:tcPr>
            <w:tcW w:w="1080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is ( 's )</w:t>
            </w:r>
          </w:p>
          <w:p w:rsidR="00AF7BCF" w:rsidRDefault="00AF7BCF">
            <w:pPr>
              <w:rPr>
                <w:color w:val="FF0000"/>
              </w:rPr>
            </w:pPr>
          </w:p>
        </w:tc>
        <w:tc>
          <w:tcPr>
            <w:tcW w:w="2520" w:type="dxa"/>
            <w:vMerge/>
          </w:tcPr>
          <w:p w:rsidR="00AF7BCF" w:rsidRDefault="00AF7BCF">
            <w:pPr>
              <w:jc w:val="center"/>
            </w:pPr>
          </w:p>
        </w:tc>
      </w:tr>
    </w:tbl>
    <w:p w:rsidR="00AF7BCF" w:rsidRDefault="00AF7BCF">
      <w:pPr>
        <w:jc w:val="both"/>
      </w:pPr>
    </w:p>
    <w:p w:rsidR="00AF7BCF" w:rsidRDefault="009F1F8D">
      <w:pPr>
        <w:rPr>
          <w:b/>
          <w:bCs/>
        </w:rPr>
      </w:pPr>
      <w:r>
        <w:rPr>
          <w:b/>
          <w:bCs/>
        </w:rPr>
        <w:t>NIKALNA OBLIKA:</w:t>
      </w:r>
    </w:p>
    <w:tbl>
      <w:tblPr>
        <w:tblW w:w="4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4"/>
        <w:gridCol w:w="1056"/>
        <w:gridCol w:w="2520"/>
      </w:tblGrid>
      <w:tr w:rsidR="00AF7BCF">
        <w:trPr>
          <w:cantSplit/>
        </w:trPr>
        <w:tc>
          <w:tcPr>
            <w:tcW w:w="634" w:type="dxa"/>
          </w:tcPr>
          <w:p w:rsidR="00AF7BCF" w:rsidRDefault="009F1F8D">
            <w:pPr>
              <w:jc w:val="center"/>
            </w:pPr>
            <w:r>
              <w:t>I</w:t>
            </w:r>
          </w:p>
        </w:tc>
        <w:tc>
          <w:tcPr>
            <w:tcW w:w="1056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 xml:space="preserve">am not </w:t>
            </w:r>
          </w:p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( 'm not )</w:t>
            </w:r>
          </w:p>
        </w:tc>
        <w:tc>
          <w:tcPr>
            <w:tcW w:w="2520" w:type="dxa"/>
            <w:vMerge w:val="restart"/>
          </w:tcPr>
          <w:p w:rsidR="00AF7BCF" w:rsidRDefault="009F1F8D">
            <w:r>
              <w:t>DO</w:t>
            </w:r>
            <w:r>
              <w:rPr>
                <w:color w:val="FF0000"/>
              </w:rPr>
              <w:t xml:space="preserve">ING </w:t>
            </w:r>
            <w:r>
              <w:t>a project now!</w:t>
            </w:r>
          </w:p>
          <w:p w:rsidR="00AF7BCF" w:rsidRDefault="009F1F8D">
            <w:r>
              <w:t>PLAY</w:t>
            </w:r>
            <w:r>
              <w:rPr>
                <w:color w:val="FF0000"/>
              </w:rPr>
              <w:t xml:space="preserve">ING </w:t>
            </w:r>
            <w:r>
              <w:t>the piano!</w:t>
            </w:r>
          </w:p>
          <w:p w:rsidR="00AF7BCF" w:rsidRDefault="009F1F8D">
            <w:r>
              <w:t>HAV</w:t>
            </w:r>
            <w:r>
              <w:rPr>
                <w:color w:val="FF0000"/>
              </w:rPr>
              <w:t xml:space="preserve">ING </w:t>
            </w:r>
            <w:r>
              <w:t>a shower.</w:t>
            </w:r>
          </w:p>
          <w:p w:rsidR="00AF7BCF" w:rsidRDefault="009F1F8D">
            <w:r>
              <w:t>GETT</w:t>
            </w:r>
            <w:r>
              <w:rPr>
                <w:color w:val="FF0000"/>
              </w:rPr>
              <w:t xml:space="preserve">TING </w:t>
            </w:r>
            <w:r>
              <w:t>dressde.</w:t>
            </w:r>
          </w:p>
          <w:p w:rsidR="00AF7BCF" w:rsidRDefault="009F1F8D">
            <w:pPr>
              <w:jc w:val="center"/>
            </w:pPr>
            <w:r>
              <w:t>.</w:t>
            </w:r>
          </w:p>
          <w:p w:rsidR="00AF7BCF" w:rsidRDefault="009F1F8D">
            <w:pPr>
              <w:jc w:val="center"/>
            </w:pPr>
            <w:r>
              <w:t>.</w:t>
            </w:r>
          </w:p>
          <w:p w:rsidR="00AF7BCF" w:rsidRDefault="009F1F8D">
            <w:pPr>
              <w:jc w:val="center"/>
            </w:pPr>
            <w:r>
              <w:t>.</w:t>
            </w:r>
          </w:p>
        </w:tc>
      </w:tr>
      <w:tr w:rsidR="00AF7BCF">
        <w:trPr>
          <w:cantSplit/>
          <w:trHeight w:val="886"/>
        </w:trPr>
        <w:tc>
          <w:tcPr>
            <w:tcW w:w="634" w:type="dxa"/>
          </w:tcPr>
          <w:p w:rsidR="00AF7BCF" w:rsidRDefault="009F1F8D">
            <w:pPr>
              <w:jc w:val="center"/>
            </w:pPr>
            <w:r>
              <w:t>You</w:t>
            </w:r>
          </w:p>
          <w:p w:rsidR="00AF7BCF" w:rsidRDefault="009F1F8D">
            <w:pPr>
              <w:jc w:val="center"/>
            </w:pPr>
            <w:r>
              <w:t>We</w:t>
            </w:r>
          </w:p>
          <w:p w:rsidR="00AF7BCF" w:rsidRDefault="009F1F8D">
            <w:pPr>
              <w:jc w:val="center"/>
            </w:pPr>
            <w:r>
              <w:t>They</w:t>
            </w:r>
          </w:p>
        </w:tc>
        <w:tc>
          <w:tcPr>
            <w:tcW w:w="1056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are not</w:t>
            </w:r>
          </w:p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( aren't )</w:t>
            </w:r>
          </w:p>
          <w:p w:rsidR="00AF7BCF" w:rsidRDefault="00AF7BCF">
            <w:pPr>
              <w:rPr>
                <w:color w:val="FF0000"/>
              </w:rPr>
            </w:pPr>
          </w:p>
        </w:tc>
        <w:tc>
          <w:tcPr>
            <w:tcW w:w="2520" w:type="dxa"/>
            <w:vMerge/>
          </w:tcPr>
          <w:p w:rsidR="00AF7BCF" w:rsidRDefault="00AF7BCF">
            <w:pPr>
              <w:jc w:val="center"/>
            </w:pPr>
          </w:p>
        </w:tc>
      </w:tr>
      <w:tr w:rsidR="00AF7BCF">
        <w:trPr>
          <w:cantSplit/>
        </w:trPr>
        <w:tc>
          <w:tcPr>
            <w:tcW w:w="634" w:type="dxa"/>
          </w:tcPr>
          <w:p w:rsidR="00AF7BCF" w:rsidRDefault="009F1F8D">
            <w:pPr>
              <w:jc w:val="center"/>
            </w:pPr>
            <w:r>
              <w:t>He</w:t>
            </w:r>
          </w:p>
          <w:p w:rsidR="00AF7BCF" w:rsidRDefault="009F1F8D">
            <w:pPr>
              <w:jc w:val="center"/>
            </w:pPr>
            <w:r>
              <w:t>She</w:t>
            </w:r>
          </w:p>
          <w:p w:rsidR="00AF7BCF" w:rsidRDefault="009F1F8D">
            <w:pPr>
              <w:jc w:val="center"/>
            </w:pPr>
            <w:r>
              <w:t>It</w:t>
            </w:r>
          </w:p>
        </w:tc>
        <w:tc>
          <w:tcPr>
            <w:tcW w:w="1056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is not</w:t>
            </w:r>
          </w:p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( isn't )</w:t>
            </w:r>
          </w:p>
        </w:tc>
        <w:tc>
          <w:tcPr>
            <w:tcW w:w="2520" w:type="dxa"/>
            <w:vMerge/>
          </w:tcPr>
          <w:p w:rsidR="00AF7BCF" w:rsidRDefault="00AF7BCF">
            <w:pPr>
              <w:jc w:val="center"/>
            </w:pPr>
          </w:p>
        </w:tc>
      </w:tr>
    </w:tbl>
    <w:p w:rsidR="00AF7BCF" w:rsidRDefault="00AF7BCF"/>
    <w:p w:rsidR="00AF7BCF" w:rsidRDefault="009F1F8D">
      <w:pPr>
        <w:rPr>
          <w:b/>
          <w:bCs/>
        </w:rPr>
      </w:pPr>
      <w:r>
        <w:rPr>
          <w:b/>
          <w:bCs/>
        </w:rPr>
        <w:t>POSEBNOSTI:</w:t>
      </w:r>
    </w:p>
    <w:p w:rsidR="00AF7BCF" w:rsidRDefault="009F1F8D">
      <w:r>
        <w:t>Ko glagolom dodamo končnico –ing, lahko pride do naslednjih sprememb:</w:t>
      </w:r>
    </w:p>
    <w:p w:rsidR="00AF7BCF" w:rsidRDefault="009F1F8D">
      <w:r>
        <w:t>1. Če se glagol konča na -e, le ta odpade, nato pa dodamo -ing ( have – having )</w:t>
      </w:r>
    </w:p>
    <w:p w:rsidR="00AF7BCF" w:rsidRDefault="009F1F8D">
      <w:r>
        <w:t xml:space="preserve">2. Če se glagol konča na kratek samoglasnik ter soglasnik, se soglasnik oz. zadnja črka podvoji ( put – putting )                     </w:t>
      </w:r>
    </w:p>
    <w:p w:rsidR="00AF7BCF" w:rsidRDefault="009F1F8D">
      <w:r>
        <w:t>3. Galgol BE, ne moremo pretvoriti v present participle!!!</w:t>
      </w:r>
    </w:p>
    <w:p w:rsidR="00AF7BCF" w:rsidRDefault="00AF7BCF"/>
    <w:p w:rsidR="00AF7BCF" w:rsidRDefault="00AF7BCF"/>
    <w:p w:rsidR="00AF7BCF" w:rsidRDefault="00AF7BCF"/>
    <w:p w:rsidR="00AF7BCF" w:rsidRDefault="00AF7BCF"/>
    <w:p w:rsidR="00AF7BCF" w:rsidRDefault="00AF7BCF"/>
    <w:p w:rsidR="00AF7BCF" w:rsidRDefault="00AF7BCF"/>
    <w:p w:rsidR="00AF7BCF" w:rsidRDefault="00AF7BCF"/>
    <w:p w:rsidR="00AF7BCF" w:rsidRDefault="00AF7BCF"/>
    <w:p w:rsidR="00AF7BCF" w:rsidRDefault="00AF7BCF"/>
    <w:p w:rsidR="00AF7BCF" w:rsidRDefault="00AF7BCF"/>
    <w:p w:rsidR="00AF7BCF" w:rsidRDefault="009F1F8D">
      <w:pPr>
        <w:jc w:val="both"/>
        <w:rPr>
          <w:b/>
          <w:bCs/>
        </w:rPr>
      </w:pPr>
      <w:r>
        <w:rPr>
          <w:b/>
          <w:bCs/>
        </w:rPr>
        <w:t xml:space="preserve">VPRAŠALNA OBLIKA:                                        </w:t>
      </w:r>
    </w:p>
    <w:tbl>
      <w:tblPr>
        <w:tblW w:w="45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0"/>
        <w:gridCol w:w="645"/>
        <w:gridCol w:w="697"/>
        <w:gridCol w:w="2462"/>
      </w:tblGrid>
      <w:tr w:rsidR="00AF7BCF">
        <w:trPr>
          <w:cantSplit/>
          <w:trHeight w:val="368"/>
        </w:trPr>
        <w:tc>
          <w:tcPr>
            <w:tcW w:w="780" w:type="dxa"/>
            <w:vMerge w:val="restart"/>
          </w:tcPr>
          <w:p w:rsidR="00AF7BCF" w:rsidRDefault="009F1F8D">
            <w:pPr>
              <w:jc w:val="center"/>
            </w:pPr>
            <w:r>
              <w:t>What</w:t>
            </w:r>
          </w:p>
          <w:p w:rsidR="00AF7BCF" w:rsidRDefault="009F1F8D">
            <w:pPr>
              <w:jc w:val="center"/>
            </w:pPr>
            <w:r>
              <w:t>Where</w:t>
            </w:r>
          </w:p>
          <w:p w:rsidR="00AF7BCF" w:rsidRDefault="009F1F8D">
            <w:pPr>
              <w:jc w:val="center"/>
            </w:pPr>
            <w:r>
              <w:t>When</w:t>
            </w:r>
          </w:p>
          <w:p w:rsidR="00AF7BCF" w:rsidRDefault="009F1F8D">
            <w:pPr>
              <w:jc w:val="center"/>
            </w:pPr>
            <w:r>
              <w:t>Why</w:t>
            </w:r>
          </w:p>
          <w:p w:rsidR="00AF7BCF" w:rsidRDefault="009F1F8D">
            <w:pPr>
              <w:jc w:val="center"/>
            </w:pPr>
            <w:r>
              <w:t>How long</w:t>
            </w:r>
          </w:p>
          <w:p w:rsidR="00AF7BCF" w:rsidRDefault="009F1F8D">
            <w:pPr>
              <w:jc w:val="center"/>
            </w:pPr>
            <w:r>
              <w:t>.</w:t>
            </w:r>
          </w:p>
          <w:p w:rsidR="00AF7BCF" w:rsidRDefault="009F1F8D">
            <w:pPr>
              <w:jc w:val="center"/>
            </w:pPr>
            <w:r>
              <w:t>.</w:t>
            </w:r>
          </w:p>
        </w:tc>
        <w:tc>
          <w:tcPr>
            <w:tcW w:w="645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Am</w:t>
            </w:r>
          </w:p>
        </w:tc>
        <w:tc>
          <w:tcPr>
            <w:tcW w:w="697" w:type="dxa"/>
          </w:tcPr>
          <w:p w:rsidR="00AF7BCF" w:rsidRDefault="009F1F8D">
            <w:pPr>
              <w:jc w:val="center"/>
            </w:pPr>
            <w:r>
              <w:t>I</w:t>
            </w:r>
          </w:p>
        </w:tc>
        <w:tc>
          <w:tcPr>
            <w:tcW w:w="2462" w:type="dxa"/>
            <w:vMerge w:val="restart"/>
          </w:tcPr>
          <w:p w:rsidR="00AF7BCF" w:rsidRDefault="009F1F8D">
            <w:r>
              <w:t>DO</w:t>
            </w:r>
            <w:r>
              <w:rPr>
                <w:color w:val="FF0000"/>
              </w:rPr>
              <w:t xml:space="preserve">ING </w:t>
            </w:r>
            <w:r>
              <w:t>a project now?</w:t>
            </w:r>
          </w:p>
          <w:p w:rsidR="00AF7BCF" w:rsidRDefault="009F1F8D">
            <w:r>
              <w:t>PLAY</w:t>
            </w:r>
            <w:r>
              <w:rPr>
                <w:color w:val="FF0000"/>
              </w:rPr>
              <w:t xml:space="preserve">ING </w:t>
            </w:r>
            <w:r>
              <w:t>the piano?</w:t>
            </w:r>
          </w:p>
          <w:p w:rsidR="00AF7BCF" w:rsidRDefault="009F1F8D">
            <w:r>
              <w:t>HAV</w:t>
            </w:r>
            <w:r>
              <w:rPr>
                <w:color w:val="FF0000"/>
              </w:rPr>
              <w:t xml:space="preserve">ING </w:t>
            </w:r>
            <w:r>
              <w:t>a shower?</w:t>
            </w:r>
          </w:p>
          <w:p w:rsidR="00AF7BCF" w:rsidRDefault="009F1F8D">
            <w:r>
              <w:t>GETT</w:t>
            </w:r>
            <w:r>
              <w:rPr>
                <w:color w:val="FF0000"/>
              </w:rPr>
              <w:t xml:space="preserve">TING </w:t>
            </w:r>
            <w:r>
              <w:t>dressde?</w:t>
            </w:r>
          </w:p>
          <w:p w:rsidR="00AF7BCF" w:rsidRDefault="009F1F8D">
            <w:pPr>
              <w:jc w:val="center"/>
            </w:pPr>
            <w:r>
              <w:t>.</w:t>
            </w:r>
          </w:p>
          <w:p w:rsidR="00AF7BCF" w:rsidRDefault="009F1F8D">
            <w:pPr>
              <w:jc w:val="center"/>
            </w:pPr>
            <w:r>
              <w:t>.</w:t>
            </w:r>
          </w:p>
          <w:p w:rsidR="00AF7BCF" w:rsidRDefault="009F1F8D">
            <w:pPr>
              <w:jc w:val="center"/>
            </w:pPr>
            <w:r>
              <w:t>.</w:t>
            </w:r>
          </w:p>
        </w:tc>
      </w:tr>
      <w:tr w:rsidR="00AF7BCF">
        <w:trPr>
          <w:cantSplit/>
          <w:trHeight w:val="1107"/>
        </w:trPr>
        <w:tc>
          <w:tcPr>
            <w:tcW w:w="780" w:type="dxa"/>
            <w:vMerge/>
          </w:tcPr>
          <w:p w:rsidR="00AF7BCF" w:rsidRDefault="00AF7BCF">
            <w:pPr>
              <w:jc w:val="center"/>
            </w:pPr>
          </w:p>
        </w:tc>
        <w:tc>
          <w:tcPr>
            <w:tcW w:w="645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Are</w:t>
            </w:r>
          </w:p>
        </w:tc>
        <w:tc>
          <w:tcPr>
            <w:tcW w:w="697" w:type="dxa"/>
          </w:tcPr>
          <w:p w:rsidR="00AF7BCF" w:rsidRDefault="009F1F8D">
            <w:pPr>
              <w:jc w:val="center"/>
            </w:pPr>
            <w:r>
              <w:t>you</w:t>
            </w:r>
          </w:p>
          <w:p w:rsidR="00AF7BCF" w:rsidRDefault="009F1F8D">
            <w:pPr>
              <w:jc w:val="center"/>
            </w:pPr>
            <w:r>
              <w:t>we</w:t>
            </w:r>
          </w:p>
          <w:p w:rsidR="00AF7BCF" w:rsidRDefault="009F1F8D">
            <w:pPr>
              <w:jc w:val="center"/>
            </w:pPr>
            <w:r>
              <w:t>they</w:t>
            </w:r>
          </w:p>
        </w:tc>
        <w:tc>
          <w:tcPr>
            <w:tcW w:w="2462" w:type="dxa"/>
            <w:vMerge/>
          </w:tcPr>
          <w:p w:rsidR="00AF7BCF" w:rsidRDefault="00AF7BCF">
            <w:pPr>
              <w:jc w:val="center"/>
            </w:pPr>
          </w:p>
        </w:tc>
      </w:tr>
      <w:tr w:rsidR="00AF7BCF">
        <w:trPr>
          <w:cantSplit/>
          <w:trHeight w:val="684"/>
        </w:trPr>
        <w:tc>
          <w:tcPr>
            <w:tcW w:w="780" w:type="dxa"/>
            <w:vMerge/>
          </w:tcPr>
          <w:p w:rsidR="00AF7BCF" w:rsidRDefault="00AF7BCF">
            <w:pPr>
              <w:jc w:val="center"/>
            </w:pPr>
          </w:p>
        </w:tc>
        <w:tc>
          <w:tcPr>
            <w:tcW w:w="645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Is</w:t>
            </w:r>
          </w:p>
        </w:tc>
        <w:tc>
          <w:tcPr>
            <w:tcW w:w="697" w:type="dxa"/>
          </w:tcPr>
          <w:p w:rsidR="00AF7BCF" w:rsidRDefault="009F1F8D">
            <w:pPr>
              <w:jc w:val="center"/>
            </w:pPr>
            <w:r>
              <w:t>he</w:t>
            </w:r>
          </w:p>
          <w:p w:rsidR="00AF7BCF" w:rsidRDefault="009F1F8D">
            <w:pPr>
              <w:jc w:val="center"/>
            </w:pPr>
            <w:r>
              <w:t>she</w:t>
            </w:r>
          </w:p>
          <w:p w:rsidR="00AF7BCF" w:rsidRDefault="009F1F8D">
            <w:pPr>
              <w:jc w:val="center"/>
            </w:pPr>
            <w:r>
              <w:t>it</w:t>
            </w:r>
          </w:p>
        </w:tc>
        <w:tc>
          <w:tcPr>
            <w:tcW w:w="2462" w:type="dxa"/>
            <w:vMerge/>
          </w:tcPr>
          <w:p w:rsidR="00AF7BCF" w:rsidRDefault="00AF7BCF">
            <w:pPr>
              <w:jc w:val="center"/>
            </w:pPr>
          </w:p>
        </w:tc>
      </w:tr>
    </w:tbl>
    <w:p w:rsidR="00AF7BCF" w:rsidRDefault="00AF7BCF"/>
    <w:p w:rsidR="00AF7BCF" w:rsidRDefault="009F1F8D">
      <w:pPr>
        <w:rPr>
          <w:b/>
          <w:bCs/>
        </w:rPr>
      </w:pPr>
      <w:r>
        <w:t xml:space="preserve">   </w:t>
      </w:r>
      <w:r>
        <w:rPr>
          <w:b/>
          <w:bCs/>
        </w:rPr>
        <w:t>KRATHI ODGOVORI:</w:t>
      </w:r>
    </w:p>
    <w:tbl>
      <w:tblPr>
        <w:tblW w:w="3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720"/>
        <w:gridCol w:w="2340"/>
      </w:tblGrid>
      <w:tr w:rsidR="00AF7BCF">
        <w:trPr>
          <w:cantSplit/>
          <w:trHeight w:val="354"/>
        </w:trPr>
        <w:tc>
          <w:tcPr>
            <w:tcW w:w="790" w:type="dxa"/>
            <w:vMerge w:val="restart"/>
          </w:tcPr>
          <w:p w:rsidR="00AF7BCF" w:rsidRDefault="009F1F8D">
            <w:pPr>
              <w:jc w:val="center"/>
            </w:pPr>
            <w:r>
              <w:t>Yes</w:t>
            </w:r>
          </w:p>
          <w:p w:rsidR="00AF7BCF" w:rsidRDefault="009F1F8D">
            <w:pPr>
              <w:jc w:val="center"/>
            </w:pPr>
            <w:r>
              <w:t>( No )</w:t>
            </w:r>
          </w:p>
        </w:tc>
        <w:tc>
          <w:tcPr>
            <w:tcW w:w="720" w:type="dxa"/>
          </w:tcPr>
          <w:p w:rsidR="00AF7BCF" w:rsidRDefault="009F1F8D">
            <w:pPr>
              <w:jc w:val="center"/>
            </w:pPr>
            <w:r>
              <w:t>I</w:t>
            </w:r>
          </w:p>
        </w:tc>
        <w:tc>
          <w:tcPr>
            <w:tcW w:w="2340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am ( not )</w:t>
            </w:r>
          </w:p>
        </w:tc>
      </w:tr>
      <w:tr w:rsidR="00AF7BCF">
        <w:trPr>
          <w:cantSplit/>
          <w:trHeight w:val="854"/>
        </w:trPr>
        <w:tc>
          <w:tcPr>
            <w:tcW w:w="790" w:type="dxa"/>
            <w:vMerge/>
          </w:tcPr>
          <w:p w:rsidR="00AF7BCF" w:rsidRDefault="00AF7BCF">
            <w:pPr>
              <w:jc w:val="center"/>
            </w:pPr>
          </w:p>
        </w:tc>
        <w:tc>
          <w:tcPr>
            <w:tcW w:w="720" w:type="dxa"/>
          </w:tcPr>
          <w:p w:rsidR="00AF7BCF" w:rsidRDefault="009F1F8D">
            <w:pPr>
              <w:jc w:val="center"/>
            </w:pPr>
            <w:r>
              <w:t>you</w:t>
            </w:r>
          </w:p>
          <w:p w:rsidR="00AF7BCF" w:rsidRDefault="009F1F8D">
            <w:pPr>
              <w:jc w:val="center"/>
            </w:pPr>
            <w:r>
              <w:t>we</w:t>
            </w:r>
          </w:p>
          <w:p w:rsidR="00AF7BCF" w:rsidRDefault="009F1F8D">
            <w:pPr>
              <w:jc w:val="center"/>
            </w:pPr>
            <w:r>
              <w:t>they</w:t>
            </w:r>
          </w:p>
        </w:tc>
        <w:tc>
          <w:tcPr>
            <w:tcW w:w="2340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are ( aren't)</w:t>
            </w:r>
          </w:p>
        </w:tc>
      </w:tr>
      <w:tr w:rsidR="00AF7BCF">
        <w:trPr>
          <w:cantSplit/>
          <w:trHeight w:val="902"/>
        </w:trPr>
        <w:tc>
          <w:tcPr>
            <w:tcW w:w="790" w:type="dxa"/>
            <w:vMerge/>
          </w:tcPr>
          <w:p w:rsidR="00AF7BCF" w:rsidRDefault="00AF7BCF">
            <w:pPr>
              <w:jc w:val="center"/>
            </w:pPr>
          </w:p>
        </w:tc>
        <w:tc>
          <w:tcPr>
            <w:tcW w:w="720" w:type="dxa"/>
          </w:tcPr>
          <w:p w:rsidR="00AF7BCF" w:rsidRDefault="009F1F8D">
            <w:pPr>
              <w:jc w:val="center"/>
            </w:pPr>
            <w:r>
              <w:t>he</w:t>
            </w:r>
          </w:p>
          <w:p w:rsidR="00AF7BCF" w:rsidRDefault="009F1F8D">
            <w:pPr>
              <w:jc w:val="center"/>
            </w:pPr>
            <w:r>
              <w:t>she</w:t>
            </w:r>
          </w:p>
          <w:p w:rsidR="00AF7BCF" w:rsidRDefault="009F1F8D">
            <w:pPr>
              <w:jc w:val="center"/>
            </w:pPr>
            <w:r>
              <w:t>it</w:t>
            </w:r>
          </w:p>
        </w:tc>
        <w:tc>
          <w:tcPr>
            <w:tcW w:w="2340" w:type="dxa"/>
          </w:tcPr>
          <w:p w:rsidR="00AF7BCF" w:rsidRDefault="009F1F8D">
            <w:pPr>
              <w:jc w:val="center"/>
              <w:rPr>
                <w:color w:val="FF0000"/>
              </w:rPr>
            </w:pPr>
            <w:r>
              <w:rPr>
                <w:color w:val="FF0000"/>
              </w:rPr>
              <w:t>is ( isn't )</w:t>
            </w:r>
          </w:p>
        </w:tc>
      </w:tr>
    </w:tbl>
    <w:p w:rsidR="00AF7BCF" w:rsidRDefault="00AF7BCF"/>
    <w:sectPr w:rsidR="00AF7BCF">
      <w:type w:val="continuous"/>
      <w:pgSz w:w="11906" w:h="16838"/>
      <w:pgMar w:top="1417" w:right="1417" w:bottom="1417" w:left="1417" w:header="708" w:footer="708" w:gutter="0"/>
      <w:cols w:num="2" w:space="708" w:equalWidth="0">
        <w:col w:w="4182" w:space="708"/>
        <w:col w:w="4182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removeDateAndTime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F1F8D"/>
    <w:rsid w:val="00761B8A"/>
    <w:rsid w:val="009F1F8D"/>
    <w:rsid w:val="00AF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1093</Characters>
  <Application>Microsoft Office Word</Application>
  <DocSecurity>0</DocSecurity>
  <Lines>9</Lines>
  <Paragraphs>2</Paragraphs>
  <ScaleCrop>false</ScaleCrop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2019-04-17T19:40:00Z</dcterms:created>
  <dcterms:modified xsi:type="dcterms:W3CDTF">2019-04-17T19:40:00Z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