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C0" w:rsidRDefault="00C96F5C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PRASENT SIMPLE TENSE ( navaden sedanji čas )</w:t>
      </w:r>
    </w:p>
    <w:p w:rsidR="002D73C0" w:rsidRDefault="002D73C0"/>
    <w:p w:rsidR="002D73C0" w:rsidRDefault="00C96F5C">
      <w:pPr>
        <w:rPr>
          <w:b/>
          <w:bCs/>
        </w:rPr>
      </w:pPr>
      <w:r>
        <w:rPr>
          <w:b/>
          <w:bCs/>
        </w:rPr>
        <w:t>Uporaba:</w:t>
      </w:r>
    </w:p>
    <w:p w:rsidR="002D73C0" w:rsidRDefault="00C96F5C">
      <w:r>
        <w:t>Prasent simple uporabljamo za splošne resnice, dejanja, ki se ponavljajo in za dejstva, ki ostanejo dlje časa ista!</w:t>
      </w:r>
    </w:p>
    <w:p w:rsidR="002D73C0" w:rsidRDefault="002D73C0"/>
    <w:p w:rsidR="002D73C0" w:rsidRDefault="00C96F5C">
      <w:pPr>
        <w:rPr>
          <w:b/>
          <w:bCs/>
        </w:rPr>
      </w:pPr>
      <w:r>
        <w:rPr>
          <w:b/>
          <w:bCs/>
        </w:rPr>
        <w:t>Prislovna določila:</w:t>
      </w:r>
    </w:p>
    <w:p w:rsidR="002D73C0" w:rsidRDefault="00C96F5C">
      <w:r>
        <w:t>Every day, week, month, Always, sometimes, never, usually, often, …</w:t>
      </w:r>
    </w:p>
    <w:p w:rsidR="002D73C0" w:rsidRDefault="002D73C0">
      <w:pPr>
        <w:sectPr w:rsidR="002D73C0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2D73C0" w:rsidRDefault="002D73C0"/>
    <w:p w:rsidR="002D73C0" w:rsidRDefault="00C96F5C">
      <w:pPr>
        <w:rPr>
          <w:b/>
          <w:bCs/>
        </w:rPr>
      </w:pPr>
      <w:r>
        <w:rPr>
          <w:b/>
          <w:bCs/>
        </w:rPr>
        <w:t xml:space="preserve">TRDILNA OBLIKA: </w:t>
      </w:r>
    </w:p>
    <w:tbl>
      <w:tblPr>
        <w:tblW w:w="2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80"/>
        <w:gridCol w:w="900"/>
      </w:tblGrid>
      <w:tr w:rsidR="002D73C0">
        <w:trPr>
          <w:cantSplit/>
        </w:trPr>
        <w:tc>
          <w:tcPr>
            <w:tcW w:w="634" w:type="dxa"/>
          </w:tcPr>
          <w:p w:rsidR="002D73C0" w:rsidRDefault="00C96F5C">
            <w:pPr>
              <w:jc w:val="center"/>
            </w:pPr>
            <w:r>
              <w:t>I</w:t>
            </w:r>
          </w:p>
          <w:p w:rsidR="002D73C0" w:rsidRDefault="00C96F5C">
            <w:pPr>
              <w:jc w:val="center"/>
            </w:pPr>
            <w:r>
              <w:t>You</w:t>
            </w:r>
          </w:p>
          <w:p w:rsidR="002D73C0" w:rsidRDefault="00C96F5C">
            <w:pPr>
              <w:jc w:val="center"/>
            </w:pPr>
            <w:r>
              <w:t>We</w:t>
            </w:r>
          </w:p>
          <w:p w:rsidR="002D73C0" w:rsidRDefault="00C96F5C">
            <w:pPr>
              <w:jc w:val="center"/>
            </w:pPr>
            <w:r>
              <w:t>They</w:t>
            </w:r>
          </w:p>
        </w:tc>
        <w:tc>
          <w:tcPr>
            <w:tcW w:w="880" w:type="dxa"/>
          </w:tcPr>
          <w:p w:rsidR="002D73C0" w:rsidRDefault="00C96F5C">
            <w:pPr>
              <w:jc w:val="center"/>
            </w:pPr>
            <w:r>
              <w:t>work</w:t>
            </w:r>
          </w:p>
          <w:p w:rsidR="002D73C0" w:rsidRDefault="002D73C0">
            <w:pPr>
              <w:jc w:val="center"/>
            </w:pPr>
          </w:p>
        </w:tc>
        <w:tc>
          <w:tcPr>
            <w:tcW w:w="900" w:type="dxa"/>
            <w:vMerge w:val="restart"/>
          </w:tcPr>
          <w:p w:rsidR="002D73C0" w:rsidRDefault="00C96F5C">
            <w:pPr>
              <w:jc w:val="center"/>
            </w:pPr>
            <w:r>
              <w:t>In hospital</w:t>
            </w:r>
          </w:p>
        </w:tc>
      </w:tr>
      <w:tr w:rsidR="002D73C0">
        <w:trPr>
          <w:cantSplit/>
        </w:trPr>
        <w:tc>
          <w:tcPr>
            <w:tcW w:w="634" w:type="dxa"/>
          </w:tcPr>
          <w:p w:rsidR="002D73C0" w:rsidRDefault="00C96F5C">
            <w:pPr>
              <w:jc w:val="center"/>
            </w:pPr>
            <w:r>
              <w:t>He</w:t>
            </w:r>
          </w:p>
          <w:p w:rsidR="002D73C0" w:rsidRDefault="00C96F5C">
            <w:pPr>
              <w:jc w:val="center"/>
            </w:pPr>
            <w:r>
              <w:t>She</w:t>
            </w:r>
          </w:p>
          <w:p w:rsidR="002D73C0" w:rsidRDefault="00C96F5C">
            <w:pPr>
              <w:jc w:val="center"/>
            </w:pPr>
            <w:r>
              <w:t>It</w:t>
            </w:r>
          </w:p>
        </w:tc>
        <w:tc>
          <w:tcPr>
            <w:tcW w:w="880" w:type="dxa"/>
          </w:tcPr>
          <w:p w:rsidR="002D73C0" w:rsidRDefault="00C96F5C">
            <w:pPr>
              <w:jc w:val="center"/>
            </w:pPr>
            <w:r>
              <w:t>work</w:t>
            </w:r>
            <w:r>
              <w:rPr>
                <w:color w:val="FF0000"/>
              </w:rPr>
              <w:t>s</w:t>
            </w:r>
          </w:p>
          <w:p w:rsidR="002D73C0" w:rsidRDefault="00C96F5C">
            <w:pPr>
              <w:jc w:val="center"/>
            </w:pPr>
            <w:r>
              <w:t>( go</w:t>
            </w:r>
            <w:r>
              <w:rPr>
                <w:color w:val="FF0000"/>
              </w:rPr>
              <w:t>es</w:t>
            </w:r>
            <w:r>
              <w:t>, finsh</w:t>
            </w:r>
            <w:r>
              <w:rPr>
                <w:color w:val="FF0000"/>
              </w:rPr>
              <w:t>es</w:t>
            </w:r>
            <w:r>
              <w:t>, do</w:t>
            </w:r>
            <w:r>
              <w:rPr>
                <w:color w:val="FF0000"/>
              </w:rPr>
              <w:t>es</w:t>
            </w:r>
            <w:r>
              <w:t xml:space="preserve"> )</w:t>
            </w:r>
          </w:p>
          <w:p w:rsidR="002D73C0" w:rsidRDefault="002D73C0">
            <w:pPr>
              <w:jc w:val="center"/>
            </w:pPr>
          </w:p>
        </w:tc>
        <w:tc>
          <w:tcPr>
            <w:tcW w:w="900" w:type="dxa"/>
            <w:vMerge/>
          </w:tcPr>
          <w:p w:rsidR="002D73C0" w:rsidRDefault="002D73C0">
            <w:pPr>
              <w:jc w:val="center"/>
            </w:pPr>
          </w:p>
        </w:tc>
      </w:tr>
    </w:tbl>
    <w:p w:rsidR="002D73C0" w:rsidRDefault="002D73C0">
      <w:pPr>
        <w:jc w:val="both"/>
      </w:pPr>
    </w:p>
    <w:p w:rsidR="002D73C0" w:rsidRDefault="00C96F5C">
      <w:pPr>
        <w:rPr>
          <w:b/>
          <w:bCs/>
        </w:rPr>
      </w:pPr>
      <w:r>
        <w:rPr>
          <w:b/>
          <w:bCs/>
        </w:rPr>
        <w:t>NIKALNA OBLIKA:</w:t>
      </w:r>
    </w:p>
    <w:tbl>
      <w:tblPr>
        <w:tblW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80"/>
      </w:tblGrid>
      <w:tr w:rsidR="002D73C0">
        <w:tc>
          <w:tcPr>
            <w:tcW w:w="790" w:type="dxa"/>
          </w:tcPr>
          <w:p w:rsidR="002D73C0" w:rsidRDefault="00C96F5C">
            <w:pPr>
              <w:jc w:val="center"/>
            </w:pPr>
            <w:r>
              <w:t>I</w:t>
            </w:r>
          </w:p>
          <w:p w:rsidR="002D73C0" w:rsidRDefault="00C96F5C">
            <w:pPr>
              <w:jc w:val="center"/>
            </w:pPr>
            <w:r>
              <w:t>You</w:t>
            </w:r>
          </w:p>
          <w:p w:rsidR="002D73C0" w:rsidRDefault="00C96F5C">
            <w:pPr>
              <w:jc w:val="center"/>
            </w:pPr>
            <w:r>
              <w:t>We</w:t>
            </w:r>
          </w:p>
          <w:p w:rsidR="002D73C0" w:rsidRDefault="00C96F5C">
            <w:pPr>
              <w:jc w:val="center"/>
            </w:pPr>
            <w:r>
              <w:t>They</w:t>
            </w:r>
          </w:p>
        </w:tc>
        <w:tc>
          <w:tcPr>
            <w:tcW w:w="2880" w:type="dxa"/>
          </w:tcPr>
          <w:p w:rsidR="002D73C0" w:rsidRDefault="00C96F5C">
            <w:pPr>
              <w:jc w:val="center"/>
            </w:pPr>
            <w:r>
              <w:rPr>
                <w:color w:val="FF0000"/>
              </w:rPr>
              <w:t>don' t</w:t>
            </w:r>
            <w:r>
              <w:t xml:space="preserve"> work in a hospital.</w:t>
            </w:r>
          </w:p>
          <w:p w:rsidR="002D73C0" w:rsidRDefault="00C96F5C">
            <w:pPr>
              <w:jc w:val="center"/>
            </w:pPr>
            <w:r>
              <w:rPr>
                <w:color w:val="FF0000"/>
              </w:rPr>
              <w:t>do not</w:t>
            </w:r>
            <w:r>
              <w:t xml:space="preserve"> work in a hospital.</w:t>
            </w:r>
          </w:p>
        </w:tc>
      </w:tr>
      <w:tr w:rsidR="002D73C0">
        <w:tc>
          <w:tcPr>
            <w:tcW w:w="790" w:type="dxa"/>
          </w:tcPr>
          <w:p w:rsidR="002D73C0" w:rsidRDefault="00C96F5C">
            <w:pPr>
              <w:jc w:val="center"/>
            </w:pPr>
            <w:r>
              <w:t>He</w:t>
            </w:r>
          </w:p>
          <w:p w:rsidR="002D73C0" w:rsidRDefault="00C96F5C">
            <w:pPr>
              <w:jc w:val="center"/>
            </w:pPr>
            <w:r>
              <w:t>She</w:t>
            </w:r>
          </w:p>
          <w:p w:rsidR="002D73C0" w:rsidRDefault="00C96F5C">
            <w:pPr>
              <w:jc w:val="center"/>
            </w:pPr>
            <w:r>
              <w:t>It</w:t>
            </w:r>
          </w:p>
        </w:tc>
        <w:tc>
          <w:tcPr>
            <w:tcW w:w="2880" w:type="dxa"/>
          </w:tcPr>
          <w:p w:rsidR="002D73C0" w:rsidRDefault="00C96F5C">
            <w:pPr>
              <w:jc w:val="center"/>
            </w:pPr>
            <w:r>
              <w:rPr>
                <w:color w:val="FF0000"/>
              </w:rPr>
              <w:t>doesn' t</w:t>
            </w:r>
            <w:r>
              <w:t xml:space="preserve"> work in a hospital.</w:t>
            </w:r>
          </w:p>
          <w:p w:rsidR="002D73C0" w:rsidRDefault="00C96F5C">
            <w:pPr>
              <w:jc w:val="center"/>
            </w:pPr>
            <w:r>
              <w:rPr>
                <w:color w:val="FF0000"/>
              </w:rPr>
              <w:t>does not</w:t>
            </w:r>
            <w:r>
              <w:t xml:space="preserve"> work in a hospital</w:t>
            </w:r>
          </w:p>
        </w:tc>
      </w:tr>
    </w:tbl>
    <w:p w:rsidR="002D73C0" w:rsidRDefault="002D73C0"/>
    <w:p w:rsidR="002D73C0" w:rsidRDefault="00C96F5C">
      <w:pPr>
        <w:rPr>
          <w:b/>
          <w:bCs/>
        </w:rPr>
      </w:pPr>
      <w:r>
        <w:rPr>
          <w:b/>
          <w:bCs/>
        </w:rPr>
        <w:t>IZJEME: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13"/>
      </w:tblGrid>
      <w:tr w:rsidR="002D73C0">
        <w:trPr>
          <w:cantSplit/>
          <w:trHeight w:val="550"/>
        </w:trPr>
        <w:tc>
          <w:tcPr>
            <w:tcW w:w="790" w:type="dxa"/>
            <w:tcBorders>
              <w:bottom w:val="single" w:sz="4" w:space="0" w:color="auto"/>
            </w:tcBorders>
          </w:tcPr>
          <w:p w:rsidR="002D73C0" w:rsidRDefault="00C96F5C">
            <w:pPr>
              <w:jc w:val="center"/>
            </w:pPr>
            <w:r>
              <w:t>go</w:t>
            </w:r>
          </w:p>
          <w:p w:rsidR="002D73C0" w:rsidRDefault="00C96F5C">
            <w:pPr>
              <w:jc w:val="center"/>
            </w:pPr>
            <w:r>
              <w:t>do</w:t>
            </w:r>
          </w:p>
          <w:p w:rsidR="002D73C0" w:rsidRDefault="00C96F5C">
            <w:pPr>
              <w:jc w:val="center"/>
            </w:pPr>
            <w:r>
              <w:t>watch</w:t>
            </w:r>
          </w:p>
          <w:p w:rsidR="002D73C0" w:rsidRDefault="00C96F5C">
            <w:pPr>
              <w:jc w:val="center"/>
            </w:pPr>
            <w:r>
              <w:t>wash</w:t>
            </w:r>
          </w:p>
          <w:p w:rsidR="002D73C0" w:rsidRDefault="00C96F5C">
            <w:pPr>
              <w:jc w:val="center"/>
            </w:pPr>
            <w:r>
              <w:t>tidy</w:t>
            </w:r>
          </w:p>
          <w:p w:rsidR="002D73C0" w:rsidRDefault="00C96F5C">
            <w:pPr>
              <w:jc w:val="center"/>
            </w:pPr>
            <w:r>
              <w:t>have</w:t>
            </w:r>
          </w:p>
          <w:p w:rsidR="002D73C0" w:rsidRDefault="00C96F5C">
            <w:pPr>
              <w:jc w:val="center"/>
            </w:pPr>
            <w:r>
              <w:t>study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2D73C0" w:rsidRDefault="00C96F5C">
            <w:pPr>
              <w:jc w:val="center"/>
            </w:pPr>
            <w:r>
              <w:t>go</w:t>
            </w:r>
            <w:r>
              <w:rPr>
                <w:color w:val="FF0000"/>
              </w:rPr>
              <w:t>es</w:t>
            </w:r>
          </w:p>
          <w:p w:rsidR="002D73C0" w:rsidRDefault="00C96F5C">
            <w:pPr>
              <w:jc w:val="center"/>
            </w:pPr>
            <w:r>
              <w:t>do</w:t>
            </w:r>
            <w:r>
              <w:rPr>
                <w:color w:val="FF0000"/>
              </w:rPr>
              <w:t>es</w:t>
            </w:r>
          </w:p>
          <w:p w:rsidR="002D73C0" w:rsidRDefault="00C96F5C">
            <w:pPr>
              <w:jc w:val="center"/>
            </w:pPr>
            <w:r>
              <w:t>watch</w:t>
            </w:r>
            <w:r>
              <w:rPr>
                <w:color w:val="FF0000"/>
              </w:rPr>
              <w:t>es</w:t>
            </w:r>
          </w:p>
          <w:p w:rsidR="002D73C0" w:rsidRDefault="00C96F5C">
            <w:pPr>
              <w:jc w:val="center"/>
            </w:pPr>
            <w:r>
              <w:t>wash</w:t>
            </w:r>
            <w:r>
              <w:rPr>
                <w:color w:val="FF0000"/>
              </w:rPr>
              <w:t>es</w:t>
            </w:r>
          </w:p>
          <w:p w:rsidR="002D73C0" w:rsidRDefault="00C96F5C">
            <w:pPr>
              <w:jc w:val="center"/>
            </w:pPr>
            <w:r>
              <w:t>tidi</w:t>
            </w:r>
            <w:r>
              <w:rPr>
                <w:color w:val="FF0000"/>
              </w:rPr>
              <w:t>es</w:t>
            </w:r>
          </w:p>
          <w:p w:rsidR="002D73C0" w:rsidRDefault="00C96F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has</w:t>
            </w:r>
          </w:p>
          <w:p w:rsidR="002D73C0" w:rsidRDefault="00C96F5C">
            <w:pPr>
              <w:jc w:val="center"/>
            </w:pPr>
            <w:r>
              <w:t>studi</w:t>
            </w:r>
            <w:r>
              <w:rPr>
                <w:color w:val="FF0000"/>
              </w:rPr>
              <w:t>es</w:t>
            </w:r>
          </w:p>
        </w:tc>
      </w:tr>
    </w:tbl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2D73C0"/>
    <w:p w:rsidR="002D73C0" w:rsidRDefault="00C96F5C">
      <w:pPr>
        <w:jc w:val="both"/>
        <w:rPr>
          <w:b/>
          <w:bCs/>
        </w:rPr>
      </w:pPr>
      <w:r>
        <w:rPr>
          <w:b/>
          <w:bCs/>
        </w:rPr>
        <w:t xml:space="preserve">VPRAŠALNA OBLIKA:                                        </w:t>
      </w:r>
    </w:p>
    <w:tbl>
      <w:tblPr>
        <w:tblW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645"/>
        <w:gridCol w:w="697"/>
        <w:gridCol w:w="1055"/>
        <w:gridCol w:w="1407"/>
      </w:tblGrid>
      <w:tr w:rsidR="002D73C0">
        <w:trPr>
          <w:cantSplit/>
          <w:trHeight w:val="1107"/>
        </w:trPr>
        <w:tc>
          <w:tcPr>
            <w:tcW w:w="780" w:type="dxa"/>
            <w:vMerge w:val="restart"/>
          </w:tcPr>
          <w:p w:rsidR="002D73C0" w:rsidRDefault="00C96F5C">
            <w:pPr>
              <w:jc w:val="center"/>
            </w:pPr>
            <w:r>
              <w:t>What</w:t>
            </w:r>
          </w:p>
          <w:p w:rsidR="002D73C0" w:rsidRDefault="00C96F5C">
            <w:pPr>
              <w:jc w:val="center"/>
            </w:pPr>
            <w:r>
              <w:t>Where</w:t>
            </w:r>
          </w:p>
          <w:p w:rsidR="002D73C0" w:rsidRDefault="00C96F5C">
            <w:pPr>
              <w:jc w:val="center"/>
            </w:pPr>
            <w:r>
              <w:t>When</w:t>
            </w:r>
          </w:p>
          <w:p w:rsidR="002D73C0" w:rsidRDefault="00C96F5C">
            <w:pPr>
              <w:jc w:val="center"/>
            </w:pPr>
            <w:r>
              <w:t>Why</w:t>
            </w:r>
          </w:p>
          <w:p w:rsidR="002D73C0" w:rsidRDefault="00C96F5C">
            <w:pPr>
              <w:jc w:val="center"/>
            </w:pPr>
            <w:r>
              <w:t>.</w:t>
            </w:r>
          </w:p>
          <w:p w:rsidR="002D73C0" w:rsidRDefault="00C96F5C">
            <w:pPr>
              <w:jc w:val="center"/>
            </w:pPr>
            <w:r>
              <w:t>.</w:t>
            </w:r>
          </w:p>
          <w:p w:rsidR="002D73C0" w:rsidRDefault="00C96F5C">
            <w:pPr>
              <w:jc w:val="center"/>
            </w:pPr>
            <w:r>
              <w:t>.</w:t>
            </w:r>
          </w:p>
        </w:tc>
        <w:tc>
          <w:tcPr>
            <w:tcW w:w="645" w:type="dxa"/>
          </w:tcPr>
          <w:p w:rsidR="002D73C0" w:rsidRDefault="00C96F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Do</w:t>
            </w:r>
          </w:p>
        </w:tc>
        <w:tc>
          <w:tcPr>
            <w:tcW w:w="697" w:type="dxa"/>
          </w:tcPr>
          <w:p w:rsidR="002D73C0" w:rsidRDefault="00C96F5C">
            <w:pPr>
              <w:jc w:val="center"/>
            </w:pPr>
            <w:r>
              <w:t>I</w:t>
            </w:r>
          </w:p>
          <w:p w:rsidR="002D73C0" w:rsidRDefault="00C96F5C">
            <w:pPr>
              <w:jc w:val="center"/>
            </w:pPr>
            <w:r>
              <w:t>You</w:t>
            </w:r>
          </w:p>
          <w:p w:rsidR="002D73C0" w:rsidRDefault="00C96F5C">
            <w:pPr>
              <w:jc w:val="center"/>
            </w:pPr>
            <w:r>
              <w:t>We</w:t>
            </w:r>
          </w:p>
          <w:p w:rsidR="002D73C0" w:rsidRDefault="00C96F5C">
            <w:pPr>
              <w:jc w:val="center"/>
            </w:pPr>
            <w:r>
              <w:t>They</w:t>
            </w:r>
          </w:p>
        </w:tc>
        <w:tc>
          <w:tcPr>
            <w:tcW w:w="1055" w:type="dxa"/>
            <w:vMerge w:val="restart"/>
          </w:tcPr>
          <w:p w:rsidR="002D73C0" w:rsidRDefault="00C96F5C">
            <w:pPr>
              <w:jc w:val="center"/>
            </w:pPr>
            <w:r>
              <w:t>Work in a hospital?</w:t>
            </w:r>
          </w:p>
        </w:tc>
        <w:tc>
          <w:tcPr>
            <w:tcW w:w="1407" w:type="dxa"/>
          </w:tcPr>
          <w:p w:rsidR="002D73C0" w:rsidRDefault="00C96F5C">
            <w:pPr>
              <w:jc w:val="center"/>
            </w:pPr>
            <w:r>
              <w:t>INFINITIVE</w:t>
            </w:r>
          </w:p>
          <w:p w:rsidR="002D73C0" w:rsidRDefault="00C96F5C">
            <w:pPr>
              <w:jc w:val="center"/>
            </w:pPr>
            <w:r>
              <w:t>1. glagolska oblika</w:t>
            </w:r>
          </w:p>
        </w:tc>
      </w:tr>
      <w:tr w:rsidR="002D73C0">
        <w:trPr>
          <w:cantSplit/>
          <w:trHeight w:val="146"/>
        </w:trPr>
        <w:tc>
          <w:tcPr>
            <w:tcW w:w="780" w:type="dxa"/>
            <w:vMerge/>
          </w:tcPr>
          <w:p w:rsidR="002D73C0" w:rsidRDefault="002D73C0">
            <w:pPr>
              <w:jc w:val="center"/>
            </w:pPr>
          </w:p>
        </w:tc>
        <w:tc>
          <w:tcPr>
            <w:tcW w:w="645" w:type="dxa"/>
          </w:tcPr>
          <w:p w:rsidR="002D73C0" w:rsidRDefault="00C96F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Does</w:t>
            </w:r>
          </w:p>
        </w:tc>
        <w:tc>
          <w:tcPr>
            <w:tcW w:w="697" w:type="dxa"/>
          </w:tcPr>
          <w:p w:rsidR="002D73C0" w:rsidRDefault="00C96F5C">
            <w:pPr>
              <w:jc w:val="center"/>
            </w:pPr>
            <w:r>
              <w:t>He</w:t>
            </w:r>
          </w:p>
          <w:p w:rsidR="002D73C0" w:rsidRDefault="00C96F5C">
            <w:pPr>
              <w:jc w:val="center"/>
            </w:pPr>
            <w:r>
              <w:t>She</w:t>
            </w:r>
          </w:p>
          <w:p w:rsidR="002D73C0" w:rsidRDefault="00C96F5C">
            <w:pPr>
              <w:jc w:val="center"/>
            </w:pPr>
            <w:r>
              <w:t>It</w:t>
            </w:r>
          </w:p>
        </w:tc>
        <w:tc>
          <w:tcPr>
            <w:tcW w:w="1055" w:type="dxa"/>
            <w:vMerge/>
          </w:tcPr>
          <w:p w:rsidR="002D73C0" w:rsidRDefault="002D73C0">
            <w:pPr>
              <w:jc w:val="center"/>
            </w:pPr>
          </w:p>
        </w:tc>
        <w:tc>
          <w:tcPr>
            <w:tcW w:w="1407" w:type="dxa"/>
          </w:tcPr>
          <w:p w:rsidR="002D73C0" w:rsidRDefault="00C96F5C">
            <w:pPr>
              <w:jc w:val="center"/>
            </w:pPr>
            <w:r>
              <w:t>play, go, drive, do,…</w:t>
            </w:r>
          </w:p>
        </w:tc>
      </w:tr>
    </w:tbl>
    <w:p w:rsidR="002D73C0" w:rsidRDefault="002D73C0"/>
    <w:p w:rsidR="002D73C0" w:rsidRDefault="00C96F5C">
      <w:r>
        <w:t xml:space="preserve">   </w:t>
      </w:r>
    </w:p>
    <w:p w:rsidR="002D73C0" w:rsidRDefault="002D73C0"/>
    <w:p w:rsidR="002D73C0" w:rsidRDefault="00C96F5C">
      <w:pPr>
        <w:rPr>
          <w:b/>
          <w:bCs/>
        </w:rPr>
      </w:pPr>
      <w:r>
        <w:rPr>
          <w:b/>
          <w:bCs/>
        </w:rPr>
        <w:t>KRATHI ODGOVORI: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714"/>
        <w:gridCol w:w="1250"/>
      </w:tblGrid>
      <w:tr w:rsidR="002D73C0">
        <w:trPr>
          <w:cantSplit/>
          <w:trHeight w:val="831"/>
        </w:trPr>
        <w:tc>
          <w:tcPr>
            <w:tcW w:w="783" w:type="dxa"/>
            <w:vMerge w:val="restart"/>
          </w:tcPr>
          <w:p w:rsidR="002D73C0" w:rsidRDefault="00C96F5C">
            <w:pPr>
              <w:jc w:val="center"/>
            </w:pPr>
            <w:r>
              <w:t>Yes</w:t>
            </w:r>
          </w:p>
          <w:p w:rsidR="002D73C0" w:rsidRDefault="00C96F5C">
            <w:pPr>
              <w:jc w:val="center"/>
            </w:pPr>
            <w:r>
              <w:t>( No )</w:t>
            </w:r>
          </w:p>
        </w:tc>
        <w:tc>
          <w:tcPr>
            <w:tcW w:w="714" w:type="dxa"/>
          </w:tcPr>
          <w:p w:rsidR="002D73C0" w:rsidRDefault="00C96F5C">
            <w:pPr>
              <w:jc w:val="center"/>
            </w:pPr>
            <w:r>
              <w:t>I</w:t>
            </w:r>
          </w:p>
          <w:p w:rsidR="002D73C0" w:rsidRDefault="00C96F5C">
            <w:pPr>
              <w:jc w:val="center"/>
            </w:pPr>
            <w:r>
              <w:t>You</w:t>
            </w:r>
          </w:p>
          <w:p w:rsidR="002D73C0" w:rsidRDefault="00C96F5C">
            <w:pPr>
              <w:jc w:val="center"/>
            </w:pPr>
            <w:r>
              <w:t>We</w:t>
            </w:r>
          </w:p>
          <w:p w:rsidR="002D73C0" w:rsidRDefault="00C96F5C">
            <w:pPr>
              <w:jc w:val="center"/>
            </w:pPr>
            <w:r>
              <w:t>They</w:t>
            </w:r>
          </w:p>
        </w:tc>
        <w:tc>
          <w:tcPr>
            <w:tcW w:w="1250" w:type="dxa"/>
          </w:tcPr>
          <w:p w:rsidR="002D73C0" w:rsidRDefault="00C96F5C">
            <w:r>
              <w:t>do.</w:t>
            </w:r>
          </w:p>
          <w:p w:rsidR="002D73C0" w:rsidRDefault="00C96F5C">
            <w:r>
              <w:t>( don't. )</w:t>
            </w:r>
          </w:p>
        </w:tc>
      </w:tr>
      <w:tr w:rsidR="002D73C0">
        <w:trPr>
          <w:cantSplit/>
          <w:trHeight w:val="877"/>
        </w:trPr>
        <w:tc>
          <w:tcPr>
            <w:tcW w:w="783" w:type="dxa"/>
            <w:vMerge/>
          </w:tcPr>
          <w:p w:rsidR="002D73C0" w:rsidRDefault="002D73C0">
            <w:pPr>
              <w:jc w:val="center"/>
            </w:pPr>
          </w:p>
        </w:tc>
        <w:tc>
          <w:tcPr>
            <w:tcW w:w="714" w:type="dxa"/>
          </w:tcPr>
          <w:p w:rsidR="002D73C0" w:rsidRDefault="00C96F5C">
            <w:pPr>
              <w:jc w:val="center"/>
            </w:pPr>
            <w:r>
              <w:t>He</w:t>
            </w:r>
          </w:p>
          <w:p w:rsidR="002D73C0" w:rsidRDefault="00C96F5C">
            <w:pPr>
              <w:jc w:val="center"/>
            </w:pPr>
            <w:r>
              <w:t>She</w:t>
            </w:r>
          </w:p>
          <w:p w:rsidR="002D73C0" w:rsidRDefault="00C96F5C">
            <w:pPr>
              <w:jc w:val="center"/>
            </w:pPr>
            <w:r>
              <w:t>It</w:t>
            </w:r>
          </w:p>
        </w:tc>
        <w:tc>
          <w:tcPr>
            <w:tcW w:w="1250" w:type="dxa"/>
          </w:tcPr>
          <w:p w:rsidR="002D73C0" w:rsidRDefault="00C96F5C">
            <w:r>
              <w:t>does.</w:t>
            </w:r>
          </w:p>
          <w:p w:rsidR="002D73C0" w:rsidRDefault="00C96F5C">
            <w:r>
              <w:t>( doesn't. )</w:t>
            </w:r>
          </w:p>
        </w:tc>
      </w:tr>
    </w:tbl>
    <w:p w:rsidR="002D73C0" w:rsidRDefault="002D73C0"/>
    <w:p w:rsidR="002D73C0" w:rsidRDefault="00C96F5C">
      <w:pPr>
        <w:rPr>
          <w:b/>
          <w:bCs/>
        </w:rPr>
      </w:pPr>
      <w:r>
        <w:rPr>
          <w:b/>
          <w:bCs/>
        </w:rPr>
        <w:t>POSEBNOSTI:</w:t>
      </w:r>
    </w:p>
    <w:p w:rsidR="002D73C0" w:rsidRDefault="00C96F5C">
      <w:r>
        <w:t>Ko glagolom v trdilni obliki za osebami He, She, It, dodamo končnico –s, pride do določenih sprememb:</w:t>
      </w:r>
    </w:p>
    <w:p w:rsidR="002D73C0" w:rsidRDefault="00C96F5C">
      <w:r>
        <w:rPr>
          <w:b/>
          <w:bCs/>
        </w:rPr>
        <w:t>- če se glagol konča na</w:t>
      </w:r>
      <w:r>
        <w:t>: - o, - ss, -sh, -sh,                                                -x, -es, dodamo končnico - es!</w:t>
      </w:r>
    </w:p>
    <w:p w:rsidR="002D73C0" w:rsidRDefault="00C96F5C">
      <w:r>
        <w:t xml:space="preserve">- </w:t>
      </w:r>
      <w:r>
        <w:rPr>
          <w:b/>
          <w:bCs/>
        </w:rPr>
        <w:t xml:space="preserve">če se glagol konča na: </w:t>
      </w:r>
      <w:r>
        <w:t>-y, in stoji pred njim soglasnik, se y spremeni v –i in se dobi končnico - ies ( carry – carries )!</w:t>
      </w:r>
    </w:p>
    <w:p w:rsidR="002D73C0" w:rsidRDefault="00C96F5C">
      <w:r>
        <w:t xml:space="preserve"> </w:t>
      </w:r>
    </w:p>
    <w:sectPr w:rsidR="002D73C0">
      <w:type w:val="continuous"/>
      <w:pgSz w:w="11906" w:h="16838"/>
      <w:pgMar w:top="1417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F5C"/>
    <w:rsid w:val="002D73C0"/>
    <w:rsid w:val="00C96F5C"/>
    <w:rsid w:val="00D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