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2B" w:rsidRDefault="005E102B">
      <w:pPr>
        <w:rPr>
          <w:sz w:val="20"/>
        </w:rPr>
      </w:pPr>
      <w:bookmarkStart w:id="0" w:name="_GoBack"/>
      <w:bookmarkEnd w:id="0"/>
    </w:p>
    <w:p w:rsidR="005E102B" w:rsidRDefault="005E102B" w:rsidP="00525BA5">
      <w:pPr>
        <w:jc w:val="center"/>
        <w:rPr>
          <w:sz w:val="20"/>
        </w:rPr>
      </w:pPr>
      <w:r>
        <w:rPr>
          <w:sz w:val="20"/>
        </w:rPr>
        <w:t>Tečaj o internetu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                  O šifriranju podatkov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Algoritmi z javnim ključem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>Naloga, najti način šifriranja podatkov, kjer bosta znana metoda in ključ za šifriranje, pa vendar bo podatke lahko dešifriral samo</w:t>
      </w:r>
    </w:p>
    <w:p w:rsidR="005E102B" w:rsidRDefault="005E102B">
      <w:pPr>
        <w:rPr>
          <w:sz w:val="20"/>
        </w:rPr>
      </w:pPr>
      <w:r>
        <w:rPr>
          <w:sz w:val="20"/>
        </w:rPr>
        <w:t>naslovnik, se zdi težko uresničljiva. Najti je treba tako transformacijo, za katero je težko ali nemogoče izvesti inverzno transformacijo, če</w:t>
      </w:r>
    </w:p>
    <w:p w:rsidR="005E102B" w:rsidRDefault="005E102B">
      <w:pPr>
        <w:rPr>
          <w:sz w:val="20"/>
        </w:rPr>
      </w:pPr>
      <w:r>
        <w:rPr>
          <w:sz w:val="20"/>
        </w:rPr>
        <w:t>nimamo dodatne informacije (privatnega ključa). Za take transformacije se uporablja izraz One-Way Function oziroma Trap-door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one-way function: inverzna operacija je lahka, če imamo neko dodatno informacijo (trap-door), sicer pa skoraj nemogoča.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>Koncept javnega ključa sta prva predstavila Whitfield Diffie in Martin Hellman (1975) - The Diffie-Hellman key agreement protocol.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To ni algoritem za šifriranje podatkov, temveč postopek za kreiranje in izmenjavo skritega ključa po javnem omrežju.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Imamo parametra p in g, ki sta oba javno znana. p je praštevilo, g (generator) pa celo število, manjše od p, iz katerega lahko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dobimo katerokoli število od 1 do p-1, če ga potenciramo in vzamemo vrednost po modulu p.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Alica si izbere naključno število a, Bob pa svojega (b). Potem Alica izračuna svoj javni ključ ga mod p, Bob pa svojega gb mod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p. Ti števili si izmenjata. Njun skrivni ključ Alica izračuna takole: kab  (gb)a mod p, Bob pa poišče vrednost kba  (ga)b mod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p. Ker je kab = kba , imata skupni skrivni ključ, ki ga lahko uporabita kot ključ za šifriranje podatkov s katerim od simetričnih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algoritmov.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Če je praštevilo p dovolj veliko, je skoraj nemogoče izračunati gab mod p iz ga mod p in gb mod p.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Na podobnih osnovah temelji algoritem ElGamal, ki se v glavnem uporablja za digitalno podpisovanje.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Prvi znani algoritem z javnim ključem za šifriranje podatkov je Merkle-Hellmanova metoda z nahrbtniki, vendar ni več v uporabi.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>Danes se najbolj uporablja algoritem RSA, ki ima ime po svojih avtorjih (Ronald Rivest, Adi Shamir, Leonard Adleman) - MIT, 1977.</w:t>
      </w:r>
    </w:p>
    <w:p w:rsidR="005E102B" w:rsidRDefault="005E102B">
      <w:pPr>
        <w:rPr>
          <w:sz w:val="20"/>
        </w:rPr>
      </w:pPr>
      <w:r>
        <w:rPr>
          <w:sz w:val="20"/>
        </w:rPr>
        <w:t>Metoda je v ZDA patentirana. Ker pa je bil opis metode objavljen pred vložitvijo zahtevka za patent, lahko RSA uporabljajo brez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licenčnine povsod v svetu, razen v ZDA.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>Metoda temelji na dejstvu, da je razmeroma lahko najti dve veliki praštevili, če pa poznamo samo njun zmnožek, je težko najti faktorja.</w:t>
      </w:r>
    </w:p>
    <w:p w:rsidR="005E102B" w:rsidRDefault="005E102B">
      <w:pPr>
        <w:rPr>
          <w:sz w:val="20"/>
        </w:rPr>
      </w:pPr>
      <w:r>
        <w:rPr>
          <w:sz w:val="20"/>
        </w:rPr>
        <w:t>Vzemimo primer s 3-številčnima prašteviloma: 191 x 283 = 54053. Če hočemo faktorirati to število, se bomo kar nekaj časa trudili. V</w:t>
      </w:r>
    </w:p>
    <w:p w:rsidR="005E102B" w:rsidRDefault="005E102B">
      <w:pPr>
        <w:rPr>
          <w:sz w:val="20"/>
        </w:rPr>
      </w:pPr>
      <w:r>
        <w:rPr>
          <w:sz w:val="20"/>
        </w:rPr>
        <w:t>praksi pa so ta števila 70 in več številčna.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Osnovo metode prestavlja naslednji izrek iz kongruenčne aritmetike, ki ga pripisujejo Eulerju: 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Naj bosta p in q različni praštevili, velja naj tudi ed  1 mod (p-1)(q-1).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Potem sledi (Te)d  T mod pq.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Če nam T predstavlja blok teksta, ga zašifriramo takole: s  Te mod pq 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dešifriramo pa: T  sd mod pq. 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Če označimo n = pq, javni ključ sestavljata n ter e, skriti ključ pa p, q in d.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Kako bomo izbrali vrednosti p, q, e in d? p in q morata biti veliki praštevili- več sto-mestni števili, razmeroma blizu skupaj. V praksi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za e običajno izberemo 3 ali 65537 (216+1). Zdaj izračunamo produkt (p-1)(q-1). Drugo predpostavko iz gornjega izreka lahko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izrazimo tudi takole: 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ed -1 je deljivo s (p-1)(q-1) oziroma v obliki Diofantske enačbe: ed + k(p-1)(q-1) = 1. Ta pa je rešljiva s celimi števili, če velja, da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sta števili e in d tuji proti p-1 in q-1 (nimajo skupnih deliteljev). Izberemo tako število, ki je večje od p+1 oziroma q+1 in manjše od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produkta (p-1)(q-1). Zdaj izračunamo število d iz formule ed mod (p-1)(q-1)  1.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Sporočilo, ki ga želimo šifrirati, najprej razbijemo na bloke, krajše od pq, - danes je to ponavadi 512 ali 1024 bitov. Izračunamo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vrednost s  Te mod pq za vsak kos sporočila. Ta števila združimo in dobimo šifrirano sporočilo. Pri dešifriranju spet najprej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razbijemo sporočilo na bloke in na vsakem uporabimo formulo T  sd mod pq.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Za ponazoritev naredimo primer za majhna števila.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Vohun bi moral najprej najti števili p in q iz njunega produkta, to pa je po sedaj znanih metodah pri velikih p in q dolgotrajen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postopek. Znan je naslednji primer: 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Martin Gardner je avgusta 77 objavil v Scientific Americanu 129 številk dolgo število in ponudil 100 dolarjev za razbitje na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faktorje. Uganko je rešila mednarodna skupina iz več kot 600 prostovoljcev jeseni 1994.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>Na voljo je veliko komercialnih izvedb RSA (tako softverskih kot hardverskih). Uporabljajo se ključi (s tem mislimo produkt pq) daljši</w:t>
      </w:r>
    </w:p>
    <w:p w:rsidR="005E102B" w:rsidRDefault="005E102B">
      <w:pPr>
        <w:rPr>
          <w:sz w:val="20"/>
        </w:rPr>
      </w:pPr>
      <w:r>
        <w:rPr>
          <w:sz w:val="20"/>
        </w:rPr>
        <w:t>od 512 bitov. Za ameriške firme velja omejitev za izvoz: dobiti morajo dovoljenje vlade, ta pa običajno ne dovoli izvoziti programa, ki</w:t>
      </w:r>
    </w:p>
    <w:p w:rsidR="005E102B" w:rsidRDefault="005E102B">
      <w:pPr>
        <w:rPr>
          <w:sz w:val="20"/>
        </w:rPr>
      </w:pPr>
      <w:r>
        <w:rPr>
          <w:sz w:val="20"/>
        </w:rPr>
        <w:t>uporablja daljši ključ od 512 bitov. RSA Laboratories priporoča ključ 768 bitov za osebno uporabo, 1024 bitov za uporabo v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organizacijah in 2048 bitov za ključe v izredno pomembnih operacijah.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>Zadnje čase je veliko govora o asimetričnih algoritmih, ki temeljijo na eliptičnih krivuljah (ECC - elliptic curve cryptosystems). Ideja je</w:t>
      </w:r>
    </w:p>
    <w:p w:rsidR="005E102B" w:rsidRDefault="005E102B">
      <w:pPr>
        <w:pStyle w:val="BodyText"/>
      </w:pPr>
      <w:r>
        <w:t>znana že od leta 1985. Najdlje na tem področju je kanadska firma Certicom. V primerjavi z RSA zadoščajo krajši ključi, zato kaže, da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bodo v bodočnosti ti algoritmi prevladali. 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dolžina ključa ECC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dolžina ključa RSA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106 bitov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512 bitov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132 bitov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768 bitov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160 bitov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1024 bitov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191 bitov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1536 bitov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211 bitov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2048 bitov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lastRenderedPageBreak/>
        <w:t>Asimetrični algoritmi se uporabljajo za izmenjavo skupnih ključev in za digitalno podpisovanje, za masovno šifriranje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podatkov pa ne, ker so počasnejši od simetričnih algoritmov.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 xml:space="preserve">      ime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matematična osnova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namen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     uporaba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Diffie-Hellman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diskretni algoritmi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izmenjava skritega ključa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     v protokolih IPSEC, SSL, ...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ElGamal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diskretni algoritmi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digitalen podpis, enkripcija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     za digitalen podpis v DSS 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RSA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faktoriranje velikih števil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digitalen podpis, enkripcija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     zaenkrat najbolj pogosto uporabljen asim.algoritem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ECC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eliptične funkcije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digitalen podpis, enkripcija</w:t>
      </w:r>
    </w:p>
    <w:p w:rsidR="005E102B" w:rsidRDefault="005E102B">
      <w:pPr>
        <w:rPr>
          <w:sz w:val="20"/>
        </w:rPr>
      </w:pPr>
      <w:r>
        <w:rPr>
          <w:sz w:val="20"/>
        </w:rPr>
        <w:t xml:space="preserve">                                                   naslednik RSA ? </w:t>
      </w: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</w:p>
    <w:p w:rsidR="005E102B" w:rsidRDefault="005E102B">
      <w:pPr>
        <w:rPr>
          <w:sz w:val="20"/>
        </w:rPr>
      </w:pPr>
      <w:r>
        <w:rPr>
          <w:sz w:val="20"/>
        </w:rPr>
        <w:t>URL: http://www.sigov.si/tecaj/kripto/kr-asim.htm</w:t>
      </w:r>
    </w:p>
    <w:sectPr w:rsidR="005E10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BA5"/>
    <w:rsid w:val="00525BA5"/>
    <w:rsid w:val="005E102B"/>
    <w:rsid w:val="00C24943"/>
    <w:rsid w:val="00D75B96"/>
    <w:rsid w:val="00F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2019-05-10T09:42:00Z</dcterms:created>
  <dcterms:modified xsi:type="dcterms:W3CDTF">2019-05-10T09:42:00Z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