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8EF8" w14:textId="77777777" w:rsidR="00C5323C" w:rsidRDefault="001E3996">
      <w:pPr>
        <w:pStyle w:val="Heading3"/>
        <w:jc w:val="center"/>
      </w:pPr>
      <w:bookmarkStart w:id="0" w:name="_GoBack"/>
      <w:bookmarkEnd w:id="0"/>
      <w:r>
        <w:rPr>
          <w:sz w:val="32"/>
        </w:rPr>
        <w:t>KAKO ČRIČKI SLIŠIJO ?</w:t>
      </w:r>
    </w:p>
    <w:p w14:paraId="2728804F" w14:textId="77777777" w:rsidR="00C5323C" w:rsidRDefault="00C5323C">
      <w:pPr>
        <w:rPr>
          <w:sz w:val="22"/>
        </w:rPr>
      </w:pPr>
    </w:p>
    <w:p w14:paraId="57CF23B9" w14:textId="77777777" w:rsidR="00C5323C" w:rsidRDefault="00C5323C">
      <w:pPr>
        <w:rPr>
          <w:sz w:val="22"/>
        </w:rPr>
      </w:pPr>
    </w:p>
    <w:p w14:paraId="409A65EB" w14:textId="77777777" w:rsidR="00C5323C" w:rsidRDefault="001E3996">
      <w:pPr>
        <w:framePr w:hSpace="180" w:wrap="around" w:vAnchor="text" w:hAnchor="text" w:y="1"/>
      </w:pPr>
      <w:r>
        <w:object w:dxaOrig="2151" w:dyaOrig="1322" w14:anchorId="4D51C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66pt" o:ole="">
            <v:imagedata r:id="rId4" o:title=""/>
          </v:shape>
          <o:OLEObject Type="Embed" ProgID="PaintShopPro" ShapeID="_x0000_i1025" DrawAspect="Content" ObjectID="_1617100473" r:id="rId5"/>
        </w:object>
      </w:r>
    </w:p>
    <w:p w14:paraId="7E44CFEB" w14:textId="77777777" w:rsidR="00C5323C" w:rsidRDefault="00C5323C">
      <w:pPr>
        <w:rPr>
          <w:sz w:val="22"/>
        </w:rPr>
      </w:pPr>
    </w:p>
    <w:p w14:paraId="30E96BA0" w14:textId="77777777" w:rsidR="00C5323C" w:rsidRDefault="001E3996">
      <w:pPr>
        <w:rPr>
          <w:sz w:val="22"/>
        </w:rPr>
      </w:pPr>
      <w:r>
        <w:rPr>
          <w:sz w:val="22"/>
        </w:rPr>
        <w:t xml:space="preserve"> Slika 1: Poljski čriček (Gryllus assimilis)</w:t>
      </w:r>
    </w:p>
    <w:p w14:paraId="05D29958" w14:textId="77777777" w:rsidR="00C5323C" w:rsidRDefault="00C5323C">
      <w:pPr>
        <w:rPr>
          <w:sz w:val="22"/>
        </w:rPr>
      </w:pPr>
    </w:p>
    <w:p w14:paraId="7B516BA1" w14:textId="77777777" w:rsidR="00C5323C" w:rsidRDefault="00C5323C">
      <w:pPr>
        <w:rPr>
          <w:sz w:val="22"/>
        </w:rPr>
      </w:pPr>
    </w:p>
    <w:p w14:paraId="7D9AF532" w14:textId="77777777" w:rsidR="00C5323C" w:rsidRDefault="00C5323C">
      <w:pPr>
        <w:rPr>
          <w:sz w:val="22"/>
        </w:rPr>
      </w:pPr>
    </w:p>
    <w:p w14:paraId="3CBD8D27" w14:textId="77777777" w:rsidR="00C5323C" w:rsidRDefault="00C5323C">
      <w:pPr>
        <w:rPr>
          <w:sz w:val="22"/>
        </w:rPr>
      </w:pPr>
    </w:p>
    <w:p w14:paraId="4EDCF319" w14:textId="77777777" w:rsidR="00C5323C" w:rsidRDefault="001E3996">
      <w:pPr>
        <w:jc w:val="both"/>
        <w:rPr>
          <w:sz w:val="22"/>
        </w:rPr>
      </w:pPr>
      <w:r>
        <w:rPr>
          <w:sz w:val="22"/>
        </w:rPr>
        <w:t xml:space="preserve">Črički, podobno kot vešče, kobilice in podobne druge žuželke sprejemajo zvok s posebnim organom imenovanim </w:t>
      </w:r>
      <w:r>
        <w:rPr>
          <w:b/>
          <w:sz w:val="22"/>
        </w:rPr>
        <w:t>timpanum</w:t>
      </w:r>
      <w:r>
        <w:rPr>
          <w:sz w:val="22"/>
        </w:rPr>
        <w:t xml:space="preserve">. Pri čričku se nahaja pod kolenskim sklepom na sprednjih nogah(slika 2-c). To je membranska struktura, sestavljena iz </w:t>
      </w:r>
      <w:r>
        <w:rPr>
          <w:b/>
          <w:sz w:val="22"/>
        </w:rPr>
        <w:t>timpanalne membrane</w:t>
      </w:r>
      <w:r>
        <w:rPr>
          <w:sz w:val="22"/>
        </w:rPr>
        <w:t>, znotraj katere so zračni mehurčki, ki niso tesno drug ob drugem ampak jih ločijo ozke reže. Med mehurčki potekajo živčna vlakna, katerih končiči so povezani z membrano (slika 3). Ti končiči spremenijo mehansko nihanje membrane v električni signal, ki potuje po živcu naprej v "možgane". Membrana niha pod vplivom razlik v zračnem pritisku</w:t>
      </w:r>
      <w:r>
        <w:rPr>
          <w:b/>
          <w:sz w:val="22"/>
        </w:rPr>
        <w:t xml:space="preserve"> </w:t>
      </w:r>
      <w:r>
        <w:rPr>
          <w:sz w:val="22"/>
        </w:rPr>
        <w:t xml:space="preserve">pri valovanju zraka. </w:t>
      </w:r>
    </w:p>
    <w:p w14:paraId="0D66EF6F" w14:textId="77777777" w:rsidR="00C5323C" w:rsidRDefault="00C5323C">
      <w:pPr>
        <w:jc w:val="both"/>
        <w:rPr>
          <w:sz w:val="22"/>
        </w:rPr>
      </w:pPr>
    </w:p>
    <w:p w14:paraId="40FC37A3" w14:textId="77777777" w:rsidR="00C5323C" w:rsidRDefault="001E3996">
      <w:pPr>
        <w:jc w:val="both"/>
        <w:rPr>
          <w:sz w:val="22"/>
        </w:rPr>
      </w:pPr>
      <w:r>
        <w:rPr>
          <w:sz w:val="22"/>
        </w:rPr>
        <w:t xml:space="preserve">Podobno strukturo najdemo tudi pri vešči, le da se pri njej nahaja na hrbtni strani (2 para ušes - slika 4). To ji tudi omogoča sprejemanje netopirjevih signalov, ki je njen naravni sovražnik. Iz razlike v jakosti dražljajev iz enega in drugega ušesa približno določi smer napadalca ter se mu z nepredvidljivim izogibajočim letenjem poskuša izogniti.  </w:t>
      </w:r>
    </w:p>
    <w:p w14:paraId="26EF388A" w14:textId="77777777" w:rsidR="00C5323C" w:rsidRDefault="00C5323C">
      <w:pPr>
        <w:jc w:val="both"/>
        <w:rPr>
          <w:sz w:val="22"/>
        </w:rPr>
      </w:pPr>
    </w:p>
    <w:p w14:paraId="4258D52F" w14:textId="77777777" w:rsidR="00C5323C" w:rsidRDefault="001E3996">
      <w:pPr>
        <w:jc w:val="both"/>
        <w:rPr>
          <w:b/>
          <w:sz w:val="22"/>
        </w:rPr>
      </w:pPr>
      <w:r>
        <w:rPr>
          <w:sz w:val="22"/>
        </w:rPr>
        <w:t>Črički ne oddajajo zvoka s kakšnim posebnim akustičnim organom (kot npr. stenica), temveč z drgnenjem ostrega roba sprednjega levega krila (slika 2-a) ob gladko zrcalno površino desnega sprednjega krila (slika 2-b). Tako privabljajo samice, ki uporabljajo noge da jih slišijo.</w:t>
      </w:r>
    </w:p>
    <w:p w14:paraId="64F737C0" w14:textId="77777777" w:rsidR="00C5323C" w:rsidRDefault="00C5323C">
      <w:pPr>
        <w:rPr>
          <w:sz w:val="22"/>
        </w:rPr>
      </w:pPr>
    </w:p>
    <w:p w14:paraId="7B22AC1E" w14:textId="77777777" w:rsidR="00C5323C" w:rsidRDefault="001E3996">
      <w:pPr>
        <w:rPr>
          <w:sz w:val="22"/>
        </w:rPr>
      </w:pPr>
      <w:r>
        <w:rPr>
          <w:sz w:val="22"/>
        </w:rPr>
        <w:t xml:space="preserve">Slika 2:  levo sprednje  krilo, na katerem je viden ostri rob (a), s katerim čriček drgne ob gladko površino na desnem sprednjem krilu (b).Slušni organ pod kolenskim sklepom (c) </w:t>
      </w:r>
    </w:p>
    <w:p w14:paraId="7C320643" w14:textId="77777777" w:rsidR="00C5323C" w:rsidRDefault="00C5323C">
      <w:pPr>
        <w:rPr>
          <w:sz w:val="22"/>
        </w:rPr>
      </w:pPr>
    </w:p>
    <w:p w14:paraId="262732D9" w14:textId="77777777" w:rsidR="00C5323C" w:rsidRDefault="001E3996">
      <w:pPr>
        <w:jc w:val="center"/>
        <w:rPr>
          <w:sz w:val="22"/>
        </w:rPr>
      </w:pPr>
      <w:r>
        <w:object w:dxaOrig="7682" w:dyaOrig="2167" w14:anchorId="555144C2">
          <v:shape id="_x0000_i1026" type="#_x0000_t75" style="width:307.5pt;height:87pt" o:ole="">
            <v:imagedata r:id="rId6" o:title=""/>
          </v:shape>
          <o:OLEObject Type="Embed" ProgID="PaintShopPro" ShapeID="_x0000_i1026" DrawAspect="Content" ObjectID="_1617100474" r:id="rId7"/>
        </w:object>
      </w:r>
    </w:p>
    <w:p w14:paraId="48D68812" w14:textId="77777777" w:rsidR="00C5323C" w:rsidRDefault="001E3996">
      <w:pPr>
        <w:rPr>
          <w:sz w:val="22"/>
        </w:rPr>
      </w:pPr>
      <w:r>
        <w:rPr>
          <w:sz w:val="22"/>
        </w:rPr>
        <w:t xml:space="preserve">                              a                                    b</w:t>
      </w:r>
      <w:r>
        <w:rPr>
          <w:sz w:val="22"/>
        </w:rPr>
        <w:tab/>
      </w:r>
      <w:r>
        <w:rPr>
          <w:sz w:val="22"/>
        </w:rPr>
        <w:tab/>
        <w:t xml:space="preserve">            c</w:t>
      </w:r>
    </w:p>
    <w:p w14:paraId="692F0130" w14:textId="77777777" w:rsidR="00C5323C" w:rsidRDefault="00C5323C">
      <w:pPr>
        <w:rPr>
          <w:sz w:val="22"/>
        </w:rPr>
      </w:pPr>
    </w:p>
    <w:p w14:paraId="4B4D88CC" w14:textId="77777777" w:rsidR="00C5323C" w:rsidRDefault="00C5323C">
      <w:pPr>
        <w:rPr>
          <w:sz w:val="22"/>
        </w:rPr>
      </w:pPr>
    </w:p>
    <w:p w14:paraId="7885C556" w14:textId="77777777" w:rsidR="00C5323C" w:rsidRDefault="001E3996">
      <w:pPr>
        <w:rPr>
          <w:sz w:val="22"/>
        </w:rPr>
      </w:pPr>
      <w:r>
        <w:rPr>
          <w:sz w:val="22"/>
        </w:rPr>
        <w:t>Slika 3: Zgradba slušnega organa                        Slika 4: Lega slušnih organov</w:t>
      </w:r>
    </w:p>
    <w:p w14:paraId="3EF05C2B" w14:textId="77777777" w:rsidR="00C5323C" w:rsidRDefault="001E399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na hrbtu vešče</w:t>
      </w:r>
    </w:p>
    <w:p w14:paraId="260CB510" w14:textId="77777777" w:rsidR="00C5323C" w:rsidRDefault="00C5323C">
      <w:pPr>
        <w:rPr>
          <w:sz w:val="22"/>
        </w:rPr>
      </w:pPr>
    </w:p>
    <w:p w14:paraId="508AFFAD" w14:textId="77777777" w:rsidR="00C5323C" w:rsidRDefault="00C5323C">
      <w:pPr>
        <w:rPr>
          <w:sz w:val="22"/>
        </w:rPr>
      </w:pPr>
    </w:p>
    <w:p w14:paraId="7F7F7A04" w14:textId="77777777" w:rsidR="00C5323C" w:rsidRDefault="00C5323C">
      <w:pPr>
        <w:rPr>
          <w:sz w:val="22"/>
        </w:rPr>
      </w:pPr>
    </w:p>
    <w:p w14:paraId="5878FA6A" w14:textId="77777777" w:rsidR="00C5323C" w:rsidRDefault="00C5323C">
      <w:pPr>
        <w:rPr>
          <w:sz w:val="22"/>
        </w:rPr>
      </w:pPr>
    </w:p>
    <w:p w14:paraId="342BA43A" w14:textId="77777777" w:rsidR="00C5323C" w:rsidRDefault="00C5323C">
      <w:pPr>
        <w:rPr>
          <w:sz w:val="22"/>
        </w:rPr>
      </w:pPr>
    </w:p>
    <w:p w14:paraId="7DDFD055" w14:textId="77777777" w:rsidR="00C5323C" w:rsidRDefault="00C5323C">
      <w:pPr>
        <w:rPr>
          <w:sz w:val="22"/>
        </w:rPr>
      </w:pPr>
    </w:p>
    <w:p w14:paraId="0E485819" w14:textId="77777777" w:rsidR="00C5323C" w:rsidRDefault="00C5323C">
      <w:pPr>
        <w:rPr>
          <w:sz w:val="22"/>
        </w:rPr>
      </w:pPr>
    </w:p>
    <w:p w14:paraId="08687D72" w14:textId="77777777" w:rsidR="00C5323C" w:rsidRDefault="001E3996">
      <w:pPr>
        <w:rPr>
          <w:sz w:val="22"/>
        </w:rPr>
      </w:pPr>
      <w:r>
        <w:rPr>
          <w:sz w:val="22"/>
        </w:rPr>
        <w:t xml:space="preserve">Viri: </w:t>
      </w:r>
    </w:p>
    <w:p w14:paraId="2BA12108" w14:textId="77777777" w:rsidR="00C5323C" w:rsidRDefault="00C5323C">
      <w:pPr>
        <w:rPr>
          <w:sz w:val="22"/>
        </w:rPr>
      </w:pPr>
    </w:p>
    <w:p w14:paraId="5F7D0699" w14:textId="77777777" w:rsidR="00C5323C" w:rsidRDefault="001E3996">
      <w:pPr>
        <w:rPr>
          <w:sz w:val="22"/>
        </w:rPr>
      </w:pPr>
      <w:r>
        <w:rPr>
          <w:sz w:val="22"/>
        </w:rPr>
        <w:t xml:space="preserve">- S. Jeram, Proteus </w:t>
      </w:r>
      <w:r>
        <w:rPr>
          <w:b/>
          <w:sz w:val="22"/>
        </w:rPr>
        <w:t>56</w:t>
      </w:r>
      <w:r>
        <w:rPr>
          <w:sz w:val="22"/>
        </w:rPr>
        <w:t>, s. 275  (1994).</w:t>
      </w:r>
    </w:p>
    <w:p w14:paraId="5A72FB7D" w14:textId="77777777" w:rsidR="00C5323C" w:rsidRDefault="001E3996">
      <w:pPr>
        <w:jc w:val="both"/>
        <w:rPr>
          <w:sz w:val="22"/>
        </w:rPr>
      </w:pPr>
      <w:r>
        <w:rPr>
          <w:sz w:val="22"/>
        </w:rPr>
        <w:t xml:space="preserve">- J. Alcock, 1993. </w:t>
      </w:r>
      <w:r>
        <w:rPr>
          <w:i/>
          <w:sz w:val="22"/>
        </w:rPr>
        <w:t>Animal behavior: an evolutionary approach</w:t>
      </w:r>
      <w:r>
        <w:rPr>
          <w:sz w:val="22"/>
        </w:rPr>
        <w:t>, W.H. Freeman (ed).</w:t>
      </w:r>
    </w:p>
    <w:p w14:paraId="0826D76F" w14:textId="77777777" w:rsidR="00C5323C" w:rsidRDefault="001E3996">
      <w:pPr>
        <w:jc w:val="both"/>
        <w:rPr>
          <w:sz w:val="22"/>
        </w:rPr>
      </w:pPr>
      <w:r>
        <w:rPr>
          <w:sz w:val="22"/>
        </w:rPr>
        <w:t>- Microsoft</w:t>
      </w:r>
      <w:r>
        <w:rPr>
          <w:sz w:val="22"/>
          <w:vertAlign w:val="superscript"/>
        </w:rPr>
        <w:sym w:font="Symbol" w:char="F0E2"/>
      </w:r>
      <w:r>
        <w:rPr>
          <w:sz w:val="22"/>
        </w:rPr>
        <w:t xml:space="preserve">  Encarta 95. </w:t>
      </w:r>
    </w:p>
    <w:p w14:paraId="55237BD0" w14:textId="77777777" w:rsidR="00C5323C" w:rsidRDefault="001E3996">
      <w:pPr>
        <w:jc w:val="both"/>
        <w:rPr>
          <w:i/>
          <w:sz w:val="22"/>
        </w:rPr>
      </w:pPr>
      <w:r>
        <w:rPr>
          <w:sz w:val="22"/>
        </w:rPr>
        <w:t xml:space="preserve">- </w:t>
      </w:r>
      <w:r>
        <w:rPr>
          <w:i/>
          <w:sz w:val="22"/>
        </w:rPr>
        <w:t xml:space="preserve">Velika ilustrirana enciklopedija, </w:t>
      </w:r>
      <w:r>
        <w:rPr>
          <w:sz w:val="22"/>
        </w:rPr>
        <w:t>Mladinska knjiga (1982).</w:t>
      </w:r>
    </w:p>
    <w:sectPr w:rsidR="00C532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996"/>
    <w:rsid w:val="001E3996"/>
    <w:rsid w:val="009D6CD5"/>
    <w:rsid w:val="00C5323C"/>
    <w:rsid w:val="00D84C0C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218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