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299" w:rsidRPr="006E1299" w:rsidRDefault="006E1299" w:rsidP="006E1299">
      <w:pPr>
        <w:pStyle w:val="Heading1"/>
        <w:numPr>
          <w:ilvl w:val="0"/>
          <w:numId w:val="0"/>
        </w:numPr>
        <w:jc w:val="center"/>
        <w:rPr>
          <w:sz w:val="44"/>
          <w:szCs w:val="44"/>
        </w:rPr>
      </w:pPr>
      <w:bookmarkStart w:id="0" w:name="_GoBack"/>
      <w:bookmarkEnd w:id="0"/>
      <w:r w:rsidRPr="006E1299">
        <w:rPr>
          <w:sz w:val="44"/>
          <w:szCs w:val="44"/>
        </w:rPr>
        <w:t>UVOD</w:t>
      </w:r>
    </w:p>
    <w:p w:rsidR="006E1299" w:rsidRDefault="006E1299" w:rsidP="006E1299">
      <w:pPr>
        <w:pStyle w:val="besedilo"/>
        <w:rPr>
          <w:rFonts w:ascii="Times New Roman" w:hAnsi="Times New Roman"/>
          <w:lang w:val="en-GB"/>
        </w:rPr>
      </w:pPr>
    </w:p>
    <w:p w:rsidR="006E1299" w:rsidRPr="006E1299" w:rsidRDefault="006E1299" w:rsidP="006E1299">
      <w:pPr>
        <w:pStyle w:val="besedilo"/>
        <w:jc w:val="center"/>
        <w:rPr>
          <w:sz w:val="32"/>
          <w:szCs w:val="32"/>
        </w:rPr>
      </w:pPr>
      <w:r w:rsidRPr="006E1299">
        <w:rPr>
          <w:sz w:val="32"/>
          <w:szCs w:val="32"/>
        </w:rPr>
        <w:t>Odkritje strukture DNK je bilo eno pomembnejših odkritij prejšnjega stoletja. Sprožilo je revolucijo v biologiji in še posebej genetiki, ki se v zadnjih desetletjih razvija z neznansko hitrostjo. Celo znanstveniki so</w:t>
      </w:r>
    </w:p>
    <w:p w:rsidR="006E1299" w:rsidRPr="006E1299" w:rsidRDefault="006E1299" w:rsidP="006E1299">
      <w:pPr>
        <w:pStyle w:val="besedilo"/>
        <w:jc w:val="center"/>
        <w:rPr>
          <w:sz w:val="32"/>
          <w:szCs w:val="32"/>
        </w:rPr>
      </w:pPr>
      <w:r w:rsidRPr="006E1299">
        <w:rPr>
          <w:sz w:val="32"/>
          <w:szCs w:val="32"/>
        </w:rPr>
        <w:t>presenečeni nad hitrim napredkom. Citiram Nejca Jelena: "</w:t>
      </w:r>
      <w:r w:rsidRPr="006E1299">
        <w:rPr>
          <w:i/>
          <w:iCs/>
          <w:sz w:val="32"/>
          <w:szCs w:val="32"/>
        </w:rPr>
        <w:t>Pred 50 leti si nihče ni mogel zamišljati, da bomo v tako kratkem času sposobni spreminjati dedno zasnovo organizmov, manipulirati z njihovimi geni, ustvarjati klone in početi mnoge druge stvari, ki si jih niso domislili najboljši pisci znanstvene fantastike.</w:t>
      </w:r>
      <w:r w:rsidRPr="006E1299">
        <w:rPr>
          <w:sz w:val="32"/>
          <w:szCs w:val="32"/>
        </w:rPr>
        <w:t>" Strah pred kloniranjem človeškega zarodka je upravičen.</w:t>
      </w:r>
    </w:p>
    <w:p w:rsidR="006E1299" w:rsidRDefault="006E1299" w:rsidP="006E1299">
      <w:pPr>
        <w:pStyle w:val="besedilo"/>
        <w:jc w:val="center"/>
      </w:pPr>
    </w:p>
    <w:p w:rsidR="006E1299" w:rsidRDefault="00FF6B11" w:rsidP="006E1299">
      <w:pPr>
        <w:pStyle w:val="Heading1"/>
        <w:numPr>
          <w:ilvl w:val="0"/>
          <w:numId w:val="0"/>
        </w:num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34" type="#_x0000_t75" alt="Description: DNK" style="position:absolute;margin-left:6.3pt;margin-top:22.05pt;width:438.85pt;height:328.5pt;z-index:-251660288;visibility:visible">
            <v:imagedata r:id="rId5" o:title="DNK"/>
          </v:shape>
        </w:pict>
      </w: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Default="006E1299" w:rsidP="006E1299">
      <w:pPr>
        <w:rPr>
          <w:lang w:val="sl-SI"/>
        </w:rPr>
      </w:pPr>
    </w:p>
    <w:p w:rsidR="006E1299" w:rsidRPr="006E1299" w:rsidRDefault="006E1299" w:rsidP="006E1299">
      <w:pPr>
        <w:rPr>
          <w:lang w:val="sl-SI"/>
        </w:rPr>
      </w:pPr>
    </w:p>
    <w:p w:rsidR="006E1299" w:rsidRPr="006E1299" w:rsidRDefault="006E1299" w:rsidP="006E1299">
      <w:pPr>
        <w:pStyle w:val="Heading1"/>
        <w:numPr>
          <w:ilvl w:val="0"/>
          <w:numId w:val="0"/>
        </w:numPr>
        <w:jc w:val="center"/>
        <w:rPr>
          <w:sz w:val="44"/>
          <w:szCs w:val="44"/>
        </w:rPr>
      </w:pPr>
      <w:r w:rsidRPr="006E1299">
        <w:rPr>
          <w:sz w:val="44"/>
          <w:szCs w:val="44"/>
        </w:rPr>
        <w:lastRenderedPageBreak/>
        <w:t>ODKRITJE</w:t>
      </w:r>
    </w:p>
    <w:p w:rsidR="006E1299" w:rsidRPr="006E1299" w:rsidRDefault="00FF6B11" w:rsidP="006E1299">
      <w:pPr>
        <w:pStyle w:val="besedilo"/>
        <w:jc w:val="center"/>
        <w:rPr>
          <w:sz w:val="28"/>
          <w:szCs w:val="28"/>
        </w:rPr>
      </w:pPr>
      <w:r>
        <w:rPr>
          <w:sz w:val="28"/>
          <w:szCs w:val="28"/>
        </w:rPr>
        <w:pict>
          <v:shapetype id="_x0000_t202" coordsize="21600,21600" o:spt="202" path="m,l,21600r21600,l21600,xe">
            <v:stroke joinstyle="miter"/>
            <v:path gradientshapeok="t" o:connecttype="rect"/>
          </v:shapetype>
          <v:shape id="_x0000_s1027" type="#_x0000_t202" style="position:absolute;left:0;text-align:left;margin-left:315pt;margin-top:-14.7pt;width:143.7pt;height:656.95pt;z-index:251655168;mso-wrap-distance-left:9.05pt;mso-wrap-distance-right:9.05pt" stroked="f">
            <v:fill opacity=".5" color2="black"/>
            <v:textbox style="mso-next-textbox:#_x0000_s1027" inset="0,0,0,0">
              <w:txbxContent>
                <w:p w:rsidR="006E1299" w:rsidRDefault="00FF6B11" w:rsidP="006E1299">
                  <w:pPr>
                    <w:pStyle w:val="Header"/>
                    <w:tabs>
                      <w:tab w:val="clear" w:pos="4536"/>
                      <w:tab w:val="clear" w:pos="9072"/>
                    </w:tabs>
                    <w:spacing w:line="360" w:lineRule="auto"/>
                    <w:rPr>
                      <w:rStyle w:val="Style1"/>
                    </w:rPr>
                  </w:pPr>
                  <w:r>
                    <w:rPr>
                      <w:noProof/>
                      <w:lang w:eastAsia="sl-SI"/>
                    </w:rPr>
                    <w:pict>
                      <v:shape id="Slika 1" o:spid="_x0000_i1026" type="#_x0000_t75" style="width:129.05pt;height:115pt;visibility:visible" filled="t">
                        <v:fill opacity="32896f"/>
                        <v:imagedata r:id="rId6" o:title=""/>
                      </v:shape>
                    </w:pict>
                  </w:r>
                </w:p>
                <w:p w:rsidR="006E1299" w:rsidRDefault="006E1299" w:rsidP="006E1299">
                  <w:pPr>
                    <w:pStyle w:val="Header"/>
                    <w:tabs>
                      <w:tab w:val="clear" w:pos="4536"/>
                      <w:tab w:val="clear" w:pos="9072"/>
                    </w:tabs>
                    <w:spacing w:line="360" w:lineRule="auto"/>
                    <w:jc w:val="center"/>
                    <w:rPr>
                      <w:rStyle w:val="Style1"/>
                    </w:rPr>
                  </w:pPr>
                  <w:r>
                    <w:rPr>
                      <w:rStyle w:val="Style1"/>
                    </w:rPr>
                    <w:t>Gregor Mendel (1822-1884)</w:t>
                  </w:r>
                </w:p>
                <w:p w:rsidR="006E1299" w:rsidRDefault="006E1299" w:rsidP="006E1299">
                  <w:pPr>
                    <w:pStyle w:val="Header"/>
                    <w:tabs>
                      <w:tab w:val="clear" w:pos="4536"/>
                      <w:tab w:val="clear" w:pos="9072"/>
                    </w:tabs>
                    <w:spacing w:line="360" w:lineRule="auto"/>
                    <w:jc w:val="center"/>
                  </w:pPr>
                </w:p>
                <w:p w:rsidR="006E1299" w:rsidRDefault="00FF6B11" w:rsidP="006E1299">
                  <w:pPr>
                    <w:pStyle w:val="Header"/>
                    <w:tabs>
                      <w:tab w:val="clear" w:pos="4536"/>
                      <w:tab w:val="clear" w:pos="9072"/>
                    </w:tabs>
                    <w:spacing w:line="360" w:lineRule="auto"/>
                    <w:rPr>
                      <w:rStyle w:val="Style1"/>
                    </w:rPr>
                  </w:pPr>
                  <w:r>
                    <w:rPr>
                      <w:noProof/>
                      <w:lang w:eastAsia="sl-SI"/>
                    </w:rPr>
                    <w:pict>
                      <v:shape id="Slika 2" o:spid="_x0000_i1028" type="#_x0000_t75" style="width:129.05pt;height:118.75pt;visibility:visible" o:ole="" filled="t">
                        <v:fill opacity="32896f"/>
                        <v:imagedata r:id="rId7" o:title=""/>
                      </v:shape>
                    </w:pict>
                  </w:r>
                </w:p>
                <w:p w:rsidR="006E1299" w:rsidRDefault="006E1299" w:rsidP="006E1299">
                  <w:pPr>
                    <w:pStyle w:val="BodyText"/>
                    <w:rPr>
                      <w:rStyle w:val="Style1"/>
                    </w:rPr>
                  </w:pPr>
                  <w:r>
                    <w:rPr>
                      <w:rStyle w:val="Style1"/>
                    </w:rPr>
                    <w:t xml:space="preserve">F. Crick in J. Watson </w:t>
                  </w:r>
                </w:p>
                <w:p w:rsidR="006E1299" w:rsidRDefault="006E1299" w:rsidP="006E1299">
                  <w:pPr>
                    <w:jc w:val="center"/>
                  </w:pPr>
                </w:p>
                <w:p w:rsidR="006E1299" w:rsidRDefault="00FF6B11" w:rsidP="006E1299">
                  <w:pPr>
                    <w:spacing w:line="360" w:lineRule="auto"/>
                    <w:rPr>
                      <w:rStyle w:val="Style1"/>
                    </w:rPr>
                  </w:pPr>
                  <w:r>
                    <w:rPr>
                      <w:noProof/>
                      <w:lang w:eastAsia="sl-SI"/>
                    </w:rPr>
                    <w:pict>
                      <v:shape id="Slika 3" o:spid="_x0000_i1030" type="#_x0000_t75" style="width:128.1pt;height:138.4pt;visibility:visible" filled="t">
                        <v:fill opacity="32896f"/>
                        <v:imagedata r:id="rId8" o:title=""/>
                      </v:shape>
                    </w:pict>
                  </w:r>
                </w:p>
                <w:p w:rsidR="006E1299" w:rsidRDefault="006E1299" w:rsidP="006E1299">
                  <w:pPr>
                    <w:jc w:val="center"/>
                    <w:rPr>
                      <w:rStyle w:val="Style1"/>
                    </w:rPr>
                  </w:pPr>
                  <w:r>
                    <w:rPr>
                      <w:rStyle w:val="Style1"/>
                    </w:rPr>
                    <w:t>Maurice Wilkins</w:t>
                  </w:r>
                </w:p>
                <w:p w:rsidR="006E1299" w:rsidRDefault="006E1299" w:rsidP="006E1299">
                  <w:pPr>
                    <w:pStyle w:val="Header"/>
                    <w:tabs>
                      <w:tab w:val="clear" w:pos="4536"/>
                      <w:tab w:val="clear" w:pos="9072"/>
                    </w:tabs>
                  </w:pPr>
                </w:p>
                <w:p w:rsidR="006E1299" w:rsidRDefault="006E1299" w:rsidP="006E1299"/>
                <w:p w:rsidR="006E1299" w:rsidRDefault="00FF6B11" w:rsidP="006E1299">
                  <w:pPr>
                    <w:spacing w:line="360" w:lineRule="auto"/>
                    <w:rPr>
                      <w:rStyle w:val="Style1"/>
                    </w:rPr>
                  </w:pPr>
                  <w:r>
                    <w:rPr>
                      <w:noProof/>
                      <w:lang w:eastAsia="sl-SI"/>
                    </w:rPr>
                    <w:pict>
                      <v:shape id="Slika 4" o:spid="_x0000_i1032" type="#_x0000_t75" style="width:128.1pt;height:125.3pt;visibility:visible" filled="t">
                        <v:fill opacity="32896f"/>
                        <v:imagedata r:id="rId9" o:title=""/>
                      </v:shape>
                    </w:pict>
                  </w:r>
                </w:p>
                <w:p w:rsidR="006E1299" w:rsidRDefault="006E1299" w:rsidP="006E1299">
                  <w:pPr>
                    <w:pStyle w:val="Telobesedila21"/>
                    <w:rPr>
                      <w:rStyle w:val="Style1"/>
                    </w:rPr>
                  </w:pPr>
                  <w:r>
                    <w:rPr>
                      <w:rStyle w:val="Style1"/>
                    </w:rPr>
                    <w:t>F. Crick in J. Watson ob modelu DNK</w:t>
                  </w:r>
                </w:p>
              </w:txbxContent>
            </v:textbox>
            <w10:wrap type="square"/>
          </v:shape>
        </w:pict>
      </w:r>
      <w:r w:rsidR="006E1299" w:rsidRPr="006E1299">
        <w:rPr>
          <w:sz w:val="28"/>
          <w:szCs w:val="28"/>
        </w:rPr>
        <w:t>Prvi, ki je definiral gen, je bil Rus Gregor Mendel. Leta 1865 je s poskusi na grahu dokazal, da dedovanje vsebuje zakonitosti, s katerimi lahko določimo nekatere lastnosti potomcev. Vendar ga v tistem ča</w:t>
      </w:r>
      <w:r w:rsidR="00B473E1">
        <w:rPr>
          <w:sz w:val="28"/>
          <w:szCs w:val="28"/>
        </w:rPr>
        <w:t>su nihče ni razumel, zato so nj</w:t>
      </w:r>
      <w:r w:rsidR="006E1299" w:rsidRPr="006E1299">
        <w:rPr>
          <w:sz w:val="28"/>
          <w:szCs w:val="28"/>
        </w:rPr>
        <w:t>egovi dosežki utonili v pozabo.</w:t>
      </w:r>
    </w:p>
    <w:p w:rsidR="006E1299" w:rsidRPr="006E1299" w:rsidRDefault="006E1299" w:rsidP="006E1299">
      <w:pPr>
        <w:pStyle w:val="besedilo"/>
        <w:jc w:val="center"/>
        <w:rPr>
          <w:sz w:val="28"/>
          <w:szCs w:val="28"/>
        </w:rPr>
      </w:pPr>
    </w:p>
    <w:p w:rsidR="006E1299" w:rsidRPr="006E1299" w:rsidRDefault="006E1299" w:rsidP="006E1299">
      <w:pPr>
        <w:pStyle w:val="besedilo"/>
        <w:jc w:val="center"/>
        <w:rPr>
          <w:sz w:val="28"/>
          <w:szCs w:val="28"/>
        </w:rPr>
      </w:pPr>
      <w:r w:rsidRPr="006E1299">
        <w:rPr>
          <w:sz w:val="28"/>
          <w:szCs w:val="28"/>
        </w:rPr>
        <w:t>Šele čez 3 desetletja so se znanstveniki začeli ukvarjati z vprašanjem, kaj so sploh geni. Večina znanstvenikov je menila, da so geni posebni proteini, ki se nahajajo v jedru celice. Znanstveni</w:t>
      </w:r>
      <w:r w:rsidR="00A773C6">
        <w:rPr>
          <w:sz w:val="28"/>
          <w:szCs w:val="28"/>
        </w:rPr>
        <w:t>ki so že domnevali, da so nosilci genov kromosom</w:t>
      </w:r>
      <w:r w:rsidRPr="006E1299">
        <w:rPr>
          <w:sz w:val="28"/>
          <w:szCs w:val="28"/>
        </w:rPr>
        <w:t>i. Ti se namreč med delitvijo celice podvojijo. Ko so uspeli pogledati v celično jedro, so v njem odkril</w:t>
      </w:r>
      <w:r>
        <w:rPr>
          <w:sz w:val="28"/>
          <w:szCs w:val="28"/>
        </w:rPr>
        <w:t xml:space="preserve">i dve vrsti spojin: proteine in </w:t>
      </w:r>
      <w:r w:rsidRPr="006E1299">
        <w:rPr>
          <w:sz w:val="28"/>
          <w:szCs w:val="28"/>
        </w:rPr>
        <w:t>deoksiribonukleinsko kislino (DNK). Znanstveniki so hitro ovrgli možnost, da bi bile nosilke genov DNK, saj se jim je z le štirimi nukleotidi zdela molekula veliko preenostavna, da bi bila lahko nosilka genetskih zapisov.</w:t>
      </w:r>
    </w:p>
    <w:p w:rsidR="006E1299" w:rsidRPr="006E1299" w:rsidRDefault="006E1299" w:rsidP="006E1299">
      <w:pPr>
        <w:pStyle w:val="besedilo"/>
        <w:ind w:left="360"/>
        <w:jc w:val="center"/>
        <w:rPr>
          <w:sz w:val="28"/>
          <w:szCs w:val="28"/>
        </w:rPr>
      </w:pPr>
    </w:p>
    <w:p w:rsidR="006E1299" w:rsidRPr="006E1299" w:rsidRDefault="006E1299" w:rsidP="006E1299">
      <w:pPr>
        <w:pStyle w:val="besedilo"/>
        <w:jc w:val="center"/>
        <w:rPr>
          <w:sz w:val="28"/>
          <w:szCs w:val="28"/>
        </w:rPr>
      </w:pPr>
      <w:r w:rsidRPr="006E1299">
        <w:rPr>
          <w:sz w:val="28"/>
          <w:szCs w:val="28"/>
        </w:rPr>
        <w:t>Max Delbrück in Salvadori Lurio sta ustanovila skupino, ki se je ukvarjala z raziskovanjem fagov (bakterijskih virusov). Nekateri znanstveniki so domnevali, da so virusi čisti geni. Ta domneva se je kasneje izkazala za pravilno.</w:t>
      </w:r>
    </w:p>
    <w:p w:rsidR="006E1299" w:rsidRPr="006E1299" w:rsidRDefault="006E1299" w:rsidP="006E1299">
      <w:pPr>
        <w:pStyle w:val="besedilo"/>
        <w:ind w:left="360"/>
        <w:jc w:val="center"/>
        <w:rPr>
          <w:sz w:val="28"/>
          <w:szCs w:val="28"/>
        </w:rPr>
      </w:pPr>
    </w:p>
    <w:p w:rsidR="006E1299" w:rsidRPr="006E1299" w:rsidRDefault="006E1299" w:rsidP="006E1299">
      <w:pPr>
        <w:pStyle w:val="besedilo"/>
        <w:jc w:val="center"/>
        <w:rPr>
          <w:sz w:val="28"/>
          <w:szCs w:val="28"/>
        </w:rPr>
      </w:pPr>
      <w:r w:rsidRPr="006E1299">
        <w:rPr>
          <w:sz w:val="28"/>
          <w:szCs w:val="28"/>
        </w:rPr>
        <w:t>Watson in Crick sta 25. 4. 1953 v reviji Nature objavila članek o DNK. Leta 1962 sta z Mauriceom Wilkinsonom za svoje odkritje prejela Nobelovo nagrado.</w:t>
      </w:r>
    </w:p>
    <w:p w:rsidR="006E1299" w:rsidRPr="006E1299" w:rsidRDefault="006E1299" w:rsidP="006E1299">
      <w:pPr>
        <w:pStyle w:val="besedilo"/>
        <w:jc w:val="center"/>
        <w:rPr>
          <w:sz w:val="28"/>
          <w:szCs w:val="28"/>
        </w:rPr>
      </w:pPr>
      <w:r w:rsidRPr="006E1299">
        <w:rPr>
          <w:sz w:val="28"/>
          <w:szCs w:val="28"/>
        </w:rPr>
        <w:t>Čez dve leti je uspelo Watsonu in Cricku prepričati nadrejene za nadaljevanje raziskav DNK. Odločila sta se, da bosta poskusila zgraditi model iz dveh vij</w:t>
      </w:r>
      <w:r w:rsidR="00BF256F">
        <w:rPr>
          <w:sz w:val="28"/>
          <w:szCs w:val="28"/>
        </w:rPr>
        <w:t>ačnic. Watson je ugotovil, da</w:t>
      </w:r>
      <w:r w:rsidRPr="006E1299">
        <w:rPr>
          <w:sz w:val="28"/>
          <w:szCs w:val="28"/>
        </w:rPr>
        <w:t xml:space="preserve"> par baz citozena in gvanina ustreza paru baz, adenina in timina. Tako je možno iz ene verige ugotoviti tudi zaporedje njene sosede. To je bila ključna ugotovitev, tako da sta lahko že čez nekaj dni sestavila popolno molekulo.</w:t>
      </w:r>
    </w:p>
    <w:p w:rsidR="006E1299" w:rsidRPr="006E1299" w:rsidRDefault="006E1299" w:rsidP="006E1299">
      <w:pPr>
        <w:pStyle w:val="Heading1"/>
        <w:numPr>
          <w:ilvl w:val="0"/>
          <w:numId w:val="0"/>
        </w:numPr>
        <w:jc w:val="center"/>
        <w:rPr>
          <w:sz w:val="44"/>
          <w:szCs w:val="44"/>
        </w:rPr>
      </w:pPr>
      <w:r w:rsidRPr="006E1299">
        <w:rPr>
          <w:sz w:val="44"/>
          <w:szCs w:val="44"/>
        </w:rPr>
        <w:lastRenderedPageBreak/>
        <w:t>MOLEKULA DNK</w:t>
      </w:r>
    </w:p>
    <w:p w:rsidR="006E1299" w:rsidRPr="006E1299" w:rsidRDefault="006E1299" w:rsidP="006E1299">
      <w:pPr>
        <w:pStyle w:val="besedilo"/>
        <w:rPr>
          <w:b/>
          <w:bCs/>
          <w:color w:val="009900"/>
          <w:sz w:val="28"/>
          <w:szCs w:val="28"/>
        </w:rPr>
      </w:pPr>
      <w:r w:rsidRPr="006E1299">
        <w:rPr>
          <w:sz w:val="28"/>
          <w:szCs w:val="28"/>
        </w:rPr>
        <w:t xml:space="preserve">DNK je kratica za deoksiribonukleinsko kislino, ki je bistvo dedovanja. Molekula DNK je zgrajena iz sladkorno-fosfatnega ogrodja, na katerega se vežejo štiri baze: </w:t>
      </w:r>
      <w:r w:rsidRPr="006E1299">
        <w:rPr>
          <w:b/>
          <w:bCs/>
          <w:color w:val="CC0000"/>
          <w:sz w:val="28"/>
          <w:szCs w:val="28"/>
        </w:rPr>
        <w:t>adenin</w:t>
      </w:r>
      <w:r w:rsidRPr="006E1299">
        <w:rPr>
          <w:sz w:val="28"/>
          <w:szCs w:val="28"/>
        </w:rPr>
        <w:t xml:space="preserve">, </w:t>
      </w:r>
      <w:r w:rsidRPr="006E1299">
        <w:rPr>
          <w:b/>
          <w:bCs/>
          <w:color w:val="FFCC00"/>
          <w:sz w:val="28"/>
          <w:szCs w:val="28"/>
        </w:rPr>
        <w:t>gvanin</w:t>
      </w:r>
      <w:r w:rsidRPr="006E1299">
        <w:rPr>
          <w:sz w:val="28"/>
          <w:szCs w:val="28"/>
        </w:rPr>
        <w:t xml:space="preserve">, </w:t>
      </w:r>
      <w:r w:rsidRPr="006E1299">
        <w:rPr>
          <w:b/>
          <w:bCs/>
          <w:color w:val="3366FF"/>
          <w:sz w:val="28"/>
          <w:szCs w:val="28"/>
        </w:rPr>
        <w:t xml:space="preserve">timin </w:t>
      </w:r>
      <w:r w:rsidRPr="006E1299">
        <w:rPr>
          <w:sz w:val="28"/>
          <w:szCs w:val="28"/>
        </w:rPr>
        <w:t xml:space="preserve">in </w:t>
      </w:r>
      <w:r w:rsidRPr="006E1299">
        <w:rPr>
          <w:b/>
          <w:bCs/>
          <w:color w:val="009900"/>
          <w:sz w:val="28"/>
          <w:szCs w:val="28"/>
        </w:rPr>
        <w:t>citozin.</w:t>
      </w:r>
    </w:p>
    <w:p w:rsidR="006E1299" w:rsidRPr="006E1299" w:rsidRDefault="006E1299" w:rsidP="006E1299">
      <w:pPr>
        <w:pStyle w:val="besedilo"/>
        <w:rPr>
          <w:sz w:val="28"/>
          <w:szCs w:val="28"/>
        </w:rPr>
      </w:pPr>
    </w:p>
    <w:p w:rsidR="006E1299" w:rsidRPr="006E1299" w:rsidRDefault="006E1299" w:rsidP="006E1299">
      <w:pPr>
        <w:pStyle w:val="besedilo"/>
        <w:rPr>
          <w:sz w:val="28"/>
          <w:szCs w:val="28"/>
        </w:rPr>
      </w:pPr>
      <w:r w:rsidRPr="006E1299">
        <w:rPr>
          <w:sz w:val="28"/>
          <w:szCs w:val="28"/>
        </w:rPr>
        <w:t xml:space="preserve">Med seboj se vedno vežejo adenin in gvanin ter timin in citozin. To pomeni, da je količina adenina vedno enaka količini gvanina in količina timina vedno enaka količini citozena. Posamezni nukleotidi so povezani z fosfodienskimi vezmi in tako dobimo dolgo polinukleotidno verigo. Dve verigi DNK se ovijeta druga okrog druge in tako tvorita dvojno vijačnico, ki ima premer 2 nanometra. To vrsto vijačnice imenujemo </w:t>
      </w:r>
      <w:r w:rsidRPr="006E1299">
        <w:rPr>
          <w:i/>
          <w:iCs/>
          <w:sz w:val="28"/>
          <w:szCs w:val="28"/>
        </w:rPr>
        <w:t>desnosučna vijačnica (oblika B)</w:t>
      </w:r>
      <w:r w:rsidRPr="006E1299">
        <w:rPr>
          <w:sz w:val="28"/>
          <w:szCs w:val="28"/>
        </w:rPr>
        <w:t>.</w:t>
      </w:r>
    </w:p>
    <w:p w:rsidR="006E1299" w:rsidRPr="006E1299" w:rsidRDefault="006E1299" w:rsidP="006E1299">
      <w:pPr>
        <w:pStyle w:val="besedilo"/>
        <w:rPr>
          <w:sz w:val="28"/>
          <w:szCs w:val="28"/>
        </w:rPr>
      </w:pPr>
    </w:p>
    <w:p w:rsidR="006E1299" w:rsidRPr="006E1299" w:rsidRDefault="006E1299" w:rsidP="006E1299">
      <w:pPr>
        <w:pStyle w:val="besedilo"/>
        <w:rPr>
          <w:sz w:val="28"/>
          <w:szCs w:val="28"/>
        </w:rPr>
      </w:pPr>
      <w:r w:rsidRPr="006E1299">
        <w:rPr>
          <w:sz w:val="28"/>
          <w:szCs w:val="28"/>
        </w:rPr>
        <w:t xml:space="preserve">To pa ni edina vrsta vijačnice. Obstaja tudi </w:t>
      </w:r>
      <w:r w:rsidRPr="006E1299">
        <w:rPr>
          <w:i/>
          <w:iCs/>
          <w:sz w:val="28"/>
          <w:szCs w:val="28"/>
        </w:rPr>
        <w:t>levosučna vijačnica (oblika Z)</w:t>
      </w:r>
      <w:r w:rsidRPr="006E1299">
        <w:rPr>
          <w:sz w:val="28"/>
          <w:szCs w:val="28"/>
        </w:rPr>
        <w:t xml:space="preserve">, </w:t>
      </w:r>
      <w:r w:rsidRPr="006E1299">
        <w:rPr>
          <w:i/>
          <w:iCs/>
          <w:sz w:val="28"/>
          <w:szCs w:val="28"/>
        </w:rPr>
        <w:t>DNK v koncentrirani raztopini soli (oblika A)</w:t>
      </w:r>
      <w:r w:rsidRPr="006E1299">
        <w:rPr>
          <w:sz w:val="28"/>
          <w:szCs w:val="28"/>
        </w:rPr>
        <w:t xml:space="preserve">. Obstaja tudi </w:t>
      </w:r>
      <w:r w:rsidRPr="006E1299">
        <w:rPr>
          <w:i/>
          <w:iCs/>
          <w:sz w:val="28"/>
          <w:szCs w:val="28"/>
        </w:rPr>
        <w:t>trojna vijačnica</w:t>
      </w:r>
      <w:r w:rsidRPr="006E1299">
        <w:rPr>
          <w:sz w:val="28"/>
          <w:szCs w:val="28"/>
        </w:rPr>
        <w:t>, ki se pojavlja na začetku homologne rekombinacije. Nastane tako, da se enojna veriga vrine v dvojno vijačnico.</w:t>
      </w:r>
    </w:p>
    <w:p w:rsidR="006E1299" w:rsidRPr="006E1299" w:rsidRDefault="00FF6B11" w:rsidP="006E1299">
      <w:pPr>
        <w:pStyle w:val="besedilo"/>
        <w:jc w:val="center"/>
        <w:rPr>
          <w:sz w:val="28"/>
          <w:szCs w:val="28"/>
        </w:rPr>
      </w:pPr>
      <w:r>
        <w:rPr>
          <w:noProof/>
        </w:rPr>
        <w:pict>
          <v:shape id="Slika 48" o:spid="_x0000_s1033" type="#_x0000_t75" style="position:absolute;left:0;text-align:left;margin-left:109.15pt;margin-top:.05pt;width:236.25pt;height:121.5pt;z-index:-251659264;visibility:visible" filled="t">
            <v:imagedata r:id="rId10" o:title=""/>
          </v:shape>
        </w:pict>
      </w:r>
    </w:p>
    <w:p w:rsidR="006E1299" w:rsidRPr="006E1299" w:rsidRDefault="006E1299" w:rsidP="006E1299">
      <w:pPr>
        <w:pStyle w:val="besedilo"/>
        <w:rPr>
          <w:sz w:val="28"/>
          <w:szCs w:val="28"/>
        </w:rPr>
      </w:pPr>
    </w:p>
    <w:p w:rsidR="006E1299" w:rsidRPr="006E1299" w:rsidRDefault="006E1299" w:rsidP="006E1299">
      <w:pPr>
        <w:pStyle w:val="Heading2"/>
        <w:keepLines w:val="0"/>
        <w:tabs>
          <w:tab w:val="left" w:pos="576"/>
        </w:tabs>
        <w:spacing w:before="240" w:after="60"/>
        <w:rPr>
          <w:sz w:val="28"/>
          <w:szCs w:val="28"/>
        </w:rPr>
      </w:pPr>
      <w:bookmarkStart w:id="1" w:name="_toc172"/>
      <w:bookmarkEnd w:id="1"/>
    </w:p>
    <w:p w:rsidR="006E1299" w:rsidRPr="006E1299" w:rsidRDefault="006E1299" w:rsidP="006E1299">
      <w:pPr>
        <w:pStyle w:val="Heading2"/>
        <w:keepLines w:val="0"/>
        <w:tabs>
          <w:tab w:val="left" w:pos="576"/>
        </w:tabs>
        <w:spacing w:before="240" w:after="60"/>
        <w:rPr>
          <w:sz w:val="28"/>
          <w:szCs w:val="28"/>
        </w:rPr>
      </w:pPr>
    </w:p>
    <w:p w:rsidR="006E1299" w:rsidRPr="006E1299" w:rsidRDefault="006E1299" w:rsidP="006E1299">
      <w:pPr>
        <w:pStyle w:val="Heading2"/>
        <w:keepLines w:val="0"/>
        <w:tabs>
          <w:tab w:val="left" w:pos="576"/>
        </w:tabs>
        <w:spacing w:before="240" w:after="60"/>
        <w:rPr>
          <w:sz w:val="28"/>
          <w:szCs w:val="28"/>
        </w:rPr>
      </w:pPr>
      <w:r w:rsidRPr="006E1299">
        <w:rPr>
          <w:sz w:val="28"/>
          <w:szCs w:val="28"/>
        </w:rPr>
        <w:t>BAZE</w:t>
      </w:r>
    </w:p>
    <w:p w:rsidR="006E1299" w:rsidRPr="006E1299" w:rsidRDefault="006E1299" w:rsidP="006E1299">
      <w:pPr>
        <w:pStyle w:val="Heading3"/>
        <w:keepLines w:val="0"/>
        <w:tabs>
          <w:tab w:val="left" w:pos="720"/>
        </w:tabs>
        <w:spacing w:before="0"/>
        <w:rPr>
          <w:sz w:val="28"/>
          <w:szCs w:val="28"/>
        </w:rPr>
      </w:pPr>
      <w:bookmarkStart w:id="2" w:name="_toc173"/>
      <w:bookmarkEnd w:id="2"/>
      <w:r w:rsidRPr="006E1299">
        <w:rPr>
          <w:sz w:val="28"/>
          <w:szCs w:val="28"/>
        </w:rPr>
        <w:t>Adenin</w:t>
      </w:r>
    </w:p>
    <w:p w:rsidR="006E1299" w:rsidRPr="006E1299" w:rsidRDefault="006E1299" w:rsidP="006E1299">
      <w:pPr>
        <w:pStyle w:val="besedilo"/>
        <w:rPr>
          <w:sz w:val="28"/>
          <w:szCs w:val="28"/>
        </w:rPr>
      </w:pPr>
      <w:r w:rsidRPr="006E1299">
        <w:rPr>
          <w:sz w:val="28"/>
          <w:szCs w:val="28"/>
        </w:rPr>
        <w:t>Adenin je purinska baza. Z ribozo daje adenozin, ta pa s H</w:t>
      </w:r>
      <w:r w:rsidRPr="006E1299">
        <w:rPr>
          <w:sz w:val="28"/>
          <w:szCs w:val="28"/>
          <w:vertAlign w:val="subscript"/>
        </w:rPr>
        <w:t>3</w:t>
      </w:r>
      <w:r w:rsidRPr="006E1299">
        <w:rPr>
          <w:sz w:val="28"/>
          <w:szCs w:val="28"/>
        </w:rPr>
        <w:t>PO</w:t>
      </w:r>
      <w:r w:rsidRPr="006E1299">
        <w:rPr>
          <w:sz w:val="28"/>
          <w:szCs w:val="28"/>
          <w:vertAlign w:val="subscript"/>
        </w:rPr>
        <w:t>4</w:t>
      </w:r>
      <w:r w:rsidRPr="006E1299">
        <w:rPr>
          <w:sz w:val="28"/>
          <w:szCs w:val="28"/>
        </w:rPr>
        <w:t xml:space="preserve"> adenozin trifosfat (ATP). ATP se pri krčenju mišičnih vlaknih in podobnih presnovnih procesih pretvarja v adenozin difosfat (ADP). Nahaja se v listih čajevca, soku sladkorne pese, kvasovkah in gobah.</w:t>
      </w:r>
    </w:p>
    <w:p w:rsidR="006E1299" w:rsidRPr="006E1299" w:rsidRDefault="006E1299" w:rsidP="006E1299">
      <w:pPr>
        <w:pStyle w:val="besedilo"/>
        <w:rPr>
          <w:sz w:val="28"/>
          <w:szCs w:val="28"/>
        </w:rPr>
      </w:pPr>
    </w:p>
    <w:p w:rsidR="006E1299" w:rsidRPr="006E1299" w:rsidRDefault="006E1299" w:rsidP="006E1299">
      <w:pPr>
        <w:pStyle w:val="Heading3"/>
        <w:keepLines w:val="0"/>
        <w:tabs>
          <w:tab w:val="left" w:pos="720"/>
        </w:tabs>
        <w:spacing w:before="0"/>
        <w:rPr>
          <w:sz w:val="28"/>
          <w:szCs w:val="28"/>
        </w:rPr>
      </w:pPr>
      <w:bookmarkStart w:id="3" w:name="_toc176"/>
      <w:bookmarkEnd w:id="3"/>
      <w:r w:rsidRPr="006E1299">
        <w:rPr>
          <w:sz w:val="28"/>
          <w:szCs w:val="28"/>
        </w:rPr>
        <w:t>Gvanin</w:t>
      </w:r>
    </w:p>
    <w:p w:rsidR="006E1299" w:rsidRPr="006E1299" w:rsidRDefault="006E1299" w:rsidP="006E1299">
      <w:pPr>
        <w:pStyle w:val="besedilo"/>
        <w:rPr>
          <w:sz w:val="28"/>
          <w:szCs w:val="28"/>
        </w:rPr>
      </w:pPr>
      <w:r w:rsidRPr="006E1299">
        <w:rPr>
          <w:sz w:val="28"/>
          <w:szCs w:val="28"/>
        </w:rPr>
        <w:t>Gvanin je tako kot adenin purinska baza. V kristalični obliki je sestavina v svetlikajočih luskah rib in plazilcev. Najdemo ga tudi v listih čajevca in v kvasovkah.</w:t>
      </w:r>
    </w:p>
    <w:p w:rsidR="006E1299" w:rsidRPr="006E1299" w:rsidRDefault="006E1299" w:rsidP="006E1299">
      <w:pPr>
        <w:pStyle w:val="besedilo"/>
        <w:rPr>
          <w:sz w:val="28"/>
          <w:szCs w:val="28"/>
        </w:rPr>
      </w:pPr>
    </w:p>
    <w:p w:rsidR="006E1299" w:rsidRPr="006E1299" w:rsidRDefault="006E1299" w:rsidP="006E1299">
      <w:pPr>
        <w:pStyle w:val="Heading3"/>
        <w:keepLines w:val="0"/>
        <w:tabs>
          <w:tab w:val="left" w:pos="720"/>
        </w:tabs>
        <w:spacing w:before="0"/>
        <w:rPr>
          <w:sz w:val="28"/>
          <w:szCs w:val="28"/>
        </w:rPr>
      </w:pPr>
      <w:bookmarkStart w:id="4" w:name="_toc179"/>
      <w:bookmarkEnd w:id="4"/>
      <w:r w:rsidRPr="006E1299">
        <w:rPr>
          <w:sz w:val="28"/>
          <w:szCs w:val="28"/>
        </w:rPr>
        <w:t>Timin in citozin</w:t>
      </w:r>
    </w:p>
    <w:p w:rsidR="006E1299" w:rsidRDefault="006E1299" w:rsidP="006E1299">
      <w:pPr>
        <w:pStyle w:val="besedilo"/>
        <w:rPr>
          <w:sz w:val="28"/>
          <w:szCs w:val="28"/>
        </w:rPr>
      </w:pPr>
      <w:r w:rsidRPr="006E1299">
        <w:rPr>
          <w:sz w:val="28"/>
          <w:szCs w:val="28"/>
        </w:rPr>
        <w:t>Timin in citozin sta piramidinski bazi.</w:t>
      </w:r>
    </w:p>
    <w:p w:rsidR="006E1299" w:rsidRDefault="006E1299">
      <w:pPr>
        <w:suppressAutoHyphens w:val="0"/>
        <w:spacing w:after="200" w:line="276" w:lineRule="auto"/>
        <w:rPr>
          <w:rFonts w:ascii="Arial" w:hAnsi="Arial"/>
          <w:sz w:val="28"/>
          <w:szCs w:val="28"/>
          <w:lang w:val="sl-SI"/>
        </w:rPr>
      </w:pPr>
      <w:r>
        <w:rPr>
          <w:sz w:val="28"/>
          <w:szCs w:val="28"/>
        </w:rPr>
        <w:br w:type="page"/>
      </w:r>
    </w:p>
    <w:p w:rsidR="006E1299" w:rsidRPr="006E1299" w:rsidRDefault="006E1299" w:rsidP="006E1299">
      <w:pPr>
        <w:pStyle w:val="besedilo"/>
        <w:rPr>
          <w:sz w:val="28"/>
          <w:szCs w:val="28"/>
        </w:rPr>
      </w:pPr>
    </w:p>
    <w:p w:rsidR="00AA5195" w:rsidRPr="00AA5195" w:rsidRDefault="00AA5195" w:rsidP="00AA5195">
      <w:pPr>
        <w:pStyle w:val="Heading1"/>
        <w:numPr>
          <w:ilvl w:val="0"/>
          <w:numId w:val="0"/>
        </w:numPr>
        <w:jc w:val="center"/>
        <w:rPr>
          <w:sz w:val="44"/>
          <w:szCs w:val="44"/>
        </w:rPr>
      </w:pPr>
      <w:r w:rsidRPr="00AA5195">
        <w:rPr>
          <w:sz w:val="44"/>
          <w:szCs w:val="44"/>
        </w:rPr>
        <w:t>PODVOJEVANJE DNK</w:t>
      </w:r>
    </w:p>
    <w:p w:rsidR="00AA5195" w:rsidRPr="005C4BEB" w:rsidRDefault="00AA5195" w:rsidP="00AA5195">
      <w:pPr>
        <w:pStyle w:val="besedilo"/>
        <w:rPr>
          <w:sz w:val="28"/>
          <w:szCs w:val="28"/>
        </w:rPr>
      </w:pPr>
      <w:r w:rsidRPr="005C4BEB">
        <w:rPr>
          <w:sz w:val="28"/>
          <w:szCs w:val="28"/>
        </w:rPr>
        <w:t>Vse molekule DNK se podvojujejo semikonzervativno. Vedno se začne podvojevanje nekje na sredini, nikoli na začetku. Mesto, kjer se začne podvojevanje imenujemo ori. Od tu naprej poteka podvojevaje v obe smeri. Odsek DNK, kjer se veriga razhaja, imenujemo podvojevalne vilice. Veriga razpade in encimi polimeraza DNK III omogočijo polimerizacijo ene verige. Za delovanje encima so potrebne štiri spojine: dGTP, dATP, dTTP, dCTP in osnovna DNK. Encimi na podvojevalnih vilicah vežejo nove baze in tako veriga raste. Druga veriga nastaja v obliki krajših odsekov, ki jih poveže enc</w:t>
      </w:r>
      <w:r w:rsidR="00A27093">
        <w:rPr>
          <w:sz w:val="28"/>
          <w:szCs w:val="28"/>
        </w:rPr>
        <w:t>im z imenom</w:t>
      </w:r>
      <w:r w:rsidRPr="005C4BEB">
        <w:rPr>
          <w:sz w:val="28"/>
          <w:szCs w:val="28"/>
        </w:rPr>
        <w:t xml:space="preserve"> ligaza DNK.</w:t>
      </w:r>
    </w:p>
    <w:p w:rsidR="00AA5195" w:rsidRPr="005C4BEB" w:rsidRDefault="00AA5195" w:rsidP="00AA5195">
      <w:pPr>
        <w:pStyle w:val="besedilo"/>
        <w:rPr>
          <w:sz w:val="28"/>
          <w:szCs w:val="28"/>
        </w:rPr>
      </w:pPr>
    </w:p>
    <w:p w:rsidR="00AA5195" w:rsidRPr="005C4BEB" w:rsidRDefault="00AA5195" w:rsidP="00AA5195">
      <w:pPr>
        <w:pStyle w:val="besedilo"/>
        <w:rPr>
          <w:sz w:val="28"/>
          <w:szCs w:val="28"/>
        </w:rPr>
      </w:pPr>
    </w:p>
    <w:p w:rsidR="00AA5195" w:rsidRPr="005C4BEB" w:rsidRDefault="00FF6B11" w:rsidP="00AA5195">
      <w:pPr>
        <w:pStyle w:val="besedilo"/>
        <w:jc w:val="center"/>
        <w:rPr>
          <w:sz w:val="28"/>
          <w:szCs w:val="28"/>
        </w:rPr>
      </w:pPr>
      <w:r>
        <w:rPr>
          <w:noProof/>
          <w:sz w:val="28"/>
          <w:szCs w:val="28"/>
          <w:lang w:eastAsia="sl-SI"/>
        </w:rPr>
        <w:pict>
          <v:shape id="_x0000_i1033" type="#_x0000_t75" style="width:422.65pt;height:250.6pt;visibility:visible" filled="t">
            <v:imagedata r:id="rId11" o:title=""/>
          </v:shape>
        </w:pict>
      </w:r>
    </w:p>
    <w:p w:rsidR="00AA5195" w:rsidRPr="005C4BEB" w:rsidRDefault="00AA5195" w:rsidP="00AA5195">
      <w:pPr>
        <w:pStyle w:val="Heading2"/>
        <w:keepLines w:val="0"/>
        <w:tabs>
          <w:tab w:val="left" w:pos="576"/>
        </w:tabs>
        <w:spacing w:before="240" w:after="60"/>
        <w:rPr>
          <w:sz w:val="28"/>
          <w:szCs w:val="28"/>
        </w:rPr>
      </w:pPr>
      <w:bookmarkStart w:id="5" w:name="_toc190"/>
      <w:bookmarkEnd w:id="5"/>
      <w:r w:rsidRPr="005C4BEB">
        <w:rPr>
          <w:sz w:val="28"/>
          <w:szCs w:val="28"/>
        </w:rPr>
        <w:t>RNK</w:t>
      </w:r>
    </w:p>
    <w:p w:rsidR="00AA5195" w:rsidRPr="005C4BEB" w:rsidRDefault="00AA5195" w:rsidP="005C4BEB">
      <w:pPr>
        <w:pStyle w:val="besedilo"/>
        <w:jc w:val="left"/>
        <w:rPr>
          <w:sz w:val="28"/>
          <w:szCs w:val="28"/>
        </w:rPr>
      </w:pPr>
      <w:r w:rsidRPr="005C4BEB">
        <w:rPr>
          <w:sz w:val="28"/>
          <w:szCs w:val="28"/>
        </w:rPr>
        <w:t>Ribonukleinska kislina služi za prenašanje informacij z gena na encim. Od DNK se razlikuje po sladkorju ribozi (namesto deoksiriboze), po uracilu, ki zamenjuje timin in po tem, da so molekule krajše in tvorijo le enojno verigo.</w:t>
      </w:r>
    </w:p>
    <w:p w:rsidR="00AA5195" w:rsidRPr="005C4BEB" w:rsidRDefault="00AA5195" w:rsidP="005C4BEB">
      <w:pPr>
        <w:pStyle w:val="besedilo"/>
        <w:jc w:val="left"/>
        <w:rPr>
          <w:sz w:val="28"/>
          <w:szCs w:val="28"/>
        </w:rPr>
      </w:pPr>
    </w:p>
    <w:p w:rsidR="00AA5195" w:rsidRPr="005C4BEB" w:rsidRDefault="00AA5195" w:rsidP="005C4BEB">
      <w:pPr>
        <w:pStyle w:val="besedilo"/>
        <w:jc w:val="left"/>
        <w:rPr>
          <w:sz w:val="28"/>
          <w:szCs w:val="28"/>
        </w:rPr>
      </w:pPr>
      <w:r w:rsidRPr="005C4BEB">
        <w:rPr>
          <w:sz w:val="28"/>
          <w:szCs w:val="28"/>
        </w:rPr>
        <w:t>Informaciske RNK (mRNK) prenašajo informacijo aktiviranega dela DNK v celičnem jedru na ribosom. Tri baze mRNK se vežejo na prenašalko RNK (tRNK), na katero je pripeta ena od 20 aminokislin. Aminokislina se poveže z naslednjo aminokislino molekule tRNK (ki se je sama prav tako ločila od verige mRNK kot tudi od svoje aminokisline).</w:t>
      </w:r>
      <w:r w:rsidRPr="005C4BEB">
        <w:br w:type="page"/>
      </w:r>
    </w:p>
    <w:p w:rsidR="00AA5195" w:rsidRPr="005C4BEB" w:rsidRDefault="00AA5195" w:rsidP="005C4BEB">
      <w:pPr>
        <w:pStyle w:val="Heading1"/>
        <w:numPr>
          <w:ilvl w:val="0"/>
          <w:numId w:val="0"/>
        </w:numPr>
        <w:jc w:val="center"/>
        <w:rPr>
          <w:sz w:val="44"/>
          <w:szCs w:val="44"/>
        </w:rPr>
      </w:pPr>
      <w:bookmarkStart w:id="6" w:name="_toc195"/>
      <w:bookmarkEnd w:id="6"/>
      <w:r w:rsidRPr="005C4BEB">
        <w:rPr>
          <w:sz w:val="44"/>
          <w:szCs w:val="44"/>
        </w:rPr>
        <w:t>DNK PRI ŽIVIH ORGANIZMIH</w:t>
      </w:r>
    </w:p>
    <w:p w:rsidR="00AA5195" w:rsidRPr="003D679B" w:rsidRDefault="00AA5195" w:rsidP="00AA5195">
      <w:pPr>
        <w:pStyle w:val="Heading2"/>
        <w:keepLines w:val="0"/>
        <w:tabs>
          <w:tab w:val="left" w:pos="576"/>
        </w:tabs>
        <w:spacing w:before="240" w:after="60"/>
        <w:rPr>
          <w:sz w:val="28"/>
          <w:szCs w:val="28"/>
        </w:rPr>
      </w:pPr>
      <w:bookmarkStart w:id="7" w:name="_toc196"/>
      <w:bookmarkEnd w:id="7"/>
      <w:r w:rsidRPr="003D679B">
        <w:rPr>
          <w:sz w:val="28"/>
          <w:szCs w:val="28"/>
        </w:rPr>
        <w:t>DNK PRI ČLOVEKU</w:t>
      </w:r>
    </w:p>
    <w:p w:rsidR="00AA5195" w:rsidRPr="003D679B" w:rsidRDefault="00AA5195" w:rsidP="00AA5195">
      <w:pPr>
        <w:pStyle w:val="besedilo"/>
        <w:rPr>
          <w:sz w:val="28"/>
          <w:szCs w:val="28"/>
        </w:rPr>
      </w:pPr>
      <w:r w:rsidRPr="003D679B">
        <w:rPr>
          <w:sz w:val="28"/>
          <w:szCs w:val="28"/>
        </w:rPr>
        <w:t xml:space="preserve">DNK je pri človeku bistvo dedovanja. Človeška DNK ima približno 3 milijarde baznih parov, razdeljena pa je na 23 kromosonov (22 avtosmonih in 1 spolni). Vsak kromosom je v človeški celici zastopan v dveh kopijah (materinega in očetovega), tako da je v celici skupaj 46 kromosonov. Če bi raztegnili en kromosom, bi dobili v povprečju 5 cm dolgo nitko, če pa bi raztegnili vse kromosome v celici, bi dobili 2m dolgo verigo DNK. Če bi raztegnili celoten DNK iz odraslega človeka, bi dobili verigo, dolgo </w:t>
      </w:r>
      <w:r w:rsidRPr="003D679B">
        <w:rPr>
          <w:position w:val="-4"/>
          <w:sz w:val="28"/>
          <w:szCs w:val="28"/>
        </w:rPr>
        <w:object w:dxaOrig="999" w:dyaOrig="320">
          <v:shape id="_x0000_i1034" type="#_x0000_t75" style="width:50.5pt;height:15.9pt" o:ole="" filled="t">
            <v:fill color2="black"/>
            <v:imagedata r:id="rId12" o:title=""/>
          </v:shape>
          <o:OLEObject Type="Embed" ProgID="Equation.3" ShapeID="_x0000_i1034" DrawAspect="Content" ObjectID="_1620122163" r:id="rId13"/>
        </w:object>
      </w:r>
      <w:r w:rsidR="00F66306">
        <w:rPr>
          <w:sz w:val="28"/>
          <w:szCs w:val="28"/>
        </w:rPr>
        <w:t>m (tisočkratna razdalj</w:t>
      </w:r>
      <w:r w:rsidRPr="003D679B">
        <w:rPr>
          <w:sz w:val="28"/>
          <w:szCs w:val="28"/>
        </w:rPr>
        <w:t>a med Zemljo in Soncem).</w:t>
      </w:r>
    </w:p>
    <w:p w:rsidR="00AA5195" w:rsidRPr="003D679B" w:rsidRDefault="00AA5195" w:rsidP="00AA5195">
      <w:pPr>
        <w:pStyle w:val="besedilo"/>
        <w:rPr>
          <w:sz w:val="28"/>
          <w:szCs w:val="28"/>
        </w:rPr>
      </w:pPr>
    </w:p>
    <w:p w:rsidR="00AA5195" w:rsidRPr="003D679B" w:rsidRDefault="00FF6B11" w:rsidP="00AA5195">
      <w:pPr>
        <w:pStyle w:val="Heading2"/>
        <w:keepLines w:val="0"/>
        <w:tabs>
          <w:tab w:val="left" w:pos="576"/>
        </w:tabs>
        <w:spacing w:before="240" w:after="60"/>
        <w:rPr>
          <w:sz w:val="28"/>
          <w:szCs w:val="28"/>
        </w:rPr>
      </w:pPr>
      <w:bookmarkStart w:id="8" w:name="_toc199"/>
      <w:bookmarkEnd w:id="8"/>
      <w:r>
        <w:rPr>
          <w:noProof/>
        </w:rPr>
        <w:pict>
          <v:shape id="Slika 5" o:spid="_x0000_s1032" type="#_x0000_t75" style="position:absolute;margin-left:333pt;margin-top:1pt;width:168.8pt;height:242.95pt;z-index:251658240;visibility:visible;mso-wrap-distance-left:9.05pt;mso-wrap-distance-right:9.05pt" filled="t">
            <v:imagedata r:id="rId14" o:title=""/>
            <w10:wrap type="tight"/>
          </v:shape>
        </w:pict>
      </w:r>
      <w:r w:rsidR="00AA5195" w:rsidRPr="003D679B">
        <w:rPr>
          <w:sz w:val="28"/>
          <w:szCs w:val="28"/>
        </w:rPr>
        <w:t>DNK PRI VIRUSIH</w:t>
      </w:r>
    </w:p>
    <w:p w:rsidR="00AA5195" w:rsidRPr="003D679B" w:rsidRDefault="00FF6B11" w:rsidP="009F64CD">
      <w:pPr>
        <w:pStyle w:val="besedilo"/>
        <w:jc w:val="left"/>
        <w:rPr>
          <w:sz w:val="28"/>
          <w:szCs w:val="28"/>
        </w:rPr>
      </w:pPr>
      <w:r>
        <w:rPr>
          <w:noProof/>
        </w:rPr>
        <w:pict>
          <v:shape id="Slika 6" o:spid="_x0000_s1031" type="#_x0000_t75" style="position:absolute;margin-left:0;margin-top:3.6pt;width:190.45pt;height:179.95pt;z-index:251659264;visibility:visible;mso-wrap-distance-left:9.05pt;mso-wrap-distance-right:9.05pt" filled="t">
            <v:imagedata r:id="rId15" o:title=""/>
            <w10:wrap type="square"/>
          </v:shape>
        </w:pict>
      </w:r>
      <w:r w:rsidR="00AA5195" w:rsidRPr="003D679B">
        <w:rPr>
          <w:sz w:val="28"/>
          <w:szCs w:val="28"/>
        </w:rPr>
        <w:t>Virusi, najpreprostejša živa bitja, so v bistvu sestavljeni le iz verige DNK (ali v nekaterih primerih RNK) ter beljakovinske ovojnice. Virusi celice napadejo tako, da svojo DNK vnesejo v DNK gostitelja in izkoristijo samega gostitelja, da proizvaja sestavne dela virusa.</w:t>
      </w:r>
    </w:p>
    <w:p w:rsidR="00AA5195" w:rsidRPr="003D679B" w:rsidRDefault="00AA5195" w:rsidP="00AA5195">
      <w:pPr>
        <w:pStyle w:val="besedilo"/>
        <w:rPr>
          <w:sz w:val="28"/>
          <w:szCs w:val="28"/>
        </w:rPr>
      </w:pPr>
    </w:p>
    <w:p w:rsidR="00AA5195" w:rsidRPr="003D679B" w:rsidRDefault="00AA5195" w:rsidP="00AA5195">
      <w:pPr>
        <w:pStyle w:val="Heading2"/>
        <w:keepLines w:val="0"/>
        <w:tabs>
          <w:tab w:val="left" w:pos="576"/>
        </w:tabs>
        <w:spacing w:before="240" w:after="60"/>
        <w:rPr>
          <w:sz w:val="28"/>
          <w:szCs w:val="28"/>
        </w:rPr>
      </w:pPr>
      <w:bookmarkStart w:id="9" w:name="_toc202"/>
      <w:bookmarkEnd w:id="9"/>
      <w:r w:rsidRPr="003D679B">
        <w:rPr>
          <w:sz w:val="28"/>
          <w:szCs w:val="28"/>
        </w:rPr>
        <w:t>DNK PRI DRUGIH ORGANIZMIH</w:t>
      </w:r>
    </w:p>
    <w:p w:rsidR="00AA5195" w:rsidRPr="003D679B" w:rsidRDefault="00AA5195" w:rsidP="00AA5195">
      <w:pPr>
        <w:pStyle w:val="besedilo"/>
        <w:rPr>
          <w:sz w:val="28"/>
          <w:szCs w:val="28"/>
        </w:rPr>
      </w:pPr>
      <w:r w:rsidRPr="003D679B">
        <w:rPr>
          <w:sz w:val="28"/>
          <w:szCs w:val="28"/>
        </w:rPr>
        <w:t>Rastline imajo desetkrat več DNK kot ljudje, največ DNK-ja pa ima ameba (kar 200-krat več kot človek).</w:t>
      </w:r>
    </w:p>
    <w:p w:rsidR="00674BA4" w:rsidRDefault="00674BA4">
      <w:pPr>
        <w:rPr>
          <w:sz w:val="28"/>
          <w:szCs w:val="28"/>
        </w:rPr>
      </w:pPr>
    </w:p>
    <w:p w:rsidR="00674BA4" w:rsidRDefault="00674BA4">
      <w:pPr>
        <w:suppressAutoHyphens w:val="0"/>
        <w:spacing w:after="200" w:line="276" w:lineRule="auto"/>
        <w:rPr>
          <w:sz w:val="28"/>
          <w:szCs w:val="28"/>
        </w:rPr>
      </w:pPr>
      <w:r>
        <w:rPr>
          <w:sz w:val="28"/>
          <w:szCs w:val="28"/>
        </w:rPr>
        <w:br w:type="page"/>
      </w:r>
    </w:p>
    <w:p w:rsidR="00F66306" w:rsidRPr="00F66306" w:rsidRDefault="00F66306" w:rsidP="00F66306">
      <w:pPr>
        <w:pStyle w:val="Naslovi1"/>
        <w:numPr>
          <w:ilvl w:val="0"/>
          <w:numId w:val="0"/>
        </w:numPr>
        <w:jc w:val="center"/>
        <w:rPr>
          <w:rFonts w:ascii="Arial" w:hAnsi="Arial"/>
          <w:color w:val="0066CC"/>
          <w:kern w:val="0"/>
          <w:sz w:val="44"/>
          <w:szCs w:val="44"/>
          <w:u w:val="double"/>
          <w:lang w:eastAsia="ar-SA"/>
        </w:rPr>
      </w:pPr>
      <w:bookmarkStart w:id="10" w:name="_Toc257922616"/>
      <w:r w:rsidRPr="00F66306">
        <w:rPr>
          <w:rFonts w:ascii="Arial" w:hAnsi="Arial"/>
          <w:color w:val="0066CC"/>
          <w:kern w:val="0"/>
          <w:sz w:val="44"/>
          <w:szCs w:val="44"/>
          <w:u w:val="double"/>
          <w:lang w:eastAsia="ar-SA"/>
        </w:rPr>
        <w:t>PREPISOVANJE</w:t>
      </w:r>
      <w:r w:rsidR="00843AC8" w:rsidRPr="00F66306">
        <w:rPr>
          <w:rFonts w:ascii="Arial" w:hAnsi="Arial"/>
          <w:color w:val="0066CC"/>
          <w:kern w:val="0"/>
          <w:sz w:val="44"/>
          <w:szCs w:val="44"/>
          <w:u w:val="double"/>
          <w:lang w:eastAsia="ar-SA"/>
        </w:rPr>
        <w:fldChar w:fldCharType="begin"/>
      </w:r>
      <w:r w:rsidRPr="00F66306">
        <w:rPr>
          <w:rFonts w:ascii="Arial" w:hAnsi="Arial"/>
          <w:color w:val="0066CC"/>
          <w:kern w:val="0"/>
          <w:sz w:val="44"/>
          <w:szCs w:val="44"/>
          <w:u w:val="double"/>
          <w:lang w:eastAsia="ar-SA"/>
        </w:rPr>
        <w:instrText xml:space="preserve"> XE "PREPISOVANJE" </w:instrText>
      </w:r>
      <w:r w:rsidR="00843AC8" w:rsidRPr="00F66306">
        <w:rPr>
          <w:rFonts w:ascii="Arial" w:hAnsi="Arial"/>
          <w:color w:val="0066CC"/>
          <w:kern w:val="0"/>
          <w:sz w:val="44"/>
          <w:szCs w:val="44"/>
          <w:u w:val="double"/>
          <w:lang w:eastAsia="ar-SA"/>
        </w:rPr>
        <w:fldChar w:fldCharType="end"/>
      </w:r>
      <w:r w:rsidRPr="00F66306">
        <w:rPr>
          <w:rFonts w:ascii="Arial" w:hAnsi="Arial"/>
          <w:color w:val="0066CC"/>
          <w:kern w:val="0"/>
          <w:sz w:val="44"/>
          <w:szCs w:val="44"/>
          <w:u w:val="double"/>
          <w:lang w:eastAsia="ar-SA"/>
        </w:rPr>
        <w:t xml:space="preserve"> ALI TRANSKRIPCIJA</w:t>
      </w:r>
      <w:bookmarkEnd w:id="10"/>
      <w:r w:rsidR="00843AC8" w:rsidRPr="00F66306">
        <w:rPr>
          <w:rFonts w:ascii="Arial" w:hAnsi="Arial"/>
          <w:color w:val="0066CC"/>
          <w:kern w:val="0"/>
          <w:sz w:val="44"/>
          <w:szCs w:val="44"/>
          <w:u w:val="double"/>
          <w:lang w:eastAsia="ar-SA"/>
        </w:rPr>
        <w:fldChar w:fldCharType="begin"/>
      </w:r>
      <w:r w:rsidRPr="00F66306">
        <w:rPr>
          <w:rFonts w:ascii="Arial" w:hAnsi="Arial"/>
          <w:color w:val="0066CC"/>
          <w:kern w:val="0"/>
          <w:sz w:val="44"/>
          <w:szCs w:val="44"/>
          <w:u w:val="double"/>
          <w:lang w:eastAsia="ar-SA"/>
        </w:rPr>
        <w:instrText xml:space="preserve"> XE "TRANSKRIPCIJA" </w:instrText>
      </w:r>
      <w:r w:rsidR="00843AC8" w:rsidRPr="00F66306">
        <w:rPr>
          <w:rFonts w:ascii="Arial" w:hAnsi="Arial"/>
          <w:color w:val="0066CC"/>
          <w:kern w:val="0"/>
          <w:sz w:val="44"/>
          <w:szCs w:val="44"/>
          <w:u w:val="double"/>
          <w:lang w:eastAsia="ar-SA"/>
        </w:rPr>
        <w:fldChar w:fldCharType="end"/>
      </w:r>
    </w:p>
    <w:p w:rsidR="00F66306" w:rsidRPr="00F66306" w:rsidRDefault="00F66306" w:rsidP="00F66306">
      <w:pPr>
        <w:rPr>
          <w:rFonts w:ascii="Arial" w:hAnsi="Arial"/>
          <w:sz w:val="28"/>
          <w:szCs w:val="28"/>
          <w:lang w:val="sl-SI"/>
        </w:rPr>
      </w:pPr>
      <w:r w:rsidRPr="00F66306">
        <w:rPr>
          <w:rFonts w:ascii="Arial" w:hAnsi="Arial"/>
          <w:sz w:val="28"/>
          <w:szCs w:val="28"/>
          <w:lang w:val="sl-SI"/>
        </w:rPr>
        <w:t>Preden se lahko beljakovina sintetizira se morajo navodila zanjo prenesti iz DNK v ribosom. Tu nastopi obveščevalna RNK</w:t>
      </w:r>
      <w:r w:rsidR="00843AC8" w:rsidRPr="00F66306">
        <w:rPr>
          <w:rFonts w:ascii="Arial" w:hAnsi="Arial"/>
          <w:sz w:val="28"/>
          <w:szCs w:val="28"/>
          <w:lang w:val="sl-SI"/>
        </w:rPr>
        <w:fldChar w:fldCharType="begin"/>
      </w:r>
      <w:r w:rsidRPr="00F66306">
        <w:rPr>
          <w:rFonts w:ascii="Arial" w:hAnsi="Arial"/>
          <w:sz w:val="28"/>
          <w:szCs w:val="28"/>
          <w:lang w:val="sl-SI"/>
        </w:rPr>
        <w:instrText xml:space="preserve"> XE "obveščevalna RNK" </w:instrText>
      </w:r>
      <w:r w:rsidR="00843AC8" w:rsidRPr="00F66306">
        <w:rPr>
          <w:rFonts w:ascii="Arial" w:hAnsi="Arial"/>
          <w:sz w:val="28"/>
          <w:szCs w:val="28"/>
          <w:lang w:val="sl-SI"/>
        </w:rPr>
        <w:fldChar w:fldCharType="end"/>
      </w:r>
      <w:r w:rsidRPr="00F66306">
        <w:rPr>
          <w:rFonts w:ascii="Arial" w:hAnsi="Arial"/>
          <w:sz w:val="28"/>
          <w:szCs w:val="28"/>
          <w:lang w:val="sl-SI"/>
        </w:rPr>
        <w:t xml:space="preserve"> (messenger RNA – mRNA).</w:t>
      </w:r>
    </w:p>
    <w:p w:rsidR="00F66306" w:rsidRPr="00F66306" w:rsidRDefault="00F66306" w:rsidP="00F66306">
      <w:pPr>
        <w:rPr>
          <w:rFonts w:ascii="Arial" w:hAnsi="Arial"/>
          <w:sz w:val="28"/>
          <w:szCs w:val="28"/>
          <w:lang w:val="sl-SI"/>
        </w:rPr>
      </w:pPr>
    </w:p>
    <w:p w:rsidR="00F66306" w:rsidRPr="00F66306" w:rsidRDefault="00FF6B11" w:rsidP="00F66306">
      <w:pPr>
        <w:rPr>
          <w:rFonts w:ascii="Arial" w:hAnsi="Arial"/>
          <w:sz w:val="28"/>
          <w:szCs w:val="28"/>
          <w:lang w:val="sl-SI"/>
        </w:rPr>
      </w:pPr>
      <w:r>
        <w:rPr>
          <w:noProof/>
        </w:rPr>
        <w:pict>
          <v:shape id="Slika 7" o:spid="_x0000_s1030" type="#_x0000_t75" alt="Description: 1351062prepisovanjeDNK" style="position:absolute;margin-left:25.9pt;margin-top:183.05pt;width:366.75pt;height:218.25pt;z-index:251660288;visibility:visible">
            <v:imagedata r:id="rId16" o:title="1351062prepisovanjeDNK"/>
            <w10:wrap type="topAndBottom"/>
          </v:shape>
        </w:pict>
      </w:r>
      <w:r w:rsidR="00F66306" w:rsidRPr="00F66306">
        <w:rPr>
          <w:rFonts w:ascii="Arial" w:hAnsi="Arial"/>
          <w:sz w:val="28"/>
          <w:szCs w:val="28"/>
          <w:lang w:val="sl-SI"/>
        </w:rPr>
        <w:t>Obveščevalna RNK nastane tako, da se del vijačnice kjer so navodila za določeno beljakovino odvije. Na eni izmed molekul DNK nato začne nastajati molekula mRNK</w:t>
      </w:r>
      <w:r w:rsidR="00843AC8" w:rsidRPr="00F66306">
        <w:rPr>
          <w:rFonts w:ascii="Arial" w:hAnsi="Arial"/>
          <w:sz w:val="28"/>
          <w:szCs w:val="28"/>
          <w:lang w:val="sl-SI"/>
        </w:rPr>
        <w:fldChar w:fldCharType="begin"/>
      </w:r>
      <w:r w:rsidR="00F66306" w:rsidRPr="00F66306">
        <w:rPr>
          <w:rFonts w:ascii="Arial" w:hAnsi="Arial"/>
          <w:sz w:val="28"/>
          <w:szCs w:val="28"/>
          <w:lang w:val="sl-SI"/>
        </w:rPr>
        <w:instrText xml:space="preserve"> XE "mRNK" </w:instrText>
      </w:r>
      <w:r w:rsidR="00843AC8" w:rsidRPr="00F66306">
        <w:rPr>
          <w:rFonts w:ascii="Arial" w:hAnsi="Arial"/>
          <w:sz w:val="28"/>
          <w:szCs w:val="28"/>
          <w:lang w:val="sl-SI"/>
        </w:rPr>
        <w:fldChar w:fldCharType="end"/>
      </w:r>
      <w:r w:rsidR="00F66306" w:rsidRPr="00F66306">
        <w:rPr>
          <w:rFonts w:ascii="Arial" w:hAnsi="Arial"/>
          <w:sz w:val="28"/>
          <w:szCs w:val="28"/>
          <w:lang w:val="sl-SI"/>
        </w:rPr>
        <w:t>. Na molekulo DNK se vežejo ustrezni nukleotidi (po pravilu A-T, G-C), le da se namesto timina tokrat veže uracil</w:t>
      </w:r>
      <w:r w:rsidR="00843AC8" w:rsidRPr="00F66306">
        <w:rPr>
          <w:rFonts w:ascii="Arial" w:hAnsi="Arial"/>
          <w:sz w:val="28"/>
          <w:szCs w:val="28"/>
          <w:lang w:val="sl-SI"/>
        </w:rPr>
        <w:fldChar w:fldCharType="begin"/>
      </w:r>
      <w:r w:rsidR="00F66306" w:rsidRPr="00F66306">
        <w:rPr>
          <w:rFonts w:ascii="Arial" w:hAnsi="Arial"/>
          <w:sz w:val="28"/>
          <w:szCs w:val="28"/>
          <w:lang w:val="sl-SI"/>
        </w:rPr>
        <w:instrText xml:space="preserve"> XE "uracil" </w:instrText>
      </w:r>
      <w:r w:rsidR="00843AC8" w:rsidRPr="00F66306">
        <w:rPr>
          <w:rFonts w:ascii="Arial" w:hAnsi="Arial"/>
          <w:sz w:val="28"/>
          <w:szCs w:val="28"/>
          <w:lang w:val="sl-SI"/>
        </w:rPr>
        <w:fldChar w:fldCharType="end"/>
      </w:r>
      <w:r w:rsidR="00F66306" w:rsidRPr="00F66306">
        <w:rPr>
          <w:rFonts w:ascii="Arial" w:hAnsi="Arial"/>
          <w:sz w:val="28"/>
          <w:szCs w:val="28"/>
          <w:lang w:val="sl-SI"/>
        </w:rPr>
        <w:t>. S pomočjo encima RNK-polimeraze</w:t>
      </w:r>
      <w:r w:rsidR="00843AC8" w:rsidRPr="00F66306">
        <w:rPr>
          <w:rFonts w:ascii="Arial" w:hAnsi="Arial"/>
          <w:sz w:val="28"/>
          <w:szCs w:val="28"/>
          <w:lang w:val="sl-SI"/>
        </w:rPr>
        <w:fldChar w:fldCharType="begin"/>
      </w:r>
      <w:r w:rsidR="00F66306" w:rsidRPr="00F66306">
        <w:rPr>
          <w:rFonts w:ascii="Arial" w:hAnsi="Arial"/>
          <w:sz w:val="28"/>
          <w:szCs w:val="28"/>
          <w:lang w:val="sl-SI"/>
        </w:rPr>
        <w:instrText xml:space="preserve"> XE "RNK-polimeraze" </w:instrText>
      </w:r>
      <w:r w:rsidR="00843AC8" w:rsidRPr="00F66306">
        <w:rPr>
          <w:rFonts w:ascii="Arial" w:hAnsi="Arial"/>
          <w:sz w:val="28"/>
          <w:szCs w:val="28"/>
          <w:lang w:val="sl-SI"/>
        </w:rPr>
        <w:fldChar w:fldCharType="end"/>
      </w:r>
      <w:r w:rsidR="00F66306" w:rsidRPr="00F66306">
        <w:rPr>
          <w:rFonts w:ascii="Arial" w:hAnsi="Arial"/>
          <w:sz w:val="28"/>
          <w:szCs w:val="28"/>
          <w:lang w:val="sl-SI"/>
        </w:rPr>
        <w:t xml:space="preserve"> se novovezane baze povežejo v enojno verigo RNK. Molekuli DNK se »zapreta« nazaj v dvojno vijačnico, mRNK pa skozi pore jedrne membrane odplava v ribosom. Tako dobimo molekulo RNK ki nosi enake podatke kot del prvotne molekule DNK. Temu procesu rečemo prepisovanje ali transkripcija.</w:t>
      </w:r>
    </w:p>
    <w:p w:rsidR="00F66306" w:rsidRPr="00F66306" w:rsidRDefault="00F66306" w:rsidP="00F66306">
      <w:pPr>
        <w:rPr>
          <w:rFonts w:ascii="Arial" w:hAnsi="Arial"/>
          <w:sz w:val="28"/>
          <w:szCs w:val="28"/>
          <w:lang w:val="sl-SI"/>
        </w:rPr>
      </w:pPr>
    </w:p>
    <w:p w:rsidR="00CE0109" w:rsidRPr="003D679B" w:rsidRDefault="00CE0109" w:rsidP="00F66306">
      <w:pPr>
        <w:rPr>
          <w:sz w:val="28"/>
          <w:szCs w:val="28"/>
        </w:rPr>
      </w:pPr>
    </w:p>
    <w:sectPr w:rsidR="00CE0109" w:rsidRPr="003D679B" w:rsidSect="00CE01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E3F5BE2"/>
    <w:multiLevelType w:val="multilevel"/>
    <w:tmpl w:val="1A522FC8"/>
    <w:lvl w:ilvl="0">
      <w:start w:val="1"/>
      <w:numFmt w:val="decimal"/>
      <w:pStyle w:val="Naslovi1"/>
      <w:suff w:val="space"/>
      <w:lvlText w:val="%1."/>
      <w:lvlJc w:val="left"/>
      <w:pPr>
        <w:ind w:left="360" w:hanging="360"/>
      </w:pPr>
      <w:rPr>
        <w:rFonts w:hint="default"/>
      </w:rPr>
    </w:lvl>
    <w:lvl w:ilvl="1">
      <w:start w:val="1"/>
      <w:numFmt w:val="decimal"/>
      <w:pStyle w:val="Naslovi2"/>
      <w:suff w:val="space"/>
      <w:lvlText w:val="%1.%2."/>
      <w:lvlJc w:val="left"/>
      <w:pPr>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1299"/>
    <w:rsid w:val="000E3090"/>
    <w:rsid w:val="001915BC"/>
    <w:rsid w:val="002D3067"/>
    <w:rsid w:val="003D679B"/>
    <w:rsid w:val="0055566F"/>
    <w:rsid w:val="005C4BEB"/>
    <w:rsid w:val="00674BA4"/>
    <w:rsid w:val="006E1299"/>
    <w:rsid w:val="007E5BD5"/>
    <w:rsid w:val="0080307D"/>
    <w:rsid w:val="00843AC8"/>
    <w:rsid w:val="009F64CD"/>
    <w:rsid w:val="00A27093"/>
    <w:rsid w:val="00A773C6"/>
    <w:rsid w:val="00AA5195"/>
    <w:rsid w:val="00B473E1"/>
    <w:rsid w:val="00BF256F"/>
    <w:rsid w:val="00CE0109"/>
    <w:rsid w:val="00E023FF"/>
    <w:rsid w:val="00F66306"/>
    <w:rsid w:val="00FF6B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99"/>
    <w:pPr>
      <w:suppressAutoHyphens/>
    </w:pPr>
    <w:rPr>
      <w:rFonts w:ascii="Times New Roman" w:eastAsia="Times New Roman" w:hAnsi="Times New Roman"/>
      <w:sz w:val="24"/>
      <w:szCs w:val="24"/>
      <w:lang w:val="en-GB" w:eastAsia="ar-SA"/>
    </w:rPr>
  </w:style>
  <w:style w:type="paragraph" w:styleId="Heading1">
    <w:name w:val="heading 1"/>
    <w:basedOn w:val="Normal"/>
    <w:next w:val="Normal"/>
    <w:link w:val="Heading1Char"/>
    <w:qFormat/>
    <w:rsid w:val="006E1299"/>
    <w:pPr>
      <w:keepNext/>
      <w:numPr>
        <w:numId w:val="1"/>
      </w:numPr>
      <w:spacing w:line="480" w:lineRule="auto"/>
      <w:outlineLvl w:val="0"/>
    </w:pPr>
    <w:rPr>
      <w:rFonts w:ascii="Arial" w:hAnsi="Arial" w:cs="Arial"/>
      <w:b/>
      <w:bCs/>
      <w:color w:val="0066CC"/>
      <w:sz w:val="48"/>
      <w:u w:val="double"/>
      <w:lang w:val="sl-SI"/>
    </w:rPr>
  </w:style>
  <w:style w:type="paragraph" w:styleId="Heading2">
    <w:name w:val="heading 2"/>
    <w:basedOn w:val="Normal"/>
    <w:next w:val="Normal"/>
    <w:link w:val="Heading2Char"/>
    <w:uiPriority w:val="9"/>
    <w:unhideWhenUsed/>
    <w:qFormat/>
    <w:rsid w:val="006E129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6E129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1299"/>
    <w:rPr>
      <w:rFonts w:ascii="Arial" w:eastAsia="Times New Roman" w:hAnsi="Arial" w:cs="Arial"/>
      <w:b/>
      <w:bCs/>
      <w:color w:val="0066CC"/>
      <w:sz w:val="48"/>
      <w:szCs w:val="24"/>
      <w:u w:val="double"/>
      <w:lang w:eastAsia="ar-SA"/>
    </w:rPr>
  </w:style>
  <w:style w:type="paragraph" w:customStyle="1" w:styleId="besedilo">
    <w:name w:val="besedilo"/>
    <w:basedOn w:val="Normal"/>
    <w:rsid w:val="006E1299"/>
    <w:pPr>
      <w:jc w:val="both"/>
    </w:pPr>
    <w:rPr>
      <w:rFonts w:ascii="Arial" w:hAnsi="Arial"/>
      <w:lang w:val="sl-SI"/>
    </w:rPr>
  </w:style>
  <w:style w:type="character" w:customStyle="1" w:styleId="Heading2Char">
    <w:name w:val="Heading 2 Char"/>
    <w:link w:val="Heading2"/>
    <w:uiPriority w:val="9"/>
    <w:rsid w:val="006E1299"/>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6E1299"/>
    <w:rPr>
      <w:rFonts w:ascii="Cambria" w:eastAsia="Times New Roman" w:hAnsi="Cambria" w:cs="Times New Roman"/>
      <w:b/>
      <w:bCs/>
      <w:color w:val="4F81BD"/>
      <w:sz w:val="24"/>
      <w:szCs w:val="24"/>
      <w:lang w:val="en-GB" w:eastAsia="ar-SA"/>
    </w:rPr>
  </w:style>
  <w:style w:type="character" w:customStyle="1" w:styleId="Style1">
    <w:name w:val="Style1"/>
    <w:rsid w:val="006E1299"/>
    <w:rPr>
      <w:rFonts w:ascii="Arial" w:hAnsi="Arial"/>
      <w:sz w:val="20"/>
    </w:rPr>
  </w:style>
  <w:style w:type="paragraph" w:styleId="BodyText">
    <w:name w:val="Body Text"/>
    <w:basedOn w:val="Normal"/>
    <w:link w:val="BodyTextChar"/>
    <w:semiHidden/>
    <w:rsid w:val="006E1299"/>
    <w:pPr>
      <w:jc w:val="center"/>
    </w:pPr>
  </w:style>
  <w:style w:type="character" w:customStyle="1" w:styleId="BodyTextChar">
    <w:name w:val="Body Text Char"/>
    <w:link w:val="BodyText"/>
    <w:semiHidden/>
    <w:rsid w:val="006E1299"/>
    <w:rPr>
      <w:rFonts w:ascii="Times New Roman" w:eastAsia="Times New Roman" w:hAnsi="Times New Roman" w:cs="Times New Roman"/>
      <w:sz w:val="24"/>
      <w:szCs w:val="24"/>
      <w:lang w:val="en-GB" w:eastAsia="ar-SA"/>
    </w:rPr>
  </w:style>
  <w:style w:type="paragraph" w:styleId="Header">
    <w:name w:val="header"/>
    <w:basedOn w:val="Normal"/>
    <w:link w:val="HeaderChar"/>
    <w:semiHidden/>
    <w:rsid w:val="006E1299"/>
    <w:pPr>
      <w:tabs>
        <w:tab w:val="center" w:pos="4536"/>
        <w:tab w:val="right" w:pos="9072"/>
      </w:tabs>
    </w:pPr>
  </w:style>
  <w:style w:type="character" w:customStyle="1" w:styleId="HeaderChar">
    <w:name w:val="Header Char"/>
    <w:link w:val="Header"/>
    <w:semiHidden/>
    <w:rsid w:val="006E1299"/>
    <w:rPr>
      <w:rFonts w:ascii="Times New Roman" w:eastAsia="Times New Roman" w:hAnsi="Times New Roman" w:cs="Times New Roman"/>
      <w:sz w:val="24"/>
      <w:szCs w:val="24"/>
      <w:lang w:val="en-GB" w:eastAsia="ar-SA"/>
    </w:rPr>
  </w:style>
  <w:style w:type="paragraph" w:customStyle="1" w:styleId="Telobesedila21">
    <w:name w:val="Telo besedila 21"/>
    <w:basedOn w:val="Normal"/>
    <w:rsid w:val="006E1299"/>
    <w:pPr>
      <w:jc w:val="center"/>
    </w:pPr>
  </w:style>
  <w:style w:type="paragraph" w:styleId="BalloonText">
    <w:name w:val="Balloon Text"/>
    <w:basedOn w:val="Normal"/>
    <w:link w:val="BalloonTextChar"/>
    <w:uiPriority w:val="99"/>
    <w:semiHidden/>
    <w:unhideWhenUsed/>
    <w:rsid w:val="006E1299"/>
    <w:rPr>
      <w:rFonts w:ascii="Tahoma" w:hAnsi="Tahoma" w:cs="Tahoma"/>
      <w:sz w:val="16"/>
      <w:szCs w:val="16"/>
    </w:rPr>
  </w:style>
  <w:style w:type="character" w:customStyle="1" w:styleId="BalloonTextChar">
    <w:name w:val="Balloon Text Char"/>
    <w:link w:val="BalloonText"/>
    <w:uiPriority w:val="99"/>
    <w:semiHidden/>
    <w:rsid w:val="006E1299"/>
    <w:rPr>
      <w:rFonts w:ascii="Tahoma" w:eastAsia="Times New Roman" w:hAnsi="Tahoma" w:cs="Tahoma"/>
      <w:sz w:val="16"/>
      <w:szCs w:val="16"/>
      <w:lang w:val="en-GB" w:eastAsia="ar-SA"/>
    </w:rPr>
  </w:style>
  <w:style w:type="paragraph" w:styleId="Caption">
    <w:name w:val="caption"/>
    <w:basedOn w:val="Normal"/>
    <w:next w:val="Normal"/>
    <w:qFormat/>
    <w:rsid w:val="00F66306"/>
    <w:pPr>
      <w:suppressAutoHyphens w:val="0"/>
      <w:spacing w:line="360" w:lineRule="auto"/>
    </w:pPr>
    <w:rPr>
      <w:b/>
      <w:bCs/>
      <w:sz w:val="20"/>
      <w:szCs w:val="20"/>
      <w:lang w:val="sl-SI" w:eastAsia="sl-SI"/>
    </w:rPr>
  </w:style>
  <w:style w:type="paragraph" w:customStyle="1" w:styleId="Naslovi1">
    <w:name w:val="Naslovčič1"/>
    <w:basedOn w:val="Heading1"/>
    <w:link w:val="Naslovi1ZnakZnak"/>
    <w:rsid w:val="00F66306"/>
    <w:pPr>
      <w:numPr>
        <w:numId w:val="5"/>
      </w:numPr>
      <w:suppressAutoHyphens w:val="0"/>
      <w:spacing w:before="240" w:after="60" w:line="360" w:lineRule="auto"/>
    </w:pPr>
    <w:rPr>
      <w:rFonts w:ascii="Arial Narrow" w:hAnsi="Arial Narrow"/>
      <w:color w:val="auto"/>
      <w:kern w:val="32"/>
      <w:sz w:val="32"/>
      <w:szCs w:val="32"/>
      <w:u w:val="single"/>
      <w:lang w:eastAsia="sl-SI"/>
    </w:rPr>
  </w:style>
  <w:style w:type="character" w:customStyle="1" w:styleId="Naslovi1ZnakZnak">
    <w:name w:val="Naslovčič1 Znak Znak"/>
    <w:link w:val="Naslovi1"/>
    <w:rsid w:val="00F66306"/>
    <w:rPr>
      <w:rFonts w:ascii="Arial Narrow" w:eastAsia="Times New Roman" w:hAnsi="Arial Narrow" w:cs="Arial"/>
      <w:b/>
      <w:bCs/>
      <w:color w:val="0066CC"/>
      <w:kern w:val="32"/>
      <w:sz w:val="32"/>
      <w:szCs w:val="32"/>
      <w:u w:val="single"/>
      <w:lang w:eastAsia="sl-SI"/>
    </w:rPr>
  </w:style>
  <w:style w:type="paragraph" w:customStyle="1" w:styleId="Naslovi2">
    <w:name w:val="Naslovčič2"/>
    <w:basedOn w:val="Naslovi1"/>
    <w:rsid w:val="00F66306"/>
    <w:pPr>
      <w:numPr>
        <w:ilvl w:val="1"/>
      </w:numPr>
      <w:tabs>
        <w:tab w:val="num" w:pos="360"/>
      </w:tabs>
    </w:pPr>
    <w:rPr>
      <w:sz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1021</Words>
  <Characters>5824</Characters>
  <Application>Microsoft Office Word</Application>
  <DocSecurity>0</DocSecurity>
  <Lines>48</Lines>
  <Paragraphs>13</Paragraphs>
  <ScaleCrop>false</ScaleCrop>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