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D3C" w:rsidRDefault="00901D3C" w:rsidP="00901D3C">
      <w:pPr>
        <w:jc w:val="center"/>
        <w:rPr>
          <w:sz w:val="28"/>
          <w:szCs w:val="28"/>
        </w:rPr>
      </w:pPr>
      <w:bookmarkStart w:id="0" w:name="_GoBack"/>
      <w:bookmarkEnd w:id="0"/>
    </w:p>
    <w:p w:rsidR="00901D3C" w:rsidRDefault="00901D3C" w:rsidP="00901D3C">
      <w:pPr>
        <w:jc w:val="center"/>
        <w:rPr>
          <w:sz w:val="28"/>
          <w:szCs w:val="28"/>
        </w:rPr>
      </w:pPr>
    </w:p>
    <w:p w:rsidR="00901D3C" w:rsidRDefault="00901D3C" w:rsidP="00901D3C">
      <w:pPr>
        <w:jc w:val="center"/>
        <w:rPr>
          <w:sz w:val="28"/>
          <w:szCs w:val="28"/>
        </w:rPr>
      </w:pPr>
    </w:p>
    <w:p w:rsidR="00901D3C" w:rsidRDefault="00901D3C" w:rsidP="00901D3C">
      <w:pPr>
        <w:jc w:val="center"/>
        <w:rPr>
          <w:sz w:val="28"/>
          <w:szCs w:val="28"/>
        </w:rPr>
      </w:pPr>
    </w:p>
    <w:p w:rsidR="00901D3C" w:rsidRDefault="00901D3C" w:rsidP="00901D3C">
      <w:pPr>
        <w:jc w:val="center"/>
        <w:rPr>
          <w:sz w:val="28"/>
          <w:szCs w:val="28"/>
        </w:rPr>
      </w:pPr>
    </w:p>
    <w:p w:rsidR="00901D3C" w:rsidRDefault="00901D3C" w:rsidP="00901D3C">
      <w:pPr>
        <w:jc w:val="center"/>
        <w:rPr>
          <w:sz w:val="28"/>
          <w:szCs w:val="28"/>
        </w:rPr>
      </w:pPr>
    </w:p>
    <w:p w:rsidR="00901D3C" w:rsidRDefault="00901D3C" w:rsidP="00901D3C">
      <w:pPr>
        <w:jc w:val="center"/>
        <w:rPr>
          <w:sz w:val="28"/>
          <w:szCs w:val="28"/>
        </w:rPr>
      </w:pPr>
    </w:p>
    <w:p w:rsidR="00901D3C" w:rsidRDefault="00901D3C" w:rsidP="00901D3C">
      <w:pPr>
        <w:jc w:val="center"/>
        <w:rPr>
          <w:sz w:val="28"/>
          <w:szCs w:val="28"/>
        </w:rPr>
      </w:pPr>
      <w:r>
        <w:rPr>
          <w:sz w:val="28"/>
          <w:szCs w:val="28"/>
        </w:rPr>
        <w:t>Srednja zdravstvena šola Ljubljana</w:t>
      </w:r>
    </w:p>
    <w:p w:rsidR="00901D3C" w:rsidRDefault="00901D3C" w:rsidP="00901D3C">
      <w:pPr>
        <w:jc w:val="center"/>
        <w:rPr>
          <w:sz w:val="28"/>
          <w:szCs w:val="28"/>
        </w:rPr>
      </w:pPr>
    </w:p>
    <w:p w:rsidR="00901D3C" w:rsidRDefault="00901D3C" w:rsidP="00901D3C">
      <w:pPr>
        <w:jc w:val="center"/>
        <w:rPr>
          <w:sz w:val="28"/>
          <w:szCs w:val="28"/>
        </w:rPr>
      </w:pPr>
    </w:p>
    <w:p w:rsidR="00901D3C" w:rsidRDefault="00901D3C" w:rsidP="00901D3C">
      <w:pPr>
        <w:jc w:val="center"/>
        <w:rPr>
          <w:sz w:val="28"/>
          <w:szCs w:val="28"/>
        </w:rPr>
      </w:pPr>
    </w:p>
    <w:p w:rsidR="00901D3C" w:rsidRDefault="00901D3C" w:rsidP="00901D3C">
      <w:pPr>
        <w:jc w:val="center"/>
        <w:rPr>
          <w:sz w:val="28"/>
          <w:szCs w:val="28"/>
        </w:rPr>
      </w:pPr>
    </w:p>
    <w:p w:rsidR="00901D3C" w:rsidRDefault="00901D3C" w:rsidP="00901D3C">
      <w:pPr>
        <w:jc w:val="center"/>
        <w:rPr>
          <w:sz w:val="28"/>
          <w:szCs w:val="28"/>
        </w:rPr>
      </w:pPr>
    </w:p>
    <w:p w:rsidR="00901D3C" w:rsidRDefault="00901D3C" w:rsidP="00901D3C">
      <w:pPr>
        <w:jc w:val="center"/>
        <w:rPr>
          <w:sz w:val="28"/>
          <w:szCs w:val="28"/>
        </w:rPr>
      </w:pPr>
    </w:p>
    <w:p w:rsidR="00901D3C" w:rsidRDefault="00901D3C" w:rsidP="00901D3C">
      <w:pPr>
        <w:jc w:val="center"/>
        <w:rPr>
          <w:sz w:val="28"/>
          <w:szCs w:val="28"/>
        </w:rPr>
      </w:pPr>
    </w:p>
    <w:p w:rsidR="00901D3C" w:rsidRDefault="00901D3C" w:rsidP="00901D3C">
      <w:pPr>
        <w:jc w:val="center"/>
        <w:rPr>
          <w:sz w:val="28"/>
          <w:szCs w:val="28"/>
        </w:rPr>
      </w:pPr>
    </w:p>
    <w:p w:rsidR="00901D3C" w:rsidRDefault="00901D3C" w:rsidP="00901D3C">
      <w:pPr>
        <w:jc w:val="center"/>
        <w:rPr>
          <w:sz w:val="28"/>
          <w:szCs w:val="28"/>
        </w:rPr>
      </w:pPr>
    </w:p>
    <w:p w:rsidR="00901D3C" w:rsidRPr="00901D3C" w:rsidRDefault="00901D3C" w:rsidP="00901D3C">
      <w:pPr>
        <w:jc w:val="center"/>
        <w:rPr>
          <w:b/>
          <w:sz w:val="36"/>
          <w:szCs w:val="36"/>
        </w:rPr>
      </w:pPr>
      <w:r w:rsidRPr="00901D3C">
        <w:rPr>
          <w:b/>
          <w:sz w:val="36"/>
          <w:szCs w:val="36"/>
        </w:rPr>
        <w:t>GLISTE</w:t>
      </w:r>
    </w:p>
    <w:p w:rsidR="00901D3C" w:rsidRPr="00901D3C" w:rsidRDefault="00901D3C" w:rsidP="00901D3C">
      <w:pPr>
        <w:jc w:val="center"/>
        <w:rPr>
          <w:b/>
          <w:sz w:val="32"/>
          <w:szCs w:val="32"/>
        </w:rPr>
      </w:pPr>
    </w:p>
    <w:p w:rsidR="00901D3C" w:rsidRPr="0078560C" w:rsidRDefault="00901D3C" w:rsidP="00901D3C">
      <w:pPr>
        <w:jc w:val="center"/>
        <w:rPr>
          <w:i/>
          <w:sz w:val="28"/>
          <w:szCs w:val="28"/>
        </w:rPr>
      </w:pPr>
      <w:r w:rsidRPr="0078560C">
        <w:rPr>
          <w:i/>
          <w:sz w:val="28"/>
          <w:szCs w:val="28"/>
        </w:rPr>
        <w:t>RAZŠIRJENOST V SLOVENIJI</w:t>
      </w:r>
    </w:p>
    <w:p w:rsidR="00901D3C" w:rsidRPr="0078560C" w:rsidRDefault="00901D3C" w:rsidP="00901D3C">
      <w:pPr>
        <w:jc w:val="center"/>
        <w:rPr>
          <w:i/>
          <w:sz w:val="28"/>
          <w:szCs w:val="28"/>
        </w:rPr>
      </w:pPr>
      <w:r w:rsidRPr="0078560C">
        <w:rPr>
          <w:i/>
          <w:sz w:val="28"/>
          <w:szCs w:val="28"/>
        </w:rPr>
        <w:t>IN</w:t>
      </w:r>
    </w:p>
    <w:p w:rsidR="00901D3C" w:rsidRPr="00901D3C" w:rsidRDefault="00901D3C" w:rsidP="00901D3C">
      <w:pPr>
        <w:jc w:val="center"/>
        <w:rPr>
          <w:i/>
          <w:sz w:val="28"/>
          <w:szCs w:val="28"/>
        </w:rPr>
      </w:pPr>
      <w:r w:rsidRPr="0078560C">
        <w:rPr>
          <w:i/>
          <w:sz w:val="28"/>
          <w:szCs w:val="28"/>
        </w:rPr>
        <w:t>ZDRAVLJENJE</w:t>
      </w:r>
    </w:p>
    <w:p w:rsidR="00901D3C" w:rsidRDefault="00901D3C" w:rsidP="00901D3C">
      <w:pPr>
        <w:jc w:val="center"/>
        <w:rPr>
          <w:sz w:val="36"/>
          <w:szCs w:val="36"/>
        </w:rPr>
      </w:pPr>
    </w:p>
    <w:p w:rsidR="00901D3C" w:rsidRDefault="00901D3C" w:rsidP="00901D3C">
      <w:pPr>
        <w:jc w:val="center"/>
        <w:rPr>
          <w:sz w:val="36"/>
          <w:szCs w:val="36"/>
        </w:rPr>
      </w:pPr>
    </w:p>
    <w:p w:rsidR="00901D3C" w:rsidRPr="007269D7" w:rsidRDefault="00901D3C" w:rsidP="00901D3C">
      <w:pPr>
        <w:jc w:val="center"/>
        <w:rPr>
          <w:sz w:val="28"/>
          <w:szCs w:val="28"/>
        </w:rPr>
      </w:pPr>
    </w:p>
    <w:p w:rsidR="00901D3C" w:rsidRDefault="00901D3C" w:rsidP="00901D3C">
      <w:pPr>
        <w:spacing w:line="360" w:lineRule="auto"/>
        <w:jc w:val="center"/>
        <w:rPr>
          <w:sz w:val="28"/>
          <w:szCs w:val="28"/>
        </w:rPr>
      </w:pPr>
    </w:p>
    <w:p w:rsidR="00901D3C" w:rsidRDefault="00901D3C" w:rsidP="00901D3C">
      <w:pPr>
        <w:spacing w:line="360" w:lineRule="auto"/>
        <w:jc w:val="center"/>
        <w:rPr>
          <w:sz w:val="28"/>
          <w:szCs w:val="28"/>
        </w:rPr>
      </w:pPr>
    </w:p>
    <w:p w:rsidR="00901D3C" w:rsidRDefault="00C41AA9" w:rsidP="00901D3C">
      <w:pPr>
        <w:spacing w:line="360" w:lineRule="auto"/>
        <w:jc w:val="center"/>
        <w:rPr>
          <w:sz w:val="28"/>
          <w:szCs w:val="28"/>
        </w:rPr>
      </w:pPr>
      <w:r>
        <w:rPr>
          <w:sz w:val="28"/>
          <w:szCs w:val="28"/>
        </w:rPr>
        <w:t xml:space="preserve"> </w:t>
      </w:r>
    </w:p>
    <w:p w:rsidR="00C41AA9" w:rsidRDefault="00C41AA9" w:rsidP="00901D3C">
      <w:pPr>
        <w:spacing w:line="360" w:lineRule="auto"/>
        <w:jc w:val="center"/>
        <w:rPr>
          <w:sz w:val="28"/>
          <w:szCs w:val="28"/>
        </w:rPr>
      </w:pPr>
    </w:p>
    <w:p w:rsidR="00901D3C" w:rsidRDefault="00901D3C" w:rsidP="00901D3C">
      <w:pPr>
        <w:spacing w:line="360" w:lineRule="auto"/>
        <w:jc w:val="center"/>
        <w:rPr>
          <w:sz w:val="28"/>
          <w:szCs w:val="28"/>
        </w:rPr>
      </w:pPr>
    </w:p>
    <w:p w:rsidR="00901D3C" w:rsidRDefault="00C41AA9" w:rsidP="00901D3C">
      <w:pPr>
        <w:spacing w:line="360" w:lineRule="auto"/>
        <w:jc w:val="center"/>
        <w:rPr>
          <w:sz w:val="28"/>
          <w:szCs w:val="28"/>
        </w:rPr>
      </w:pPr>
      <w:r>
        <w:rPr>
          <w:sz w:val="28"/>
          <w:szCs w:val="28"/>
        </w:rPr>
        <w:t xml:space="preserve"> </w:t>
      </w:r>
    </w:p>
    <w:p w:rsidR="00901D3C" w:rsidRDefault="00901D3C" w:rsidP="00901D3C">
      <w:pPr>
        <w:spacing w:line="360" w:lineRule="auto"/>
        <w:jc w:val="center"/>
        <w:rPr>
          <w:sz w:val="28"/>
          <w:szCs w:val="28"/>
        </w:rPr>
      </w:pPr>
    </w:p>
    <w:p w:rsidR="00901D3C" w:rsidRDefault="00901D3C" w:rsidP="00901D3C">
      <w:pPr>
        <w:spacing w:line="360" w:lineRule="auto"/>
        <w:jc w:val="center"/>
        <w:rPr>
          <w:sz w:val="28"/>
          <w:szCs w:val="28"/>
        </w:rPr>
      </w:pPr>
      <w:r>
        <w:rPr>
          <w:sz w:val="28"/>
          <w:szCs w:val="28"/>
        </w:rPr>
        <w:t>Predmet: Biologija z mikrobiologijo</w:t>
      </w:r>
    </w:p>
    <w:p w:rsidR="00901D3C" w:rsidRPr="007269D7" w:rsidRDefault="00901D3C" w:rsidP="00901D3C">
      <w:pPr>
        <w:spacing w:line="360" w:lineRule="auto"/>
        <w:jc w:val="center"/>
        <w:rPr>
          <w:sz w:val="28"/>
          <w:szCs w:val="28"/>
        </w:rPr>
      </w:pPr>
    </w:p>
    <w:p w:rsidR="00901D3C" w:rsidRDefault="00901D3C" w:rsidP="00901D3C">
      <w:pPr>
        <w:jc w:val="center"/>
        <w:rPr>
          <w:sz w:val="28"/>
          <w:szCs w:val="28"/>
        </w:rPr>
      </w:pPr>
    </w:p>
    <w:p w:rsidR="00EA35A0" w:rsidRDefault="00EA35A0" w:rsidP="00375234">
      <w:pPr>
        <w:jc w:val="both"/>
        <w:rPr>
          <w:sz w:val="28"/>
          <w:szCs w:val="28"/>
        </w:rPr>
      </w:pPr>
    </w:p>
    <w:p w:rsidR="00901D3C" w:rsidRDefault="00375234" w:rsidP="00375234">
      <w:pPr>
        <w:jc w:val="both"/>
        <w:rPr>
          <w:b/>
          <w:sz w:val="32"/>
          <w:szCs w:val="32"/>
        </w:rPr>
      </w:pPr>
      <w:r w:rsidRPr="00375234">
        <w:rPr>
          <w:b/>
          <w:sz w:val="32"/>
          <w:szCs w:val="32"/>
        </w:rPr>
        <w:t>UVOD</w:t>
      </w:r>
    </w:p>
    <w:p w:rsidR="00375234" w:rsidRDefault="00375234" w:rsidP="00375234">
      <w:pPr>
        <w:jc w:val="both"/>
        <w:rPr>
          <w:b/>
          <w:sz w:val="32"/>
          <w:szCs w:val="32"/>
        </w:rPr>
      </w:pPr>
    </w:p>
    <w:p w:rsidR="00375234" w:rsidRDefault="00375234" w:rsidP="0078560C">
      <w:pPr>
        <w:pStyle w:val="Default"/>
        <w:spacing w:line="360" w:lineRule="auto"/>
        <w:rPr>
          <w:i/>
          <w:iCs/>
        </w:rPr>
      </w:pPr>
      <w:r>
        <w:t xml:space="preserve">Gliste ali nematodi spadajo v deblo valjastih črvov. Velike so od </w:t>
      </w:r>
      <w:smartTag w:uri="urn:schemas-microsoft-com:office:smarttags" w:element="metricconverter">
        <w:smartTagPr>
          <w:attr w:name="ProductID" w:val="1 mm"/>
        </w:smartTagPr>
        <w:r>
          <w:t>1 mm</w:t>
        </w:r>
      </w:smartTag>
      <w:r>
        <w:t xml:space="preserve"> do nekaj centimetrov. Telo je belkaste barve in pokrito s kutikulo. Spredaj ima oralno na zadnjem delu telesa pa analno odprtino. Ima tudi prebavila in spolne organe. Gliste so ločenih spolov, razen nekaterih izjem. Samci so ponavadi manjši od samic. Gliste, ki se prenašajo z vodo in parazitirajo v človeškem črevesu so: </w:t>
      </w:r>
      <w:r>
        <w:rPr>
          <w:i/>
          <w:iCs/>
        </w:rPr>
        <w:t xml:space="preserve">Enetrobius vermicularis, Trichuris trichiura </w:t>
      </w:r>
      <w:r>
        <w:t xml:space="preserve">in </w:t>
      </w:r>
      <w:r>
        <w:rPr>
          <w:i/>
          <w:iCs/>
        </w:rPr>
        <w:t xml:space="preserve">Ascaris lumbricoides. </w:t>
      </w:r>
    </w:p>
    <w:p w:rsidR="00375234" w:rsidRDefault="00EA35A0" w:rsidP="0078560C">
      <w:pPr>
        <w:pStyle w:val="Default"/>
        <w:spacing w:line="360" w:lineRule="auto"/>
        <w:rPr>
          <w:i/>
          <w:iCs/>
        </w:rPr>
      </w:pPr>
      <w:r w:rsidRPr="00214354">
        <w:t>.</w:t>
      </w:r>
    </w:p>
    <w:p w:rsidR="00375234" w:rsidRPr="00375234" w:rsidRDefault="00375234" w:rsidP="0078560C">
      <w:pPr>
        <w:spacing w:line="360" w:lineRule="auto"/>
        <w:jc w:val="both"/>
      </w:pPr>
    </w:p>
    <w:p w:rsidR="0078560C" w:rsidRDefault="0078560C" w:rsidP="0078560C">
      <w:pPr>
        <w:rPr>
          <w:sz w:val="28"/>
          <w:szCs w:val="28"/>
        </w:rPr>
      </w:pPr>
    </w:p>
    <w:p w:rsidR="00EA35A0" w:rsidRDefault="00EA35A0" w:rsidP="0078560C">
      <w:pPr>
        <w:rPr>
          <w:sz w:val="28"/>
          <w:szCs w:val="28"/>
        </w:rPr>
      </w:pPr>
    </w:p>
    <w:p w:rsidR="00EA35A0" w:rsidRPr="0078560C" w:rsidRDefault="00EA35A0" w:rsidP="0078560C">
      <w:pPr>
        <w:rPr>
          <w:sz w:val="28"/>
          <w:szCs w:val="28"/>
        </w:rPr>
      </w:pPr>
    </w:p>
    <w:p w:rsidR="0078560C" w:rsidRPr="0078560C" w:rsidRDefault="0078560C" w:rsidP="0078560C">
      <w:pPr>
        <w:rPr>
          <w:sz w:val="28"/>
          <w:szCs w:val="28"/>
        </w:rPr>
      </w:pPr>
    </w:p>
    <w:p w:rsidR="0078560C" w:rsidRDefault="0078560C" w:rsidP="0078560C">
      <w:pPr>
        <w:jc w:val="center"/>
        <w:rPr>
          <w:sz w:val="28"/>
          <w:szCs w:val="28"/>
        </w:rPr>
      </w:pPr>
      <w:r>
        <w:rPr>
          <w:rFonts w:ascii="Tahoma" w:hAnsi="Tahoma" w:cs="Tahoma"/>
          <w:sz w:val="21"/>
          <w:szCs w:val="21"/>
        </w:rPr>
        <w:fldChar w:fldCharType="begin"/>
      </w:r>
      <w:r>
        <w:rPr>
          <w:rFonts w:ascii="Tahoma" w:hAnsi="Tahoma" w:cs="Tahoma"/>
          <w:sz w:val="21"/>
          <w:szCs w:val="21"/>
        </w:rPr>
        <w:instrText xml:space="preserve"> INCLUDEPICTURE "http://www.svarog.si/biologija/econtent/images/48/7793/valjasti_crvi_glista_zgradba_7793.jpg" \* MERGEFORMATINET </w:instrText>
      </w:r>
      <w:r>
        <w:rPr>
          <w:rFonts w:ascii="Tahoma" w:hAnsi="Tahoma" w:cs="Tahoma"/>
          <w:sz w:val="21"/>
          <w:szCs w:val="21"/>
        </w:rPr>
        <w:fldChar w:fldCharType="separate"/>
      </w:r>
      <w:r w:rsidR="00C41AA9">
        <w:rPr>
          <w:rFonts w:ascii="Tahoma" w:hAnsi="Tahoma" w:cs="Tahoma"/>
          <w:sz w:val="21"/>
          <w:szCs w:val="21"/>
        </w:rPr>
        <w:fldChar w:fldCharType="begin"/>
      </w:r>
      <w:r w:rsidR="00C41AA9">
        <w:rPr>
          <w:rFonts w:ascii="Tahoma" w:hAnsi="Tahoma" w:cs="Tahoma"/>
          <w:sz w:val="21"/>
          <w:szCs w:val="21"/>
        </w:rPr>
        <w:instrText xml:space="preserve"> INCLUDEPICTURE  "http://www.svarog.si/biologija/econtent/images/48/7793/valjasti_crvi_glista_zgradba_7793.jpg" \* MERGEFORMATINET </w:instrText>
      </w:r>
      <w:r w:rsidR="00C41AA9">
        <w:rPr>
          <w:rFonts w:ascii="Tahoma" w:hAnsi="Tahoma" w:cs="Tahoma"/>
          <w:sz w:val="21"/>
          <w:szCs w:val="21"/>
        </w:rPr>
        <w:fldChar w:fldCharType="separate"/>
      </w:r>
      <w:r w:rsidR="00601E1D">
        <w:rPr>
          <w:rFonts w:ascii="Tahoma" w:hAnsi="Tahoma" w:cs="Tahoma"/>
          <w:sz w:val="21"/>
          <w:szCs w:val="21"/>
        </w:rPr>
        <w:fldChar w:fldCharType="begin"/>
      </w:r>
      <w:r w:rsidR="00601E1D">
        <w:rPr>
          <w:rFonts w:ascii="Tahoma" w:hAnsi="Tahoma" w:cs="Tahoma"/>
          <w:sz w:val="21"/>
          <w:szCs w:val="21"/>
        </w:rPr>
        <w:instrText xml:space="preserve"> </w:instrText>
      </w:r>
      <w:r w:rsidR="00601E1D">
        <w:rPr>
          <w:rFonts w:ascii="Tahoma" w:hAnsi="Tahoma" w:cs="Tahoma"/>
          <w:sz w:val="21"/>
          <w:szCs w:val="21"/>
        </w:rPr>
        <w:instrText>INCLUDEPICTURE  "http://www.svarog.si/biologija/econtent/images/48/7793/valjasti_crvi_glista_zgradba_7793.jpg" \* MERGEFORMATINET</w:instrText>
      </w:r>
      <w:r w:rsidR="00601E1D">
        <w:rPr>
          <w:rFonts w:ascii="Tahoma" w:hAnsi="Tahoma" w:cs="Tahoma"/>
          <w:sz w:val="21"/>
          <w:szCs w:val="21"/>
        </w:rPr>
        <w:instrText xml:space="preserve"> </w:instrText>
      </w:r>
      <w:r w:rsidR="00601E1D">
        <w:rPr>
          <w:rFonts w:ascii="Tahoma" w:hAnsi="Tahoma" w:cs="Tahoma"/>
          <w:sz w:val="21"/>
          <w:szCs w:val="21"/>
        </w:rPr>
        <w:fldChar w:fldCharType="separate"/>
      </w:r>
      <w:r w:rsidR="00601E1D">
        <w:rPr>
          <w:rFonts w:ascii="Tahoma" w:hAnsi="Tahoma" w:cs="Tahoma"/>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3.55pt;height:199.15pt">
            <v:imagedata r:id="rId5" r:href="rId6"/>
          </v:shape>
        </w:pict>
      </w:r>
      <w:r w:rsidR="00601E1D">
        <w:rPr>
          <w:rFonts w:ascii="Tahoma" w:hAnsi="Tahoma" w:cs="Tahoma"/>
          <w:sz w:val="21"/>
          <w:szCs w:val="21"/>
        </w:rPr>
        <w:fldChar w:fldCharType="end"/>
      </w:r>
      <w:r w:rsidR="00C41AA9">
        <w:rPr>
          <w:rFonts w:ascii="Tahoma" w:hAnsi="Tahoma" w:cs="Tahoma"/>
          <w:sz w:val="21"/>
          <w:szCs w:val="21"/>
        </w:rPr>
        <w:fldChar w:fldCharType="end"/>
      </w:r>
      <w:r>
        <w:rPr>
          <w:rFonts w:ascii="Tahoma" w:hAnsi="Tahoma" w:cs="Tahoma"/>
          <w:sz w:val="21"/>
          <w:szCs w:val="21"/>
        </w:rPr>
        <w:fldChar w:fldCharType="end"/>
      </w:r>
    </w:p>
    <w:p w:rsidR="0078560C" w:rsidRDefault="0078560C" w:rsidP="0078560C">
      <w:pPr>
        <w:rPr>
          <w:sz w:val="28"/>
          <w:szCs w:val="28"/>
        </w:rPr>
      </w:pPr>
      <w:r>
        <w:rPr>
          <w:rFonts w:ascii="Tahoma" w:hAnsi="Tahoma" w:cs="Tahoma"/>
          <w:i/>
          <w:iCs/>
          <w:sz w:val="21"/>
          <w:szCs w:val="21"/>
        </w:rPr>
        <w:t xml:space="preserve">                   </w:t>
      </w:r>
      <w:r w:rsidR="00EA35A0">
        <w:rPr>
          <w:rFonts w:ascii="Tahoma" w:hAnsi="Tahoma" w:cs="Tahoma"/>
          <w:i/>
          <w:iCs/>
          <w:sz w:val="21"/>
          <w:szCs w:val="21"/>
        </w:rPr>
        <w:t xml:space="preserve">   </w:t>
      </w:r>
      <w:r>
        <w:rPr>
          <w:rFonts w:ascii="Tahoma" w:hAnsi="Tahoma" w:cs="Tahoma"/>
          <w:i/>
          <w:iCs/>
          <w:sz w:val="21"/>
          <w:szCs w:val="21"/>
        </w:rPr>
        <w:t>Telesna zgradba glist</w:t>
      </w:r>
    </w:p>
    <w:p w:rsidR="00901D3C" w:rsidRDefault="00901D3C" w:rsidP="0078560C">
      <w:pPr>
        <w:rPr>
          <w:sz w:val="28"/>
          <w:szCs w:val="28"/>
        </w:rPr>
      </w:pPr>
    </w:p>
    <w:p w:rsidR="0078560C" w:rsidRDefault="0078560C" w:rsidP="0078560C">
      <w:pPr>
        <w:rPr>
          <w:sz w:val="28"/>
          <w:szCs w:val="28"/>
        </w:rPr>
      </w:pPr>
    </w:p>
    <w:p w:rsidR="0078560C" w:rsidRDefault="0078560C" w:rsidP="0078560C">
      <w:pPr>
        <w:rPr>
          <w:sz w:val="28"/>
          <w:szCs w:val="28"/>
        </w:rPr>
      </w:pPr>
    </w:p>
    <w:p w:rsidR="0078560C" w:rsidRDefault="0078560C" w:rsidP="0078560C">
      <w:pPr>
        <w:rPr>
          <w:sz w:val="28"/>
          <w:szCs w:val="28"/>
        </w:rPr>
      </w:pPr>
    </w:p>
    <w:p w:rsidR="0078560C" w:rsidRDefault="0078560C" w:rsidP="0078560C">
      <w:pPr>
        <w:rPr>
          <w:sz w:val="28"/>
          <w:szCs w:val="28"/>
        </w:rPr>
      </w:pPr>
    </w:p>
    <w:p w:rsidR="0078560C" w:rsidRDefault="0078560C" w:rsidP="0078560C">
      <w:pPr>
        <w:rPr>
          <w:sz w:val="28"/>
          <w:szCs w:val="28"/>
        </w:rPr>
      </w:pPr>
    </w:p>
    <w:p w:rsidR="0078560C" w:rsidRDefault="0078560C" w:rsidP="0078560C">
      <w:pPr>
        <w:rPr>
          <w:sz w:val="28"/>
          <w:szCs w:val="28"/>
        </w:rPr>
      </w:pPr>
    </w:p>
    <w:p w:rsidR="0078560C" w:rsidRDefault="0078560C" w:rsidP="0078560C">
      <w:pPr>
        <w:rPr>
          <w:sz w:val="28"/>
          <w:szCs w:val="28"/>
        </w:rPr>
      </w:pPr>
    </w:p>
    <w:p w:rsidR="0078560C" w:rsidRDefault="0078560C" w:rsidP="0078560C">
      <w:pPr>
        <w:rPr>
          <w:sz w:val="28"/>
          <w:szCs w:val="28"/>
        </w:rPr>
      </w:pPr>
    </w:p>
    <w:p w:rsidR="0078560C" w:rsidRDefault="0078560C" w:rsidP="0078560C">
      <w:pPr>
        <w:rPr>
          <w:sz w:val="28"/>
          <w:szCs w:val="28"/>
        </w:rPr>
      </w:pPr>
    </w:p>
    <w:p w:rsidR="00EA35A0" w:rsidRDefault="00EA35A0" w:rsidP="0078560C">
      <w:pPr>
        <w:rPr>
          <w:sz w:val="28"/>
          <w:szCs w:val="28"/>
        </w:rPr>
      </w:pPr>
    </w:p>
    <w:p w:rsidR="0078560C" w:rsidRDefault="00EA35A0" w:rsidP="00EA35A0">
      <w:pPr>
        <w:spacing w:line="360" w:lineRule="auto"/>
        <w:jc w:val="both"/>
        <w:rPr>
          <w:sz w:val="32"/>
          <w:szCs w:val="32"/>
        </w:rPr>
      </w:pPr>
      <w:r w:rsidRPr="00EA35A0">
        <w:rPr>
          <w:i/>
          <w:sz w:val="32"/>
          <w:szCs w:val="32"/>
        </w:rPr>
        <w:t>ASCARIS LUMBRICOIDES</w:t>
      </w:r>
      <w:r w:rsidRPr="00EA35A0">
        <w:rPr>
          <w:sz w:val="32"/>
          <w:szCs w:val="32"/>
        </w:rPr>
        <w:t xml:space="preserve"> – navadna človeška glista</w:t>
      </w:r>
    </w:p>
    <w:p w:rsidR="00EA35A0" w:rsidRDefault="00EA35A0" w:rsidP="00EA35A0">
      <w:pPr>
        <w:spacing w:line="360" w:lineRule="auto"/>
        <w:jc w:val="both"/>
        <w:rPr>
          <w:sz w:val="32"/>
          <w:szCs w:val="32"/>
        </w:rPr>
      </w:pPr>
    </w:p>
    <w:p w:rsidR="00EA35A0" w:rsidRDefault="00EA35A0" w:rsidP="00EA35A0">
      <w:pPr>
        <w:pStyle w:val="Default"/>
        <w:spacing w:line="360" w:lineRule="auto"/>
        <w:jc w:val="both"/>
      </w:pPr>
      <w:r>
        <w:rPr>
          <w:i/>
          <w:iCs/>
        </w:rPr>
        <w:t xml:space="preserve">Ascaris lumbricoides </w:t>
      </w:r>
      <w:r>
        <w:rPr>
          <w:iCs/>
        </w:rPr>
        <w:t>ali</w:t>
      </w:r>
      <w:r>
        <w:t xml:space="preserve"> navadna človeška glista je kozmopolit, ki povzroča askariozo in je pogostejša pri otrocih in v okoljih kjer so higienske razmere slabše. </w:t>
      </w:r>
    </w:p>
    <w:p w:rsidR="00D641E9" w:rsidRDefault="00D641E9" w:rsidP="00EA35A0">
      <w:pPr>
        <w:pStyle w:val="Default"/>
        <w:spacing w:line="360" w:lineRule="auto"/>
        <w:jc w:val="both"/>
      </w:pPr>
    </w:p>
    <w:p w:rsidR="00D641E9" w:rsidRDefault="00D641E9" w:rsidP="00EA35A0">
      <w:pPr>
        <w:pStyle w:val="Default"/>
        <w:spacing w:line="360" w:lineRule="auto"/>
        <w:jc w:val="both"/>
      </w:pPr>
    </w:p>
    <w:p w:rsidR="00D641E9" w:rsidRDefault="00D641E9" w:rsidP="00D641E9">
      <w:pPr>
        <w:pStyle w:val="Default"/>
        <w:spacing w:line="360" w:lineRule="auto"/>
        <w:jc w:val="center"/>
      </w:pPr>
      <w:r>
        <w:fldChar w:fldCharType="begin"/>
      </w:r>
      <w:r>
        <w:instrText xml:space="preserve"> INCLUDEPICTURE "http://www.zdravstvena.info/vsznj/wp-content/uploads/2009/01/glista-cloveska.jpg" \* MERGEFORMATINET </w:instrText>
      </w:r>
      <w:r>
        <w:fldChar w:fldCharType="separate"/>
      </w:r>
      <w:r w:rsidR="00C41AA9">
        <w:fldChar w:fldCharType="begin"/>
      </w:r>
      <w:r w:rsidR="00C41AA9">
        <w:instrText xml:space="preserve"> INCLUDEPICTURE  "http://www.zdravstvena.info/vsznj/wp-content/uploads/2009/01/glista-cloveska.jpg" \* MERGEFORMATINET </w:instrText>
      </w:r>
      <w:r w:rsidR="00C41AA9">
        <w:fldChar w:fldCharType="separate"/>
      </w:r>
      <w:r w:rsidR="00601E1D">
        <w:fldChar w:fldCharType="begin"/>
      </w:r>
      <w:r w:rsidR="00601E1D">
        <w:instrText xml:space="preserve"> </w:instrText>
      </w:r>
      <w:r w:rsidR="00601E1D">
        <w:instrText>INCLUDEPICTURE  "http://www.zdravstvena.info/vsznj/wp-content/uploads/2009/01/gli</w:instrText>
      </w:r>
      <w:r w:rsidR="00601E1D">
        <w:instrText>sta-cloveska.jpg" \* MERGEFORMATINET</w:instrText>
      </w:r>
      <w:r w:rsidR="00601E1D">
        <w:instrText xml:space="preserve"> </w:instrText>
      </w:r>
      <w:r w:rsidR="00601E1D">
        <w:fldChar w:fldCharType="separate"/>
      </w:r>
      <w:r w:rsidR="00601E1D">
        <w:pict>
          <v:shape id="_x0000_i1026" type="#_x0000_t75" alt="" style="width:260.9pt;height:185.15pt">
            <v:imagedata r:id="rId7" r:href="rId8"/>
          </v:shape>
        </w:pict>
      </w:r>
      <w:r w:rsidR="00601E1D">
        <w:fldChar w:fldCharType="end"/>
      </w:r>
      <w:r w:rsidR="00C41AA9">
        <w:fldChar w:fldCharType="end"/>
      </w:r>
      <w:r>
        <w:fldChar w:fldCharType="end"/>
      </w:r>
    </w:p>
    <w:p w:rsidR="00D641E9" w:rsidRDefault="00D641E9" w:rsidP="00D641E9">
      <w:pPr>
        <w:pStyle w:val="Default"/>
        <w:spacing w:line="360" w:lineRule="auto"/>
        <w:jc w:val="center"/>
      </w:pPr>
    </w:p>
    <w:p w:rsidR="00D641E9" w:rsidRDefault="00D641E9" w:rsidP="00D641E9">
      <w:pPr>
        <w:pStyle w:val="Default"/>
        <w:spacing w:line="360" w:lineRule="auto"/>
        <w:jc w:val="center"/>
      </w:pPr>
    </w:p>
    <w:p w:rsidR="00D641E9" w:rsidRDefault="00D641E9" w:rsidP="00D641E9">
      <w:pPr>
        <w:pStyle w:val="Default"/>
        <w:spacing w:line="360" w:lineRule="auto"/>
        <w:jc w:val="both"/>
        <w:rPr>
          <w:b/>
          <w:bCs/>
        </w:rPr>
      </w:pPr>
    </w:p>
    <w:p w:rsidR="00D641E9" w:rsidRDefault="00D641E9" w:rsidP="00D641E9">
      <w:pPr>
        <w:pStyle w:val="Default"/>
        <w:spacing w:line="360" w:lineRule="auto"/>
        <w:jc w:val="both"/>
        <w:rPr>
          <w:b/>
          <w:bCs/>
        </w:rPr>
      </w:pPr>
    </w:p>
    <w:p w:rsidR="00D641E9" w:rsidRDefault="00D641E9" w:rsidP="00D641E9">
      <w:pPr>
        <w:pStyle w:val="Default"/>
        <w:spacing w:line="360" w:lineRule="auto"/>
        <w:jc w:val="both"/>
        <w:rPr>
          <w:b/>
          <w:bCs/>
        </w:rPr>
      </w:pPr>
    </w:p>
    <w:p w:rsidR="00D641E9" w:rsidRDefault="00D641E9" w:rsidP="00D641E9">
      <w:pPr>
        <w:pStyle w:val="Default"/>
        <w:spacing w:line="360" w:lineRule="auto"/>
        <w:jc w:val="both"/>
        <w:rPr>
          <w:b/>
          <w:bCs/>
        </w:rPr>
      </w:pPr>
    </w:p>
    <w:p w:rsidR="00D641E9" w:rsidRDefault="00D641E9" w:rsidP="00D641E9">
      <w:pPr>
        <w:pStyle w:val="Default"/>
        <w:spacing w:line="360" w:lineRule="auto"/>
        <w:jc w:val="both"/>
        <w:rPr>
          <w:b/>
          <w:bCs/>
        </w:rPr>
      </w:pPr>
    </w:p>
    <w:p w:rsidR="00D641E9" w:rsidRDefault="00D641E9" w:rsidP="00D641E9">
      <w:pPr>
        <w:pStyle w:val="Default"/>
        <w:spacing w:line="360" w:lineRule="auto"/>
        <w:jc w:val="both"/>
        <w:rPr>
          <w:b/>
          <w:bCs/>
        </w:rPr>
      </w:pPr>
    </w:p>
    <w:p w:rsidR="00D641E9" w:rsidRDefault="00D641E9" w:rsidP="00D641E9">
      <w:pPr>
        <w:pStyle w:val="Default"/>
        <w:spacing w:line="360" w:lineRule="auto"/>
        <w:jc w:val="both"/>
        <w:rPr>
          <w:b/>
          <w:bCs/>
        </w:rPr>
      </w:pPr>
    </w:p>
    <w:p w:rsidR="00D641E9" w:rsidRDefault="00D641E9" w:rsidP="00D641E9">
      <w:pPr>
        <w:pStyle w:val="Default"/>
        <w:spacing w:line="360" w:lineRule="auto"/>
        <w:jc w:val="both"/>
        <w:rPr>
          <w:b/>
          <w:bCs/>
        </w:rPr>
      </w:pPr>
    </w:p>
    <w:p w:rsidR="00D641E9" w:rsidRDefault="00D641E9" w:rsidP="00D641E9">
      <w:pPr>
        <w:pStyle w:val="Default"/>
        <w:spacing w:line="360" w:lineRule="auto"/>
        <w:jc w:val="both"/>
        <w:rPr>
          <w:b/>
          <w:bCs/>
        </w:rPr>
      </w:pPr>
    </w:p>
    <w:p w:rsidR="00D641E9" w:rsidRDefault="00D641E9" w:rsidP="00D641E9">
      <w:pPr>
        <w:pStyle w:val="Default"/>
        <w:spacing w:line="360" w:lineRule="auto"/>
        <w:jc w:val="both"/>
        <w:rPr>
          <w:b/>
          <w:bCs/>
        </w:rPr>
      </w:pPr>
    </w:p>
    <w:p w:rsidR="00D641E9" w:rsidRDefault="00D641E9" w:rsidP="00D641E9">
      <w:pPr>
        <w:pStyle w:val="Default"/>
        <w:spacing w:line="360" w:lineRule="auto"/>
        <w:jc w:val="both"/>
        <w:rPr>
          <w:b/>
          <w:bCs/>
        </w:rPr>
      </w:pPr>
    </w:p>
    <w:p w:rsidR="00D641E9" w:rsidRDefault="00D641E9" w:rsidP="00D641E9">
      <w:pPr>
        <w:pStyle w:val="Default"/>
        <w:spacing w:line="360" w:lineRule="auto"/>
        <w:jc w:val="both"/>
        <w:rPr>
          <w:b/>
          <w:bCs/>
        </w:rPr>
      </w:pPr>
    </w:p>
    <w:p w:rsidR="00D641E9" w:rsidRDefault="00D641E9" w:rsidP="00D641E9">
      <w:pPr>
        <w:pStyle w:val="Default"/>
        <w:spacing w:line="360" w:lineRule="auto"/>
        <w:jc w:val="both"/>
        <w:rPr>
          <w:b/>
          <w:bCs/>
        </w:rPr>
      </w:pPr>
    </w:p>
    <w:p w:rsidR="00EA35A0" w:rsidRPr="00D641E9" w:rsidRDefault="00EA35A0" w:rsidP="00D641E9">
      <w:pPr>
        <w:pStyle w:val="Default"/>
        <w:spacing w:line="360" w:lineRule="auto"/>
        <w:jc w:val="both"/>
      </w:pPr>
      <w:r w:rsidRPr="00EA35A0">
        <w:rPr>
          <w:b/>
          <w:bCs/>
        </w:rPr>
        <w:t>Življenjski krog</w:t>
      </w:r>
    </w:p>
    <w:p w:rsidR="00EA35A0" w:rsidRDefault="00EA35A0" w:rsidP="00EA35A0">
      <w:pPr>
        <w:pStyle w:val="Default"/>
        <w:spacing w:line="360" w:lineRule="auto"/>
        <w:jc w:val="both"/>
      </w:pPr>
      <w:r>
        <w:t xml:space="preserve">Glista je valjasta z zašiljenima koncema. Je belorožnate barve. Samica je velika med </w:t>
      </w:r>
      <w:smartTag w:uri="urn:schemas-microsoft-com:office:smarttags" w:element="metricconverter">
        <w:smartTagPr>
          <w:attr w:name="ProductID" w:val="20 in"/>
        </w:smartTagPr>
        <w:r>
          <w:t>20 in</w:t>
        </w:r>
      </w:smartTag>
      <w:r>
        <w:t xml:space="preserve"> </w:t>
      </w:r>
      <w:smartTag w:uri="urn:schemas-microsoft-com:office:smarttags" w:element="metricconverter">
        <w:smartTagPr>
          <w:attr w:name="ProductID" w:val="35 cm"/>
        </w:smartTagPr>
        <w:r>
          <w:t>35 cm</w:t>
        </w:r>
      </w:smartTag>
      <w:r>
        <w:t xml:space="preserve"> in je večja od samca. Samica izleže v debelem črevesu povprečno 200.000 jajčec dnevno, ki se izločijo </w:t>
      </w:r>
      <w:r w:rsidR="00D641E9">
        <w:t>z blatom</w:t>
      </w:r>
      <w:r>
        <w:t>. Jajčeca imajo močno ovojnico, kar jim omogoča preživetje v zunanjem okolju. Ko so razmere ugodne se v jajčecu razvije prva ličinka, ki se ne izleže ampak se v jajčecu hrani in nato levi da nastane druga ličinka. Razvoj se nadaljuje samo, če pride jajčece v gostitelja. V tankem črevesu se druga ličinka izleže in skozi črevesno steno predre v vene po katerih potuje s krvjo v jetra. Tukaj ne ostane dolgo, ampak nadaljuje svoje potovanje po krvi v desno srce in nato v pljuča. V pljučih se dvakrat levijo in nato kot četrte ličinke prestopijo v pljučne mešičke in se po sapnicah sapniku in požiralniku vrnejo nazaj v tanko črevo kjer odrastejo. Glista je spolno zrela po 2 do 3 mesecih</w:t>
      </w:r>
      <w:r w:rsidR="00D641E9">
        <w:t>.</w:t>
      </w:r>
      <w:r>
        <w:t xml:space="preserve"> </w:t>
      </w:r>
    </w:p>
    <w:p w:rsidR="005346A9" w:rsidRDefault="005346A9" w:rsidP="00EA35A0">
      <w:pPr>
        <w:pStyle w:val="Default"/>
        <w:spacing w:line="360" w:lineRule="auto"/>
        <w:jc w:val="both"/>
      </w:pPr>
    </w:p>
    <w:p w:rsidR="005346A9" w:rsidRDefault="005346A9" w:rsidP="00EA35A0">
      <w:pPr>
        <w:pStyle w:val="Default"/>
        <w:spacing w:line="360" w:lineRule="auto"/>
        <w:jc w:val="both"/>
      </w:pPr>
    </w:p>
    <w:p w:rsidR="005346A9" w:rsidRDefault="005346A9" w:rsidP="00EA35A0">
      <w:pPr>
        <w:pStyle w:val="Default"/>
        <w:spacing w:line="360" w:lineRule="auto"/>
        <w:jc w:val="both"/>
      </w:pPr>
    </w:p>
    <w:p w:rsidR="000D0D95" w:rsidRDefault="00601E1D" w:rsidP="005346A9">
      <w:pPr>
        <w:pStyle w:val="Default"/>
        <w:spacing w:line="360" w:lineRule="auto"/>
        <w:jc w:val="center"/>
      </w:pPr>
      <w:hyperlink r:id="rId9" w:tooltip="Adult worms (1) live in the lumen of the small intestine. A female may produce approximately 200,000 eggs per day, which are passed with the feces (2). Unfertilized eggs may be ingested but are not infective. Fertile eggs embryonate and become infective after " w:history="1">
        <w:r w:rsidR="00D641E9">
          <w:rPr>
            <w:color w:val="0000FF"/>
            <w:lang w:val="en"/>
          </w:rPr>
          <w:fldChar w:fldCharType="begin"/>
        </w:r>
        <w:r w:rsidR="00D641E9">
          <w:rPr>
            <w:color w:val="0000FF"/>
            <w:lang w:val="en"/>
          </w:rPr>
          <w:instrText xml:space="preserve"> INCLUDEPICTURE "http://upload.wikimedia.org/wikipedia/commons/e/ea/Ascariasis_LifeCycle_-_CDC_Division_of_Parasitic_Diseases.gif" \* MERGEFORMATINET </w:instrText>
        </w:r>
        <w:r w:rsidR="00D641E9">
          <w:rPr>
            <w:color w:val="0000FF"/>
            <w:lang w:val="en"/>
          </w:rPr>
          <w:fldChar w:fldCharType="separate"/>
        </w:r>
        <w:r w:rsidR="00C41AA9">
          <w:rPr>
            <w:color w:val="0000FF"/>
            <w:lang w:val="en"/>
          </w:rPr>
          <w:fldChar w:fldCharType="begin"/>
        </w:r>
        <w:r w:rsidR="00C41AA9">
          <w:rPr>
            <w:color w:val="0000FF"/>
            <w:lang w:val="en"/>
          </w:rPr>
          <w:instrText xml:space="preserve"> INCLUDEPICTURE  "http://upload.wikimedia.org/wikipedia/commons/e/ea/Ascariasis_LifeCycle_-_CDC_Division_of_Parasitic_Diseases.gif" \* MERGEFORMATINET </w:instrText>
        </w:r>
        <w:r w:rsidR="00C41AA9">
          <w:rPr>
            <w:color w:val="0000FF"/>
            <w:lang w:val="en"/>
          </w:rPr>
          <w:fldChar w:fldCharType="separate"/>
        </w:r>
        <w:r>
          <w:rPr>
            <w:color w:val="0000FF"/>
            <w:lang w:val="en"/>
          </w:rPr>
          <w:fldChar w:fldCharType="begin"/>
        </w:r>
        <w:r>
          <w:rPr>
            <w:color w:val="0000FF"/>
            <w:lang w:val="en"/>
          </w:rPr>
          <w:instrText xml:space="preserve"> </w:instrText>
        </w:r>
        <w:r>
          <w:rPr>
            <w:color w:val="0000FF"/>
            <w:lang w:val="en"/>
          </w:rPr>
          <w:instrText>INCLUDEPICTURE  "http://upload.wikimedia.org/wikiped</w:instrText>
        </w:r>
        <w:r>
          <w:rPr>
            <w:color w:val="0000FF"/>
            <w:lang w:val="en"/>
          </w:rPr>
          <w:instrText>ia/commons/e/ea/Ascariasis_LifeCycle_-_CDC_Division_of_Parasitic_Diseases.gif" \* MERGEFORMATINET</w:instrText>
        </w:r>
        <w:r>
          <w:rPr>
            <w:color w:val="0000FF"/>
            <w:lang w:val="en"/>
          </w:rPr>
          <w:instrText xml:space="preserve"> </w:instrText>
        </w:r>
        <w:r>
          <w:rPr>
            <w:color w:val="0000FF"/>
            <w:lang w:val="en"/>
          </w:rPr>
          <w:fldChar w:fldCharType="separate"/>
        </w:r>
        <w:r>
          <w:rPr>
            <w:color w:val="0000FF"/>
            <w:lang w:val="en"/>
          </w:rPr>
          <w:pict>
            <v:shape id="_x0000_i1027" type="#_x0000_t75" alt="" title="&quot;Adult worms (1) live in the lumen of the small intestine. A female may produce approximately 200,000 eggs per day, which are passed with the feces (2). Unfertilized eggs may be ingested but are not infective. Fertile eggs embryonate and become infective after 18 days to several weeks (3), depending on the environmental conditions (optimum: moist, warm, shaded soil). After infective eggs are swallowed (4), the larvae hatch (5), invade the intestinal mucosa, and are carried via the portal, then systemic circulation and/or lymphatics to the lungs . The larvae mature further in the lungs (6) (10 to 14 days), penetrate the alveolar walls, ascend the bronchial tree to the throat, and are swallowed (7). Upon reaching the small intestine, they develop into adult worms (8). Between 2 and 3 months are required from ingestion of the infective eggs to oviposition by the adult female. Adult worms can live 1 to 2 years.&quot;" style="width:246.85pt;height:251.55pt" o:button="t">
              <v:imagedata r:id="rId10" r:href="rId11"/>
            </v:shape>
          </w:pict>
        </w:r>
        <w:r>
          <w:rPr>
            <w:color w:val="0000FF"/>
            <w:lang w:val="en"/>
          </w:rPr>
          <w:fldChar w:fldCharType="end"/>
        </w:r>
        <w:r w:rsidR="00C41AA9">
          <w:rPr>
            <w:color w:val="0000FF"/>
            <w:lang w:val="en"/>
          </w:rPr>
          <w:fldChar w:fldCharType="end"/>
        </w:r>
        <w:r w:rsidR="00D641E9">
          <w:rPr>
            <w:color w:val="0000FF"/>
            <w:lang w:val="en"/>
          </w:rPr>
          <w:fldChar w:fldCharType="end"/>
        </w:r>
      </w:hyperlink>
    </w:p>
    <w:p w:rsidR="000D0D95" w:rsidRDefault="000D0D95" w:rsidP="000D0D95">
      <w:pPr>
        <w:tabs>
          <w:tab w:val="left" w:pos="2595"/>
        </w:tabs>
        <w:jc w:val="center"/>
      </w:pPr>
      <w:r>
        <w:t>Življenjski krog gliste</w:t>
      </w:r>
    </w:p>
    <w:p w:rsidR="000D0D95" w:rsidRDefault="000D0D95" w:rsidP="000D0D95"/>
    <w:p w:rsidR="005346A9" w:rsidRPr="000D0D95" w:rsidRDefault="005346A9" w:rsidP="000D0D95">
      <w:pPr>
        <w:sectPr w:rsidR="005346A9" w:rsidRPr="000D0D95">
          <w:pgSz w:w="12240" w:h="15840"/>
          <w:pgMar w:top="1417" w:right="1417" w:bottom="1417" w:left="1417" w:header="708" w:footer="708" w:gutter="0"/>
          <w:cols w:space="708"/>
          <w:noEndnote/>
        </w:sectPr>
      </w:pPr>
    </w:p>
    <w:p w:rsidR="005346A9" w:rsidRDefault="00EA35A0" w:rsidP="00EA35A0">
      <w:pPr>
        <w:pStyle w:val="Default"/>
        <w:spacing w:line="360" w:lineRule="auto"/>
        <w:jc w:val="both"/>
        <w:rPr>
          <w:b/>
          <w:bCs/>
        </w:rPr>
      </w:pPr>
      <w:r>
        <w:rPr>
          <w:b/>
          <w:bCs/>
        </w:rPr>
        <w:t>Pato</w:t>
      </w:r>
      <w:r w:rsidR="005346A9">
        <w:rPr>
          <w:b/>
          <w:bCs/>
        </w:rPr>
        <w:t>geneza, simptomi in zdravljenje</w:t>
      </w:r>
    </w:p>
    <w:p w:rsidR="005346A9" w:rsidRDefault="00EA35A0" w:rsidP="00EA35A0">
      <w:pPr>
        <w:pStyle w:val="Default"/>
        <w:spacing w:line="360" w:lineRule="auto"/>
        <w:jc w:val="both"/>
      </w:pPr>
      <w:r>
        <w:t>Glista človeku škoduje zaradi potovanja ličinke in zaradi škode, ki jo dela odrasla glista. Zaradi potovanja ličink lahko pride do krvavitev v pl</w:t>
      </w:r>
      <w:r w:rsidR="005346A9">
        <w:t>jučih, možne so tudi sekundarne</w:t>
      </w:r>
      <w:r>
        <w:t xml:space="preserve"> infekcij</w:t>
      </w:r>
      <w:r w:rsidR="005346A9">
        <w:t>e</w:t>
      </w:r>
      <w:r>
        <w:t>. V primeru, da je količina glist majhna človek nima problemov. Drugače pa lahko glista povzroči draženje v črevesu, hujšanje, pomanjkanje teka in drugo. Zaradi potovanja v slepič lahko povzroči tudi vnetje. Najhujši zaplet je zamašitev črevesa zaradi velike količine glist, ki naredijo klobčič. Za zdravljenje se uporab</w:t>
      </w:r>
      <w:r w:rsidR="005346A9">
        <w:t>ljata albendazol ali mebendazol.</w:t>
      </w:r>
    </w:p>
    <w:p w:rsidR="005346A9" w:rsidRDefault="005346A9" w:rsidP="00EA35A0">
      <w:pPr>
        <w:pStyle w:val="Default"/>
        <w:spacing w:line="360" w:lineRule="auto"/>
        <w:jc w:val="both"/>
      </w:pPr>
    </w:p>
    <w:p w:rsidR="005346A9" w:rsidRDefault="005346A9" w:rsidP="00EA35A0">
      <w:pPr>
        <w:pStyle w:val="Default"/>
        <w:spacing w:line="360" w:lineRule="auto"/>
        <w:jc w:val="both"/>
        <w:rPr>
          <w:b/>
          <w:bCs/>
        </w:rPr>
      </w:pPr>
      <w:r>
        <w:rPr>
          <w:b/>
          <w:bCs/>
        </w:rPr>
        <w:t>Diagnostika</w:t>
      </w:r>
    </w:p>
    <w:p w:rsidR="00EA35A0" w:rsidRPr="005346A9" w:rsidRDefault="00EA35A0" w:rsidP="00EA35A0">
      <w:pPr>
        <w:pStyle w:val="Default"/>
        <w:spacing w:line="360" w:lineRule="auto"/>
        <w:jc w:val="both"/>
        <w:rPr>
          <w:b/>
          <w:bCs/>
        </w:rPr>
      </w:pPr>
      <w:r>
        <w:rPr>
          <w:b/>
          <w:bCs/>
        </w:rPr>
        <w:t xml:space="preserve"> </w:t>
      </w:r>
      <w:r>
        <w:t xml:space="preserve">Okužbo lahko spoznamo po prisotnosti glist ali jajčec v </w:t>
      </w:r>
      <w:r w:rsidR="005346A9">
        <w:t>blatu</w:t>
      </w:r>
      <w:r>
        <w:t>. Pregledamo nativne preparate ali pa si pomagamo z metodo naplavljanja jajčec. Uporablja se tudi encimsko imunski test (ELISA)</w:t>
      </w:r>
      <w:r w:rsidR="005346A9">
        <w:t>.</w:t>
      </w:r>
      <w:r>
        <w:t xml:space="preserve"> </w:t>
      </w:r>
    </w:p>
    <w:p w:rsidR="00EA35A0" w:rsidRDefault="00EA35A0" w:rsidP="00EA35A0">
      <w:pPr>
        <w:pStyle w:val="Default"/>
        <w:spacing w:line="360" w:lineRule="auto"/>
        <w:jc w:val="both"/>
      </w:pPr>
    </w:p>
    <w:p w:rsidR="005346A9" w:rsidRDefault="00EA35A0" w:rsidP="00EA35A0">
      <w:pPr>
        <w:pStyle w:val="Default"/>
        <w:spacing w:line="360" w:lineRule="auto"/>
        <w:jc w:val="both"/>
        <w:rPr>
          <w:b/>
          <w:bCs/>
        </w:rPr>
      </w:pPr>
      <w:r>
        <w:rPr>
          <w:b/>
          <w:bCs/>
        </w:rPr>
        <w:t>Epidemiologija</w:t>
      </w:r>
    </w:p>
    <w:p w:rsidR="00EA35A0" w:rsidRDefault="00EA35A0" w:rsidP="00EA35A0">
      <w:pPr>
        <w:pStyle w:val="Default"/>
        <w:spacing w:line="360" w:lineRule="auto"/>
        <w:jc w:val="both"/>
      </w:pPr>
      <w:r>
        <w:rPr>
          <w:b/>
          <w:bCs/>
        </w:rPr>
        <w:t xml:space="preserve"> </w:t>
      </w:r>
      <w:r>
        <w:t xml:space="preserve">Infektivna oblika je jajčece z drugo ličinko. Jajčeca gliste so zelo odporna na zunanje dejavnike. Zelo dolgo lahko preživijo v toplem in vlažnem okolju (vlažna zemlja; surova zelenjava). Uniči pa jih temperatura nad </w:t>
      </w:r>
      <w:smartTag w:uri="urn:schemas-microsoft-com:office:smarttags" w:element="metricconverter">
        <w:smartTagPr>
          <w:attr w:name="ProductID" w:val="37 ﾰC"/>
        </w:smartTagPr>
        <w:r>
          <w:t>37 °C</w:t>
        </w:r>
      </w:smartTag>
      <w:r>
        <w:t xml:space="preserve"> in izsuševanje. Okužimo se lahko z vodo, ki je kon</w:t>
      </w:r>
      <w:r w:rsidR="005346A9">
        <w:t>taminirana z jajčeci gliste.</w:t>
      </w:r>
      <w:r>
        <w:t xml:space="preserve"> Askarioza je ena pogostejših parazitarnih bolezni, saj letno zahteva do 60.000 smrti, predvsem pri o</w:t>
      </w:r>
      <w:r w:rsidR="005346A9">
        <w:t>trocih v manj razvitih državah.</w:t>
      </w:r>
    </w:p>
    <w:p w:rsidR="00EA35A0" w:rsidRDefault="00EA35A0" w:rsidP="00EA35A0">
      <w:pPr>
        <w:pStyle w:val="Default"/>
        <w:spacing w:line="360" w:lineRule="auto"/>
        <w:jc w:val="both"/>
      </w:pPr>
    </w:p>
    <w:p w:rsidR="00EA35A0" w:rsidRDefault="00EA35A0" w:rsidP="00EA35A0">
      <w:pPr>
        <w:pStyle w:val="Default"/>
        <w:spacing w:line="360" w:lineRule="auto"/>
        <w:jc w:val="both"/>
      </w:pPr>
    </w:p>
    <w:p w:rsidR="00EA35A0" w:rsidRPr="00EA35A0" w:rsidRDefault="00EA35A0" w:rsidP="00EA35A0">
      <w:pPr>
        <w:spacing w:line="360" w:lineRule="auto"/>
        <w:jc w:val="both"/>
        <w:rPr>
          <w:sz w:val="32"/>
          <w:szCs w:val="32"/>
        </w:rPr>
      </w:pPr>
    </w:p>
    <w:p w:rsidR="00EA35A0" w:rsidRDefault="00EA35A0" w:rsidP="00EA35A0">
      <w:pPr>
        <w:spacing w:line="360" w:lineRule="auto"/>
        <w:jc w:val="both"/>
        <w:rPr>
          <w:sz w:val="28"/>
          <w:szCs w:val="28"/>
        </w:rPr>
      </w:pPr>
    </w:p>
    <w:p w:rsidR="00EA35A0" w:rsidRDefault="00EA35A0" w:rsidP="00EA35A0">
      <w:pPr>
        <w:spacing w:line="360" w:lineRule="auto"/>
        <w:rPr>
          <w:sz w:val="28"/>
          <w:szCs w:val="28"/>
        </w:rPr>
      </w:pPr>
    </w:p>
    <w:p w:rsidR="00EA35A0" w:rsidRDefault="00EA35A0" w:rsidP="00EA35A0">
      <w:pPr>
        <w:spacing w:line="360" w:lineRule="auto"/>
        <w:rPr>
          <w:sz w:val="28"/>
          <w:szCs w:val="28"/>
        </w:rPr>
      </w:pPr>
    </w:p>
    <w:p w:rsidR="00EA35A0" w:rsidRPr="0078560C" w:rsidRDefault="00EA35A0" w:rsidP="00EA35A0">
      <w:pPr>
        <w:spacing w:line="360" w:lineRule="auto"/>
        <w:rPr>
          <w:sz w:val="28"/>
          <w:szCs w:val="28"/>
        </w:rPr>
      </w:pPr>
    </w:p>
    <w:p w:rsidR="00EA35A0" w:rsidRDefault="00EA35A0" w:rsidP="00EA35A0">
      <w:pPr>
        <w:pStyle w:val="Default"/>
        <w:sectPr w:rsidR="00EA35A0">
          <w:pgSz w:w="12240" w:h="15840"/>
          <w:pgMar w:top="1417" w:right="1417" w:bottom="1417" w:left="1417" w:header="708" w:footer="708" w:gutter="0"/>
          <w:cols w:space="708"/>
          <w:noEndnote/>
        </w:sectPr>
      </w:pPr>
    </w:p>
    <w:p w:rsidR="009A73E3" w:rsidRDefault="009A73E3" w:rsidP="00516203">
      <w:pPr>
        <w:pStyle w:val="NormalWeb"/>
        <w:rPr>
          <w:bCs/>
          <w:sz w:val="32"/>
          <w:szCs w:val="32"/>
        </w:rPr>
      </w:pPr>
      <w:r w:rsidRPr="00B6189F">
        <w:rPr>
          <w:bCs/>
          <w:i/>
          <w:sz w:val="32"/>
          <w:szCs w:val="32"/>
        </w:rPr>
        <w:t>ENTEROBIUS VERMICULARIS</w:t>
      </w:r>
      <w:r w:rsidRPr="009A73E3">
        <w:rPr>
          <w:bCs/>
          <w:sz w:val="32"/>
          <w:szCs w:val="32"/>
        </w:rPr>
        <w:t>- podančica</w:t>
      </w:r>
    </w:p>
    <w:p w:rsidR="00F8053F" w:rsidRDefault="00F8053F" w:rsidP="009A73E3">
      <w:pPr>
        <w:spacing w:line="360" w:lineRule="auto"/>
        <w:jc w:val="both"/>
        <w:rPr>
          <w:bCs/>
          <w:sz w:val="32"/>
          <w:szCs w:val="32"/>
        </w:rPr>
      </w:pPr>
    </w:p>
    <w:p w:rsidR="009A73E3" w:rsidRDefault="009A73E3" w:rsidP="009A73E3">
      <w:pPr>
        <w:spacing w:line="360" w:lineRule="auto"/>
        <w:jc w:val="both"/>
      </w:pPr>
      <w:r w:rsidRPr="009A73E3">
        <w:t xml:space="preserve">Podančica je drobna glista, poznana že od nekdaj in razširjena po vsem svetu. Pogostejša je pri otrocih kot pri odraslih. Gostitelj je samo človek. Gliste so belkaste barve. Samci so 2 do </w:t>
      </w:r>
      <w:smartTag w:uri="urn:schemas-microsoft-com:office:smarttags" w:element="metricconverter">
        <w:smartTagPr>
          <w:attr w:name="ProductID" w:val="5 mm"/>
        </w:smartTagPr>
        <w:r w:rsidRPr="009A73E3">
          <w:t>5 mm</w:t>
        </w:r>
      </w:smartTag>
      <w:r w:rsidRPr="009A73E3">
        <w:t xml:space="preserve"> dolgi, samice 8 do </w:t>
      </w:r>
      <w:smartTag w:uri="urn:schemas-microsoft-com:office:smarttags" w:element="metricconverter">
        <w:smartTagPr>
          <w:attr w:name="ProductID" w:val="13 mm"/>
        </w:smartTagPr>
        <w:r w:rsidRPr="009A73E3">
          <w:t>13 mm</w:t>
        </w:r>
      </w:smartTag>
      <w:r w:rsidRPr="009A73E3">
        <w:t>. Odrasle gliste živijo v slepem ali drugod v debelem črevesu, lahko potujejo tudi v tanko črevo. Oplojena samica navadno potuje skozi zadnjik v toplo in vlažno okolje kožnih gub ob zadnjični odprtini, kjer izleže okoli 15.000 s prostim očesom nevidnih jajčec. Potovanje gliste povzroča značilno srbenje. Jajčeca se z lepljivo snovjo prilepijo na kožo ob zadnjiku. Ker pa samica draži kožo, se človek praska, lepljiva jajčeca se prilepijo na prste, posebno pod nohte in pridejo tako hitro skozi usta nazaj v prebavila svojega ali drugega gostitelja.</w:t>
      </w:r>
    </w:p>
    <w:p w:rsidR="000D0D95" w:rsidRDefault="000D0D95" w:rsidP="009A73E3">
      <w:pPr>
        <w:spacing w:line="360" w:lineRule="auto"/>
        <w:jc w:val="both"/>
      </w:pPr>
    </w:p>
    <w:p w:rsidR="000D0D95" w:rsidRDefault="000D0D95" w:rsidP="000D0D95">
      <w:pPr>
        <w:rPr>
          <w:sz w:val="28"/>
          <w:szCs w:val="28"/>
        </w:rPr>
      </w:pPr>
    </w:p>
    <w:p w:rsidR="000D0D95" w:rsidRDefault="000D0D95" w:rsidP="000D0D95">
      <w:pPr>
        <w:jc w:val="center"/>
        <w:rPr>
          <w:sz w:val="28"/>
          <w:szCs w:val="28"/>
        </w:rPr>
      </w:pPr>
      <w:r>
        <w:fldChar w:fldCharType="begin"/>
      </w:r>
      <w:r>
        <w:instrText xml:space="preserve"> INCLUDEPICTURE "http://www.dpd.cdc.gov/dpdx/images/ParasiteImages/A-F/Enterobiasis/Enterobius_LifeCycle.gif" \* MERGEFORMATINET </w:instrText>
      </w:r>
      <w:r>
        <w:fldChar w:fldCharType="separate"/>
      </w:r>
      <w:r w:rsidR="00C41AA9">
        <w:fldChar w:fldCharType="begin"/>
      </w:r>
      <w:r w:rsidR="00C41AA9">
        <w:instrText xml:space="preserve"> INCLUDEPICTURE  "http://www.dpd.cdc.gov/dpdx/images/ParasiteImages/A-F/Enterobiasis/Enterobius_LifeCycle.gif" \* MERGEFORMATINET </w:instrText>
      </w:r>
      <w:r w:rsidR="00C41AA9">
        <w:fldChar w:fldCharType="separate"/>
      </w:r>
      <w:r w:rsidR="00601E1D">
        <w:fldChar w:fldCharType="begin"/>
      </w:r>
      <w:r w:rsidR="00601E1D">
        <w:instrText xml:space="preserve"> </w:instrText>
      </w:r>
      <w:r w:rsidR="00601E1D">
        <w:instrText>INCLUDEPICTURE  "http://www.dpd.cdc.gov/dpdx/images/ParasiteImages/A-F/Enterobiasis/Enterobius_LifeCycle.gif" \* MERGEFORMATINET</w:instrText>
      </w:r>
      <w:r w:rsidR="00601E1D">
        <w:instrText xml:space="preserve"> </w:instrText>
      </w:r>
      <w:r w:rsidR="00601E1D">
        <w:fldChar w:fldCharType="separate"/>
      </w:r>
      <w:r w:rsidR="00601E1D">
        <w:pict>
          <v:shape id="_x0000_i1028" type="#_x0000_t75" alt="" style="width:228.15pt;height:260.9pt">
            <v:imagedata r:id="rId12" r:href="rId13"/>
          </v:shape>
        </w:pict>
      </w:r>
      <w:r w:rsidR="00601E1D">
        <w:fldChar w:fldCharType="end"/>
      </w:r>
      <w:r w:rsidR="00C41AA9">
        <w:fldChar w:fldCharType="end"/>
      </w:r>
      <w:r>
        <w:fldChar w:fldCharType="end"/>
      </w:r>
    </w:p>
    <w:p w:rsidR="000D0D95" w:rsidRPr="009A73E3" w:rsidRDefault="000D0D95" w:rsidP="000D0D95">
      <w:pPr>
        <w:spacing w:line="360" w:lineRule="auto"/>
        <w:jc w:val="center"/>
      </w:pPr>
      <w:r w:rsidRPr="000D0D95">
        <w:t>Življenjski krog podančice</w:t>
      </w:r>
    </w:p>
    <w:p w:rsidR="009A73E3" w:rsidRPr="009A73E3" w:rsidRDefault="009A73E3" w:rsidP="009A73E3">
      <w:pPr>
        <w:spacing w:line="360" w:lineRule="auto"/>
        <w:jc w:val="both"/>
      </w:pPr>
    </w:p>
    <w:p w:rsidR="000D0D95" w:rsidRDefault="000D0D95" w:rsidP="009A73E3">
      <w:pPr>
        <w:spacing w:line="360" w:lineRule="auto"/>
        <w:jc w:val="both"/>
        <w:rPr>
          <w:b/>
        </w:rPr>
      </w:pPr>
    </w:p>
    <w:p w:rsidR="000D0D95" w:rsidRDefault="000D0D95" w:rsidP="009A73E3">
      <w:pPr>
        <w:spacing w:line="360" w:lineRule="auto"/>
        <w:jc w:val="both"/>
        <w:rPr>
          <w:b/>
        </w:rPr>
      </w:pPr>
    </w:p>
    <w:p w:rsidR="000D0D95" w:rsidRDefault="000D0D95" w:rsidP="009A73E3">
      <w:pPr>
        <w:spacing w:line="360" w:lineRule="auto"/>
        <w:jc w:val="both"/>
        <w:rPr>
          <w:b/>
        </w:rPr>
      </w:pPr>
    </w:p>
    <w:p w:rsidR="000D0D95" w:rsidRDefault="000D0D95" w:rsidP="009A73E3">
      <w:pPr>
        <w:spacing w:line="360" w:lineRule="auto"/>
        <w:jc w:val="both"/>
        <w:rPr>
          <w:b/>
        </w:rPr>
      </w:pPr>
    </w:p>
    <w:p w:rsidR="000D0D95" w:rsidRDefault="000D0D95" w:rsidP="009A73E3">
      <w:pPr>
        <w:spacing w:line="360" w:lineRule="auto"/>
        <w:jc w:val="both"/>
        <w:rPr>
          <w:b/>
        </w:rPr>
      </w:pPr>
    </w:p>
    <w:p w:rsidR="009A73E3" w:rsidRPr="009A73E3" w:rsidRDefault="009A73E3" w:rsidP="009A73E3">
      <w:pPr>
        <w:spacing w:line="360" w:lineRule="auto"/>
        <w:jc w:val="both"/>
        <w:rPr>
          <w:b/>
        </w:rPr>
      </w:pPr>
      <w:r w:rsidRPr="009A73E3">
        <w:rPr>
          <w:b/>
        </w:rPr>
        <w:t>Znaki okužbe</w:t>
      </w:r>
    </w:p>
    <w:p w:rsidR="009A73E3" w:rsidRPr="009A73E3" w:rsidRDefault="009A73E3" w:rsidP="009A73E3">
      <w:pPr>
        <w:spacing w:line="360" w:lineRule="auto"/>
        <w:jc w:val="both"/>
      </w:pPr>
      <w:r w:rsidRPr="009A73E3">
        <w:t>Najpogostejši znak okužbe je močan srbež okoli zadnjika, zlasti ponoči. Redko, vendar pri močnejši okužbi, se lahko pojavijo črevesne (krči, slabosti, driska, siljenje na bruhanje, možna je kri na blatu) ali nevrološke težave (nervoza, vznemirjenost, slabši spomin, …). Še redkeje se lahko jajčeca vnesejo z umazanim perilom ali rokami v vagino in maternico, kjer pride do vnetja.</w:t>
      </w:r>
    </w:p>
    <w:p w:rsidR="00F8053F" w:rsidRPr="00B37977" w:rsidRDefault="009A73E3" w:rsidP="00F8053F">
      <w:pPr>
        <w:pStyle w:val="NormalWeb"/>
        <w:spacing w:line="360" w:lineRule="auto"/>
      </w:pPr>
      <w:r w:rsidRPr="009A73E3">
        <w:rPr>
          <w:b/>
        </w:rPr>
        <w:t>Diagnozo</w:t>
      </w:r>
      <w:r w:rsidRPr="009A73E3">
        <w:t xml:space="preserve"> okužbe s podančico postavi zdravnik s pomočjo mikroskopske preiskave jajčec.</w:t>
      </w:r>
      <w:r w:rsidR="00F8053F" w:rsidRPr="00F8053F">
        <w:t xml:space="preserve"> </w:t>
      </w:r>
      <w:r w:rsidR="00F8053F" w:rsidRPr="00B37977">
        <w:t xml:space="preserve">Uporabimo prozoren </w:t>
      </w:r>
      <w:r w:rsidR="0002234C">
        <w:t>celofanski trak</w:t>
      </w:r>
      <w:r w:rsidR="00F8053F" w:rsidRPr="00B37977">
        <w:t>, ki ga z rokavicami pritisnemo na neumito kožo zadnjične odprt</w:t>
      </w:r>
      <w:r w:rsidR="0002234C">
        <w:t xml:space="preserve">ine, najbolje zjutraj. </w:t>
      </w:r>
      <w:r w:rsidR="0002234C">
        <w:br/>
        <w:t>Celofanski trak</w:t>
      </w:r>
      <w:r w:rsidR="00F8053F" w:rsidRPr="00B37977">
        <w:t xml:space="preserve"> nato prilepimo na objektno stekelce in ga dostavimo v laboratorij.</w:t>
      </w:r>
    </w:p>
    <w:p w:rsidR="009A73E3" w:rsidRPr="009A73E3" w:rsidRDefault="009A73E3" w:rsidP="009A73E3">
      <w:pPr>
        <w:spacing w:line="360" w:lineRule="auto"/>
        <w:jc w:val="both"/>
      </w:pPr>
      <w:r w:rsidRPr="00F8053F">
        <w:rPr>
          <w:b/>
        </w:rPr>
        <w:t>Zdravljenje</w:t>
      </w:r>
      <w:r w:rsidRPr="009A73E3">
        <w:t xml:space="preserve"> je uspešno, ker pa se glista zlahka širi med družinskimi člani, je najbolje hkrati zdraviti vse in se med zdravljenjem držati načel osebne higiene.</w:t>
      </w:r>
      <w:r w:rsidR="00F8053F" w:rsidRPr="00F8053F">
        <w:t xml:space="preserve"> </w:t>
      </w:r>
      <w:r w:rsidR="00F8053F" w:rsidRPr="00B37977">
        <w:t>Zaradi razdražene zadnjične odprtine naredimo tako imenovane sedeče kopeli. Zdravilo</w:t>
      </w:r>
      <w:r w:rsidR="0027451E">
        <w:t xml:space="preserve"> Dalben ali Vermox</w:t>
      </w:r>
      <w:r w:rsidR="00F8053F" w:rsidRPr="00B37977">
        <w:t xml:space="preserve"> uniči ličinke in odrasle gliste, ne pa jajčec. Zato moramo zdravljenje čez dva do tri tedne ponoviti. Stranski učinki zdravila so lahko bolečine v trebuhu ali driska. Uspešnost zdravljenja je 95%.</w:t>
      </w:r>
    </w:p>
    <w:p w:rsidR="000D0D95" w:rsidRDefault="000D0D95" w:rsidP="009A73E3">
      <w:pPr>
        <w:spacing w:line="360" w:lineRule="auto"/>
        <w:jc w:val="both"/>
      </w:pPr>
    </w:p>
    <w:p w:rsidR="009A73E3" w:rsidRPr="009A73E3" w:rsidRDefault="009A73E3" w:rsidP="009A73E3">
      <w:pPr>
        <w:spacing w:line="360" w:lineRule="auto"/>
        <w:jc w:val="both"/>
        <w:rPr>
          <w:b/>
        </w:rPr>
      </w:pPr>
      <w:r w:rsidRPr="009A73E3">
        <w:rPr>
          <w:b/>
        </w:rPr>
        <w:t xml:space="preserve">Način okužbe </w:t>
      </w:r>
    </w:p>
    <w:p w:rsidR="009A73E3" w:rsidRPr="009A73E3" w:rsidRDefault="009A73E3" w:rsidP="00F8053F">
      <w:pPr>
        <w:numPr>
          <w:ilvl w:val="0"/>
          <w:numId w:val="3"/>
        </w:numPr>
        <w:spacing w:line="360" w:lineRule="auto"/>
        <w:jc w:val="both"/>
      </w:pPr>
      <w:r w:rsidRPr="009A73E3">
        <w:t>Zaradi direktnega prenosa jajčec v usta zaradi okuženih rok pri praskanju okoli zadnjika</w:t>
      </w:r>
      <w:r w:rsidR="00F8053F" w:rsidRPr="00F8053F">
        <w:t xml:space="preserve"> </w:t>
      </w:r>
      <w:r w:rsidR="00F8053F">
        <w:t>j</w:t>
      </w:r>
      <w:r w:rsidR="00F8053F" w:rsidRPr="009A73E3">
        <w:t>ajčeca lahko okužena oseba prenaša z okuženimi rokami tudi na hrano in različne predmete (pohištvo, kljuke, knjige, papirnat denar, …).</w:t>
      </w:r>
    </w:p>
    <w:p w:rsidR="009A73E3" w:rsidRPr="009A73E3" w:rsidRDefault="009A73E3" w:rsidP="00F8053F">
      <w:pPr>
        <w:numPr>
          <w:ilvl w:val="0"/>
          <w:numId w:val="3"/>
        </w:numPr>
        <w:spacing w:line="360" w:lineRule="auto"/>
        <w:jc w:val="both"/>
      </w:pPr>
      <w:r w:rsidRPr="009A73E3">
        <w:t>Možna je okužba pitne vode.</w:t>
      </w:r>
    </w:p>
    <w:p w:rsidR="009A73E3" w:rsidRPr="009A73E3" w:rsidRDefault="009A73E3" w:rsidP="00F8053F">
      <w:pPr>
        <w:numPr>
          <w:ilvl w:val="0"/>
          <w:numId w:val="3"/>
        </w:numPr>
        <w:spacing w:line="360" w:lineRule="auto"/>
        <w:jc w:val="both"/>
      </w:pPr>
      <w:r w:rsidRPr="009A73E3">
        <w:t>Z nošenjem oblek okužene osebe ali spanjem v skupni postelji.</w:t>
      </w:r>
    </w:p>
    <w:p w:rsidR="009A73E3" w:rsidRPr="009A73E3" w:rsidRDefault="009A73E3" w:rsidP="00F8053F">
      <w:pPr>
        <w:numPr>
          <w:ilvl w:val="0"/>
          <w:numId w:val="3"/>
        </w:numPr>
        <w:spacing w:line="360" w:lineRule="auto"/>
        <w:jc w:val="both"/>
      </w:pPr>
      <w:r w:rsidRPr="009A73E3">
        <w:t xml:space="preserve">Jajčeca podančice se širijo tudi po zraku, npr. pri postiljanju postelje okužene osebe. Našli so jih tudi v zraku in prahu šolskih sob, stranišč in drugih prostorov. </w:t>
      </w:r>
    </w:p>
    <w:p w:rsidR="009A73E3" w:rsidRPr="009A73E3" w:rsidRDefault="009A73E3" w:rsidP="009A73E3">
      <w:pPr>
        <w:spacing w:line="360" w:lineRule="auto"/>
        <w:jc w:val="both"/>
      </w:pPr>
    </w:p>
    <w:p w:rsidR="009A73E3" w:rsidRPr="009A73E3" w:rsidRDefault="009A73E3" w:rsidP="009A73E3">
      <w:pPr>
        <w:spacing w:line="360" w:lineRule="auto"/>
        <w:jc w:val="both"/>
        <w:rPr>
          <w:b/>
        </w:rPr>
      </w:pPr>
      <w:r w:rsidRPr="009A73E3">
        <w:rPr>
          <w:b/>
        </w:rPr>
        <w:t xml:space="preserve">Preprečevanje okužbe </w:t>
      </w:r>
    </w:p>
    <w:p w:rsidR="009A73E3" w:rsidRPr="009A73E3" w:rsidRDefault="009A73E3" w:rsidP="009A73E3">
      <w:pPr>
        <w:numPr>
          <w:ilvl w:val="0"/>
          <w:numId w:val="1"/>
        </w:numPr>
        <w:spacing w:line="360" w:lineRule="auto"/>
        <w:jc w:val="both"/>
      </w:pPr>
      <w:r w:rsidRPr="009A73E3">
        <w:t>Skrbna osebna higiena:</w:t>
      </w:r>
      <w:r>
        <w:t xml:space="preserve"> </w:t>
      </w:r>
      <w:r w:rsidRPr="009A73E3">
        <w:t>temeljito umivanje rok s toplo tekočo vodo in m</w:t>
      </w:r>
      <w:r>
        <w:t xml:space="preserve">ilom po uporabi stranišča, pred </w:t>
      </w:r>
      <w:r w:rsidRPr="009A73E3">
        <w:t>jedjo, vsako</w:t>
      </w:r>
      <w:r w:rsidR="00F8053F">
        <w:t>dnevno prhanje,</w:t>
      </w:r>
      <w:r w:rsidR="00F8053F" w:rsidRPr="00F8053F">
        <w:t xml:space="preserve"> </w:t>
      </w:r>
      <w:r w:rsidR="00F8053F" w:rsidRPr="00B37977">
        <w:t>kratki in čisti nohti</w:t>
      </w:r>
    </w:p>
    <w:p w:rsidR="009A73E3" w:rsidRPr="009A73E3" w:rsidRDefault="009A73E3" w:rsidP="009A73E3">
      <w:pPr>
        <w:numPr>
          <w:ilvl w:val="0"/>
          <w:numId w:val="1"/>
        </w:numPr>
        <w:spacing w:line="360" w:lineRule="auto"/>
        <w:jc w:val="both"/>
      </w:pPr>
      <w:r w:rsidRPr="009A73E3">
        <w:t>na visokih temperatu</w:t>
      </w:r>
      <w:r>
        <w:t>rah oprano perilo, čista obleka,</w:t>
      </w:r>
      <w:r w:rsidRPr="009A73E3">
        <w:t xml:space="preserve"> zračenje posteljnine</w:t>
      </w:r>
    </w:p>
    <w:p w:rsidR="009A73E3" w:rsidRPr="009A73E3" w:rsidRDefault="009A73E3" w:rsidP="009A73E3">
      <w:pPr>
        <w:numPr>
          <w:ilvl w:val="0"/>
          <w:numId w:val="1"/>
        </w:numPr>
        <w:spacing w:line="360" w:lineRule="auto"/>
        <w:jc w:val="both"/>
      </w:pPr>
      <w:r w:rsidRPr="009A73E3">
        <w:t>Uživanje zdrave pitne vode.</w:t>
      </w:r>
    </w:p>
    <w:p w:rsidR="009A73E3" w:rsidRPr="009A73E3" w:rsidRDefault="009A73E3" w:rsidP="009A73E3">
      <w:pPr>
        <w:numPr>
          <w:ilvl w:val="0"/>
          <w:numId w:val="1"/>
        </w:numPr>
        <w:spacing w:line="360" w:lineRule="auto"/>
        <w:jc w:val="both"/>
      </w:pPr>
      <w:r w:rsidRPr="009A73E3">
        <w:t xml:space="preserve">Razkuževanje sedežev in drugih predmetov v straniščih in umivalnicah. </w:t>
      </w:r>
    </w:p>
    <w:p w:rsidR="000D0D95" w:rsidRDefault="000D0D95"/>
    <w:p w:rsidR="0027451E" w:rsidRPr="000D0D95" w:rsidRDefault="0027451E">
      <w:pPr>
        <w:rPr>
          <w:sz w:val="28"/>
          <w:szCs w:val="28"/>
        </w:rPr>
      </w:pPr>
      <w:r w:rsidRPr="0027451E">
        <w:rPr>
          <w:sz w:val="32"/>
          <w:szCs w:val="32"/>
        </w:rPr>
        <w:t xml:space="preserve">RAZŠIRJENOST OKUŽB </w:t>
      </w:r>
    </w:p>
    <w:p w:rsidR="0027451E" w:rsidRDefault="0027451E">
      <w:pPr>
        <w:rPr>
          <w:sz w:val="32"/>
          <w:szCs w:val="32"/>
        </w:rPr>
      </w:pPr>
    </w:p>
    <w:p w:rsidR="0027451E" w:rsidRDefault="0027451E" w:rsidP="0027451E">
      <w:pPr>
        <w:tabs>
          <w:tab w:val="left" w:pos="1740"/>
        </w:tabs>
        <w:spacing w:line="360" w:lineRule="auto"/>
      </w:pPr>
      <w:r>
        <w:t>S</w:t>
      </w:r>
      <w:r w:rsidRPr="0027451E">
        <w:t>tarejši podatki iz leta 1953</w:t>
      </w:r>
      <w:r>
        <w:t>, ko je bilo pregledano</w:t>
      </w:r>
      <w:r w:rsidRPr="0027451E">
        <w:t xml:space="preserve"> 796 otrok v Ljubljani in </w:t>
      </w:r>
      <w:r w:rsidR="007A4DB3">
        <w:t>drugod v Sloveniji kažejo, da</w:t>
      </w:r>
      <w:r w:rsidRPr="0027451E">
        <w:t xml:space="preserve"> </w:t>
      </w:r>
      <w:r w:rsidR="007A4DB3">
        <w:t xml:space="preserve">je bilo takrat okuženo kar </w:t>
      </w:r>
      <w:r w:rsidRPr="0027451E">
        <w:t>97,2-odsto</w:t>
      </w:r>
      <w:r w:rsidR="007A4DB3">
        <w:t>tkov pregledanih</w:t>
      </w:r>
      <w:r w:rsidRPr="0027451E">
        <w:t xml:space="preserve"> otrok</w:t>
      </w:r>
      <w:r>
        <w:t>.</w:t>
      </w:r>
    </w:p>
    <w:p w:rsidR="0027451E" w:rsidRDefault="0027451E" w:rsidP="0027451E">
      <w:pPr>
        <w:tabs>
          <w:tab w:val="left" w:pos="1740"/>
        </w:tabs>
        <w:spacing w:line="360" w:lineRule="auto"/>
      </w:pPr>
      <w:r w:rsidRPr="0027451E">
        <w:t xml:space="preserve"> Danes je epidemiološka slika nedvomno drugačna, ni pa idealna. V letu 1992 so na Zavodu za zdravstveno varstvo Celje opravili raziskavo v enem izmed celjskih vrtcev.</w:t>
      </w:r>
      <w:r w:rsidR="00C567DE" w:rsidRPr="00C567DE">
        <w:t xml:space="preserve"> </w:t>
      </w:r>
      <w:r w:rsidR="00C567DE" w:rsidRPr="007A4DB3">
        <w:t>Od 200 pregledanih otrok je bilo okuženih 37 (18,5%) - v 94,6% Enterobius vermicularis in pri 5,4% Ascaris lumbricoides (3).</w:t>
      </w:r>
      <w:r w:rsidR="00C567DE" w:rsidRPr="007A4DB3">
        <w:br/>
      </w:r>
      <w:r w:rsidRPr="0027451E">
        <w:t xml:space="preserve"> </w:t>
      </w:r>
    </w:p>
    <w:p w:rsidR="007A4DB3" w:rsidRPr="0027451E" w:rsidRDefault="007A4DB3" w:rsidP="0027451E">
      <w:pPr>
        <w:tabs>
          <w:tab w:val="left" w:pos="1740"/>
        </w:tabs>
        <w:spacing w:line="360" w:lineRule="auto"/>
      </w:pPr>
      <w:r>
        <w:t>Pred nekaj leti je bila na Dolenjskem opravljena raziskava o pogostosti črevesnih zajedavcev pri otrocih po upravnih enotah Dolenjske.</w:t>
      </w:r>
    </w:p>
    <w:p w:rsidR="0027451E" w:rsidRPr="0027451E" w:rsidRDefault="0027451E" w:rsidP="0027451E"/>
    <w:p w:rsidR="0027451E" w:rsidRPr="007A4DB3" w:rsidRDefault="0027451E" w:rsidP="007A4DB3">
      <w:pPr>
        <w:spacing w:before="100" w:beforeAutospacing="1" w:after="100" w:afterAutospacing="1" w:line="360" w:lineRule="auto"/>
      </w:pPr>
      <w:r w:rsidRPr="007A4DB3">
        <w:rPr>
          <w:b/>
          <w:bCs/>
        </w:rPr>
        <w:t>Razpr. 1.</w:t>
      </w:r>
      <w:r w:rsidRPr="007A4DB3">
        <w:t xml:space="preserve"> Predvideno število preiskanih otrok po upravnih enotah Dolenjske.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724"/>
        <w:gridCol w:w="2450"/>
      </w:tblGrid>
      <w:tr w:rsidR="0027451E" w:rsidRPr="007A4DB3" w:rsidTr="000651F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Zdravstveni dom</w:t>
            </w:r>
          </w:p>
        </w:tc>
        <w:tc>
          <w:tcPr>
            <w:tcW w:w="0" w:type="auto"/>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Predvideno število otrok</w:t>
            </w:r>
          </w:p>
        </w:tc>
      </w:tr>
      <w:tr w:rsidR="0027451E" w:rsidRPr="007A4DB3" w:rsidTr="000651F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Črnomelj</w:t>
            </w:r>
          </w:p>
        </w:tc>
        <w:tc>
          <w:tcPr>
            <w:tcW w:w="0" w:type="auto"/>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45</w:t>
            </w:r>
          </w:p>
        </w:tc>
      </w:tr>
      <w:tr w:rsidR="0027451E" w:rsidRPr="007A4DB3" w:rsidTr="000651F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Krško</w:t>
            </w:r>
          </w:p>
        </w:tc>
        <w:tc>
          <w:tcPr>
            <w:tcW w:w="0" w:type="auto"/>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70</w:t>
            </w:r>
          </w:p>
        </w:tc>
      </w:tr>
      <w:tr w:rsidR="0027451E" w:rsidRPr="007A4DB3" w:rsidTr="000651F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Metlika</w:t>
            </w:r>
          </w:p>
        </w:tc>
        <w:tc>
          <w:tcPr>
            <w:tcW w:w="0" w:type="auto"/>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20</w:t>
            </w:r>
          </w:p>
        </w:tc>
      </w:tr>
      <w:tr w:rsidR="0027451E" w:rsidRPr="007A4DB3" w:rsidTr="000651F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Novo mesto</w:t>
            </w:r>
          </w:p>
        </w:tc>
        <w:tc>
          <w:tcPr>
            <w:tcW w:w="0" w:type="auto"/>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165</w:t>
            </w:r>
          </w:p>
        </w:tc>
      </w:tr>
      <w:tr w:rsidR="0027451E" w:rsidRPr="007A4DB3" w:rsidTr="000651F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Trebnje</w:t>
            </w:r>
          </w:p>
        </w:tc>
        <w:tc>
          <w:tcPr>
            <w:tcW w:w="0" w:type="auto"/>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60</w:t>
            </w:r>
          </w:p>
        </w:tc>
      </w:tr>
      <w:tr w:rsidR="0027451E" w:rsidRPr="007A4DB3" w:rsidTr="000651F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 xml:space="preserve">Skupaj </w:t>
            </w:r>
          </w:p>
        </w:tc>
        <w:tc>
          <w:tcPr>
            <w:tcW w:w="0" w:type="auto"/>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360</w:t>
            </w:r>
          </w:p>
        </w:tc>
      </w:tr>
    </w:tbl>
    <w:p w:rsidR="0027451E" w:rsidRPr="007A4DB3" w:rsidRDefault="0027451E" w:rsidP="007A4DB3">
      <w:pPr>
        <w:spacing w:line="360" w:lineRule="auto"/>
      </w:pPr>
    </w:p>
    <w:p w:rsidR="0027451E" w:rsidRDefault="0027451E" w:rsidP="007A4DB3">
      <w:pPr>
        <w:spacing w:before="100" w:beforeAutospacing="1" w:after="100" w:afterAutospacing="1" w:line="360" w:lineRule="auto"/>
      </w:pPr>
      <w:r w:rsidRPr="007A4DB3">
        <w:t xml:space="preserve">Od </w:t>
      </w:r>
      <w:r w:rsidR="007A4DB3">
        <w:t>predvidenih 360 vzorcev blata s</w:t>
      </w:r>
      <w:r w:rsidRPr="007A4DB3">
        <w:t>o jih preiskali 315 (12,5% manj) in od prav toliko perianalnih odtisov 307 (12,8</w:t>
      </w:r>
      <w:r w:rsidR="007A4DB3">
        <w:t>% manj od predvidenega). Tako s</w:t>
      </w:r>
      <w:r w:rsidRPr="007A4DB3">
        <w:t xml:space="preserve">o od predvidenih 25% triletnih otrok pregledali pribl. 22% te populacije na </w:t>
      </w:r>
      <w:r w:rsidR="007A4DB3">
        <w:t>okužbo s črevesnimi zajedav</w:t>
      </w:r>
      <w:r w:rsidRPr="007A4DB3">
        <w:t>ci.</w:t>
      </w:r>
    </w:p>
    <w:p w:rsidR="007A4DB3" w:rsidRDefault="007A4DB3" w:rsidP="007A4DB3">
      <w:pPr>
        <w:spacing w:before="100" w:beforeAutospacing="1" w:after="100" w:afterAutospacing="1" w:line="360" w:lineRule="auto"/>
        <w:rPr>
          <w:b/>
          <w:bCs/>
        </w:rPr>
      </w:pPr>
    </w:p>
    <w:p w:rsidR="007A4DB3" w:rsidRDefault="007A4DB3" w:rsidP="007A4DB3">
      <w:pPr>
        <w:spacing w:before="100" w:beforeAutospacing="1" w:after="100" w:afterAutospacing="1" w:line="360" w:lineRule="auto"/>
        <w:rPr>
          <w:b/>
          <w:bCs/>
        </w:rPr>
      </w:pPr>
    </w:p>
    <w:p w:rsidR="007A4DB3" w:rsidRDefault="007A4DB3" w:rsidP="007A4DB3">
      <w:pPr>
        <w:spacing w:before="100" w:beforeAutospacing="1" w:after="100" w:afterAutospacing="1" w:line="360" w:lineRule="auto"/>
        <w:rPr>
          <w:b/>
          <w:bCs/>
        </w:rPr>
      </w:pPr>
    </w:p>
    <w:p w:rsidR="007A4DB3" w:rsidRDefault="007A4DB3" w:rsidP="007A4DB3">
      <w:pPr>
        <w:spacing w:before="100" w:beforeAutospacing="1" w:after="100" w:afterAutospacing="1" w:line="360" w:lineRule="auto"/>
        <w:rPr>
          <w:b/>
          <w:bCs/>
        </w:rPr>
      </w:pPr>
    </w:p>
    <w:p w:rsidR="000651FD" w:rsidRDefault="000651FD" w:rsidP="007A4DB3">
      <w:pPr>
        <w:spacing w:before="100" w:beforeAutospacing="1" w:after="100" w:afterAutospacing="1" w:line="360" w:lineRule="auto"/>
        <w:rPr>
          <w:b/>
          <w:bCs/>
        </w:rPr>
      </w:pPr>
    </w:p>
    <w:p w:rsidR="0027451E" w:rsidRPr="007A4DB3" w:rsidRDefault="0027451E" w:rsidP="007A4DB3">
      <w:pPr>
        <w:spacing w:before="100" w:beforeAutospacing="1" w:after="100" w:afterAutospacing="1" w:line="360" w:lineRule="auto"/>
      </w:pPr>
      <w:r w:rsidRPr="007A4DB3">
        <w:rPr>
          <w:b/>
          <w:bCs/>
        </w:rPr>
        <w:t>Razpr. 2.</w:t>
      </w:r>
      <w:r w:rsidRPr="007A4DB3">
        <w:t xml:space="preserve"> Število vzorcev po posameznih otroških dispanzerjih in rezultati preiskav.</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467"/>
        <w:gridCol w:w="1374"/>
        <w:gridCol w:w="1832"/>
        <w:gridCol w:w="3023"/>
        <w:gridCol w:w="1466"/>
      </w:tblGrid>
      <w:tr w:rsidR="0027451E" w:rsidRPr="007A4DB3" w:rsidTr="000651FD">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Zdravstveni dom</w:t>
            </w:r>
          </w:p>
        </w:tc>
        <w:tc>
          <w:tcPr>
            <w:tcW w:w="75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Število vzorcev</w:t>
            </w:r>
          </w:p>
        </w:tc>
        <w:tc>
          <w:tcPr>
            <w:tcW w:w="100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 </w:t>
            </w:r>
          </w:p>
        </w:tc>
        <w:tc>
          <w:tcPr>
            <w:tcW w:w="165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Število pozitivnih izvidov in vrsta parazita</w:t>
            </w:r>
          </w:p>
        </w:tc>
        <w:tc>
          <w:tcPr>
            <w:tcW w:w="80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tc>
      </w:tr>
      <w:tr w:rsidR="0027451E" w:rsidRPr="007A4DB3" w:rsidTr="000651FD">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tc>
        <w:tc>
          <w:tcPr>
            <w:tcW w:w="75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blato</w:t>
            </w:r>
          </w:p>
        </w:tc>
        <w:tc>
          <w:tcPr>
            <w:tcW w:w="100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perianalni odtis</w:t>
            </w:r>
          </w:p>
        </w:tc>
        <w:tc>
          <w:tcPr>
            <w:tcW w:w="165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blato</w:t>
            </w:r>
          </w:p>
        </w:tc>
        <w:tc>
          <w:tcPr>
            <w:tcW w:w="80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perianalni odtis</w:t>
            </w:r>
          </w:p>
        </w:tc>
      </w:tr>
      <w:tr w:rsidR="0027451E" w:rsidRPr="007A4DB3" w:rsidTr="000651FD">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Črnomelj</w:t>
            </w:r>
          </w:p>
        </w:tc>
        <w:tc>
          <w:tcPr>
            <w:tcW w:w="75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51</w:t>
            </w:r>
          </w:p>
        </w:tc>
        <w:tc>
          <w:tcPr>
            <w:tcW w:w="100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48</w:t>
            </w:r>
          </w:p>
        </w:tc>
        <w:tc>
          <w:tcPr>
            <w:tcW w:w="165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0</w:t>
            </w:r>
          </w:p>
        </w:tc>
        <w:tc>
          <w:tcPr>
            <w:tcW w:w="80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0</w:t>
            </w:r>
          </w:p>
        </w:tc>
      </w:tr>
      <w:tr w:rsidR="0027451E" w:rsidRPr="007A4DB3" w:rsidTr="000651FD">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Krško</w:t>
            </w:r>
          </w:p>
        </w:tc>
        <w:tc>
          <w:tcPr>
            <w:tcW w:w="75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63</w:t>
            </w:r>
          </w:p>
        </w:tc>
        <w:tc>
          <w:tcPr>
            <w:tcW w:w="100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61</w:t>
            </w:r>
          </w:p>
        </w:tc>
        <w:tc>
          <w:tcPr>
            <w:tcW w:w="165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0</w:t>
            </w:r>
          </w:p>
        </w:tc>
        <w:tc>
          <w:tcPr>
            <w:tcW w:w="80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0</w:t>
            </w:r>
          </w:p>
        </w:tc>
      </w:tr>
      <w:tr w:rsidR="0027451E" w:rsidRPr="007A4DB3" w:rsidTr="000651FD">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Metlika</w:t>
            </w:r>
          </w:p>
        </w:tc>
        <w:tc>
          <w:tcPr>
            <w:tcW w:w="75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19</w:t>
            </w:r>
          </w:p>
        </w:tc>
        <w:tc>
          <w:tcPr>
            <w:tcW w:w="100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19</w:t>
            </w:r>
          </w:p>
        </w:tc>
        <w:tc>
          <w:tcPr>
            <w:tcW w:w="165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0</w:t>
            </w:r>
          </w:p>
        </w:tc>
        <w:tc>
          <w:tcPr>
            <w:tcW w:w="80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0</w:t>
            </w:r>
          </w:p>
        </w:tc>
      </w:tr>
      <w:tr w:rsidR="0027451E" w:rsidRPr="007A4DB3" w:rsidTr="000651FD">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Novo mesto</w:t>
            </w:r>
          </w:p>
        </w:tc>
        <w:tc>
          <w:tcPr>
            <w:tcW w:w="75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125</w:t>
            </w:r>
          </w:p>
        </w:tc>
        <w:tc>
          <w:tcPr>
            <w:tcW w:w="100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120</w:t>
            </w:r>
          </w:p>
        </w:tc>
        <w:tc>
          <w:tcPr>
            <w:tcW w:w="165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0</w:t>
            </w:r>
          </w:p>
        </w:tc>
        <w:tc>
          <w:tcPr>
            <w:tcW w:w="80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0</w:t>
            </w:r>
          </w:p>
        </w:tc>
      </w:tr>
      <w:tr w:rsidR="0027451E" w:rsidRPr="007A4DB3" w:rsidTr="000651FD">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Trebnje</w:t>
            </w:r>
          </w:p>
        </w:tc>
        <w:tc>
          <w:tcPr>
            <w:tcW w:w="75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57</w:t>
            </w:r>
          </w:p>
        </w:tc>
        <w:tc>
          <w:tcPr>
            <w:tcW w:w="100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59</w:t>
            </w:r>
          </w:p>
        </w:tc>
        <w:tc>
          <w:tcPr>
            <w:tcW w:w="165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1 × Ascaris</w:t>
            </w:r>
          </w:p>
        </w:tc>
        <w:tc>
          <w:tcPr>
            <w:tcW w:w="80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1 × Enterobius</w:t>
            </w:r>
          </w:p>
        </w:tc>
      </w:tr>
      <w:tr w:rsidR="0027451E" w:rsidRPr="007A4DB3" w:rsidTr="000651FD">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tc>
        <w:tc>
          <w:tcPr>
            <w:tcW w:w="75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tc>
        <w:tc>
          <w:tcPr>
            <w:tcW w:w="100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tc>
        <w:tc>
          <w:tcPr>
            <w:tcW w:w="165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lumbri</w:t>
            </w:r>
            <w:r w:rsidR="007A4DB3">
              <w:t>c</w:t>
            </w:r>
            <w:r w:rsidRPr="007A4DB3">
              <w:t>oides</w:t>
            </w:r>
          </w:p>
        </w:tc>
        <w:tc>
          <w:tcPr>
            <w:tcW w:w="80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vermicularis</w:t>
            </w:r>
          </w:p>
        </w:tc>
      </w:tr>
      <w:tr w:rsidR="0027451E" w:rsidRPr="007A4DB3" w:rsidTr="000651FD">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Skupaj</w:t>
            </w:r>
          </w:p>
        </w:tc>
        <w:tc>
          <w:tcPr>
            <w:tcW w:w="75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315</w:t>
            </w:r>
          </w:p>
        </w:tc>
        <w:tc>
          <w:tcPr>
            <w:tcW w:w="100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307</w:t>
            </w:r>
          </w:p>
        </w:tc>
        <w:tc>
          <w:tcPr>
            <w:tcW w:w="165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1</w:t>
            </w:r>
          </w:p>
        </w:tc>
        <w:tc>
          <w:tcPr>
            <w:tcW w:w="800" w:type="pct"/>
            <w:tcBorders>
              <w:top w:val="outset" w:sz="6" w:space="0" w:color="auto"/>
              <w:left w:val="outset" w:sz="6" w:space="0" w:color="auto"/>
              <w:bottom w:val="outset" w:sz="6" w:space="0" w:color="auto"/>
              <w:right w:val="outset" w:sz="6" w:space="0" w:color="auto"/>
            </w:tcBorders>
            <w:vAlign w:val="center"/>
          </w:tcPr>
          <w:p w:rsidR="0027451E" w:rsidRPr="007A4DB3" w:rsidRDefault="0027451E" w:rsidP="007A4DB3">
            <w:r w:rsidRPr="007A4DB3">
              <w:t>1</w:t>
            </w:r>
          </w:p>
        </w:tc>
      </w:tr>
    </w:tbl>
    <w:p w:rsidR="0027451E" w:rsidRPr="007A4DB3" w:rsidRDefault="0027451E" w:rsidP="007A4DB3">
      <w:pPr>
        <w:spacing w:before="100" w:beforeAutospacing="1" w:after="100" w:afterAutospacing="1" w:line="360" w:lineRule="auto"/>
      </w:pPr>
      <w:r w:rsidRPr="007A4DB3">
        <w:t>Iz preglednice 2 je razvidno, da je mikrobiološki laboratorij v enem od pregledanih vzorcev blata našel jajčeca Ascaris lumbricoides, v enem perianalnem odtisu pa so bila prisotna jajčeca Enterobius vermicularis. Vsi ostali so bili negativni na navedene črevesne zajeda</w:t>
      </w:r>
      <w:r w:rsidR="007A4DB3">
        <w:t>v</w:t>
      </w:r>
      <w:r w:rsidRPr="007A4DB3">
        <w:t>ce.</w:t>
      </w:r>
    </w:p>
    <w:p w:rsidR="0027451E" w:rsidRPr="007A4DB3" w:rsidRDefault="0027451E" w:rsidP="007A4DB3">
      <w:pPr>
        <w:spacing w:before="100" w:beforeAutospacing="1" w:after="100" w:afterAutospacing="1" w:line="360" w:lineRule="auto"/>
      </w:pPr>
      <w:r w:rsidRPr="007A4DB3">
        <w:t>Rezultati raziskave presenečajo iz več razlogov. So v nasprotju s poročili o prijavljenih nalezljivih boleznih, ki kljub nizki incidenci pokažejo prisotnost črevesnih zajeda</w:t>
      </w:r>
      <w:r w:rsidR="007A4DB3">
        <w:t>v</w:t>
      </w:r>
      <w:r w:rsidRPr="007A4DB3">
        <w:t>cev pri ljudeh na Dolenjskem. Oddelku za epidemiologijo je bilo v letih 1999-2003 prijavljeno: 28 bolnikov z Enterobius vermicularis (od teh 11 pri predšolskih otrocih), v 9 primerih Giardia lamblia (predšolski 1), trakuljavost pri 3 osebah (predšolski 0) in pri 6 bolnikih Trichuris trichiura (predšolski 4).</w:t>
      </w:r>
    </w:p>
    <w:p w:rsidR="00C567DE" w:rsidRDefault="0027451E" w:rsidP="007A4DB3">
      <w:pPr>
        <w:spacing w:line="360" w:lineRule="auto"/>
      </w:pPr>
      <w:r w:rsidRPr="007A4DB3">
        <w:t>Podatki iz tuje literature potrjujejo, da je enterobiaza najpogostejša parazitoza pri predšolskih otrocih, čeprav je odstotek okuženosti v raziskavah po svetu precej različen. V Peruju so v raziskavo zajeli 206 družin, infestacijo z Enterobius vermicularis so odkrili pri 42% predšolskih otrok. V Litvi so ugotovil</w:t>
      </w:r>
      <w:r w:rsidR="00C567DE">
        <w:t>i okužbo s tem črevesnim zajedav</w:t>
      </w:r>
      <w:r w:rsidRPr="007A4DB3">
        <w:t>cem pri 17,2% otrok, ki so vključeni v predšolski kolektiv, in pri 8,1% tistih, ki ne obiskujejo organi</w:t>
      </w:r>
      <w:r w:rsidR="00C567DE">
        <w:t>ziranega skupinskega varstva</w:t>
      </w:r>
      <w:r w:rsidRPr="007A4DB3">
        <w:t>.</w:t>
      </w:r>
    </w:p>
    <w:p w:rsidR="00C567DE" w:rsidRDefault="00C567DE" w:rsidP="007A4DB3">
      <w:pPr>
        <w:spacing w:line="360" w:lineRule="auto"/>
      </w:pPr>
    </w:p>
    <w:p w:rsidR="0027451E" w:rsidRDefault="0027451E" w:rsidP="007A4DB3">
      <w:pPr>
        <w:spacing w:line="360" w:lineRule="auto"/>
      </w:pPr>
      <w:r w:rsidRPr="007A4DB3">
        <w:t xml:space="preserve">Inštitutu za varovanje zdravja RS je bilo v letu 2001 prijavljenih 380 primerov, leta 2002 pa 462 </w:t>
      </w:r>
      <w:r w:rsidR="00C567DE">
        <w:t>okužb</w:t>
      </w:r>
      <w:r w:rsidRPr="007A4DB3">
        <w:t xml:space="preserve"> s podančico v Sloveniji, več kot 70% okužb je bilo pri </w:t>
      </w:r>
      <w:r w:rsidR="00C567DE">
        <w:t>otrocih do 10. leta starosti</w:t>
      </w:r>
      <w:r w:rsidRPr="007A4DB3">
        <w:t>.</w:t>
      </w:r>
    </w:p>
    <w:p w:rsidR="000651FD" w:rsidRPr="007A4DB3" w:rsidRDefault="000651FD" w:rsidP="007A4DB3">
      <w:pPr>
        <w:spacing w:line="360" w:lineRule="auto"/>
      </w:pPr>
    </w:p>
    <w:p w:rsidR="0027451E" w:rsidRPr="007A4DB3" w:rsidRDefault="00601E1D" w:rsidP="007A4DB3">
      <w:pPr>
        <w:spacing w:line="360" w:lineRule="auto"/>
      </w:pPr>
      <w:r>
        <w:pict>
          <v:shape id="_x0000_i1029" type="#_x0000_t75" style="width:453.5pt;height:39.25pt">
            <v:imagedata r:id="rId14" o:title=""/>
          </v:shape>
        </w:pict>
      </w:r>
    </w:p>
    <w:p w:rsidR="0027451E" w:rsidRPr="007A4DB3" w:rsidRDefault="00601E1D" w:rsidP="007A4DB3">
      <w:pPr>
        <w:spacing w:line="360" w:lineRule="auto"/>
      </w:pPr>
      <w:r>
        <w:pict>
          <v:shape id="_x0000_i1030" type="#_x0000_t75" style="width:452.55pt;height:201.05pt">
            <v:imagedata r:id="rId15" o:title=""/>
          </v:shape>
        </w:pict>
      </w:r>
    </w:p>
    <w:p w:rsidR="0027451E" w:rsidRPr="007A4DB3" w:rsidRDefault="00601E1D" w:rsidP="00C567DE">
      <w:pPr>
        <w:spacing w:line="360" w:lineRule="auto"/>
        <w:jc w:val="center"/>
      </w:pPr>
      <w:r>
        <w:pict>
          <v:shape id="_x0000_i1031" type="#_x0000_t75" style="width:453.5pt;height:22.45pt">
            <v:imagedata r:id="rId16" o:title=""/>
          </v:shape>
        </w:pict>
      </w:r>
    </w:p>
    <w:p w:rsidR="00C567DE" w:rsidRDefault="00C567DE" w:rsidP="007A4DB3">
      <w:pPr>
        <w:spacing w:line="360" w:lineRule="auto"/>
      </w:pPr>
    </w:p>
    <w:p w:rsidR="00C567DE" w:rsidRPr="00C567DE" w:rsidRDefault="00601E1D" w:rsidP="00C567DE">
      <w:r>
        <w:pict>
          <v:shape id="_x0000_i1032" type="#_x0000_t75" style="width:452.55pt;height:291.75pt">
            <v:imagedata r:id="rId17" o:title=""/>
          </v:shape>
        </w:pict>
      </w:r>
    </w:p>
    <w:p w:rsidR="00C567DE" w:rsidRPr="00C567DE" w:rsidRDefault="00C567DE" w:rsidP="00C567DE"/>
    <w:p w:rsidR="00C567DE" w:rsidRDefault="00C567DE" w:rsidP="00C567DE"/>
    <w:p w:rsidR="000D0D95" w:rsidRDefault="00C567DE" w:rsidP="000D0D95">
      <w:pPr>
        <w:pStyle w:val="Default"/>
        <w:spacing w:line="360" w:lineRule="auto"/>
      </w:pPr>
      <w:r w:rsidRPr="0027451E">
        <w:t>Podatki o razširjenosti v Sloveniji, ki temeljijo na prijavi nalezljivih bolezni, kažejo, da je število črevesnih zajeda</w:t>
      </w:r>
      <w:r>
        <w:t>v</w:t>
      </w:r>
      <w:r w:rsidRPr="0027451E">
        <w:t>skih bolezni pri ljudeh izredno nizko</w:t>
      </w:r>
      <w:r>
        <w:t xml:space="preserve">, kar je predvsem posledica vedno boljših higienskih razmer in življenjskega standarda ter boljši nadzor nad kvaliteto pitne vode. </w:t>
      </w:r>
    </w:p>
    <w:p w:rsidR="000651FD" w:rsidRPr="000D0D95" w:rsidRDefault="000651FD" w:rsidP="000D0D95">
      <w:pPr>
        <w:pStyle w:val="Default"/>
        <w:spacing w:line="360" w:lineRule="auto"/>
      </w:pPr>
      <w:r w:rsidRPr="000651FD">
        <w:rPr>
          <w:sz w:val="32"/>
          <w:szCs w:val="32"/>
        </w:rPr>
        <w:t xml:space="preserve">VIRI </w:t>
      </w:r>
    </w:p>
    <w:p w:rsidR="000651FD" w:rsidRPr="000651FD" w:rsidRDefault="000651FD" w:rsidP="00C567DE">
      <w:pPr>
        <w:tabs>
          <w:tab w:val="left" w:pos="1740"/>
        </w:tabs>
        <w:spacing w:line="360" w:lineRule="auto"/>
        <w:rPr>
          <w:sz w:val="32"/>
          <w:szCs w:val="32"/>
        </w:rPr>
      </w:pPr>
    </w:p>
    <w:p w:rsidR="000651FD" w:rsidRPr="009F4299" w:rsidRDefault="00601E1D" w:rsidP="000651FD">
      <w:pPr>
        <w:numPr>
          <w:ilvl w:val="0"/>
          <w:numId w:val="4"/>
        </w:numPr>
        <w:spacing w:line="360" w:lineRule="auto"/>
      </w:pPr>
      <w:hyperlink r:id="rId18" w:history="1">
        <w:r w:rsidR="000651FD" w:rsidRPr="009F4299">
          <w:rPr>
            <w:rStyle w:val="Hyperlink"/>
          </w:rPr>
          <w:t>http://www.mojmalcek.si/teme/zdravje/38/usi_in_podancice.html</w:t>
        </w:r>
      </w:hyperlink>
      <w:r w:rsidR="000651FD" w:rsidRPr="009F4299">
        <w:t xml:space="preserve"> </w:t>
      </w:r>
    </w:p>
    <w:p w:rsidR="000651FD" w:rsidRPr="009F4299" w:rsidRDefault="00601E1D" w:rsidP="000651FD">
      <w:pPr>
        <w:numPr>
          <w:ilvl w:val="0"/>
          <w:numId w:val="4"/>
        </w:numPr>
        <w:spacing w:line="360" w:lineRule="auto"/>
      </w:pPr>
      <w:hyperlink r:id="rId19" w:history="1">
        <w:r w:rsidR="000651FD" w:rsidRPr="009F4299">
          <w:rPr>
            <w:rStyle w:val="Hyperlink"/>
          </w:rPr>
          <w:t>http://www.mojmalcek.si/teme/zdravje/97/garje_gliste_toksoplazmoza_.html</w:t>
        </w:r>
      </w:hyperlink>
      <w:r w:rsidR="000651FD" w:rsidRPr="009F4299">
        <w:t xml:space="preserve"> </w:t>
      </w:r>
    </w:p>
    <w:p w:rsidR="000651FD" w:rsidRPr="009F4299" w:rsidRDefault="00601E1D" w:rsidP="000651FD">
      <w:pPr>
        <w:pStyle w:val="Default"/>
        <w:numPr>
          <w:ilvl w:val="0"/>
          <w:numId w:val="4"/>
        </w:numPr>
        <w:spacing w:line="360" w:lineRule="auto"/>
        <w:rPr>
          <w:color w:val="0000FF"/>
        </w:rPr>
      </w:pPr>
      <w:hyperlink r:id="rId20" w:history="1">
        <w:r w:rsidR="000651FD" w:rsidRPr="009F4299">
          <w:rPr>
            <w:rStyle w:val="Hyperlink"/>
          </w:rPr>
          <w:t>http://www.zzv-nm.si/default.cfm?Jezik=Si&amp;Kat=050101&amp;Bes=19</w:t>
        </w:r>
      </w:hyperlink>
    </w:p>
    <w:p w:rsidR="000651FD" w:rsidRPr="009F4299" w:rsidRDefault="00601E1D" w:rsidP="000651FD">
      <w:pPr>
        <w:pStyle w:val="Default"/>
        <w:numPr>
          <w:ilvl w:val="0"/>
          <w:numId w:val="4"/>
        </w:numPr>
        <w:spacing w:line="360" w:lineRule="auto"/>
      </w:pPr>
      <w:hyperlink r:id="rId21" w:history="1">
        <w:r w:rsidR="000651FD" w:rsidRPr="009F4299">
          <w:rPr>
            <w:rStyle w:val="Hyperlink"/>
          </w:rPr>
          <w:t>http://imi.si/studij/dokumenti/Seminar2009Janezic.pdf</w:t>
        </w:r>
      </w:hyperlink>
    </w:p>
    <w:p w:rsidR="000651FD" w:rsidRPr="009F4299" w:rsidRDefault="00601E1D" w:rsidP="000651FD">
      <w:pPr>
        <w:numPr>
          <w:ilvl w:val="0"/>
          <w:numId w:val="4"/>
        </w:numPr>
        <w:spacing w:line="360" w:lineRule="auto"/>
      </w:pPr>
      <w:hyperlink r:id="rId22" w:history="1">
        <w:r w:rsidR="000651FD" w:rsidRPr="009F4299">
          <w:rPr>
            <w:rStyle w:val="Hyperlink"/>
          </w:rPr>
          <w:t>http://www.zdravstvena.info/vsznj/wp-content/uploads/2009/01/glista-cloveska.jpg</w:t>
        </w:r>
      </w:hyperlink>
      <w:r w:rsidR="000651FD" w:rsidRPr="009F4299">
        <w:t xml:space="preserve"> </w:t>
      </w:r>
    </w:p>
    <w:p w:rsidR="000651FD" w:rsidRPr="009F4299" w:rsidRDefault="00601E1D" w:rsidP="000651FD">
      <w:pPr>
        <w:numPr>
          <w:ilvl w:val="0"/>
          <w:numId w:val="4"/>
        </w:numPr>
        <w:spacing w:line="360" w:lineRule="auto"/>
        <w:rPr>
          <w:color w:val="000000"/>
        </w:rPr>
      </w:pPr>
      <w:hyperlink r:id="rId23" w:history="1">
        <w:r w:rsidR="000651FD" w:rsidRPr="009F4299">
          <w:rPr>
            <w:rStyle w:val="Hyperlink"/>
          </w:rPr>
          <w:t>http://med.over.net/forum5/read.php?11,128471,128503</w:t>
        </w:r>
      </w:hyperlink>
      <w:r w:rsidR="000651FD" w:rsidRPr="009F4299">
        <w:rPr>
          <w:color w:val="000000"/>
        </w:rPr>
        <w:t xml:space="preserve"> </w:t>
      </w:r>
    </w:p>
    <w:p w:rsidR="000651FD" w:rsidRPr="009F4299" w:rsidRDefault="00601E1D" w:rsidP="000651FD">
      <w:pPr>
        <w:numPr>
          <w:ilvl w:val="0"/>
          <w:numId w:val="4"/>
        </w:numPr>
        <w:spacing w:line="360" w:lineRule="auto"/>
      </w:pPr>
      <w:hyperlink r:id="rId24" w:history="1">
        <w:r w:rsidR="000651FD" w:rsidRPr="009F4299">
          <w:rPr>
            <w:rStyle w:val="Hyperlink"/>
          </w:rPr>
          <w:t>http://www.ivz.si/javne_datoteke/datoteke/798-Epidemiolosko_spremljanje_NB_2007.pdf</w:t>
        </w:r>
      </w:hyperlink>
      <w:r w:rsidR="000651FD" w:rsidRPr="009F4299">
        <w:t xml:space="preserve"> </w:t>
      </w:r>
    </w:p>
    <w:p w:rsidR="000651FD" w:rsidRPr="009F4299" w:rsidRDefault="00601E1D" w:rsidP="000651FD">
      <w:pPr>
        <w:numPr>
          <w:ilvl w:val="0"/>
          <w:numId w:val="4"/>
        </w:numPr>
        <w:tabs>
          <w:tab w:val="left" w:pos="1740"/>
        </w:tabs>
        <w:spacing w:line="360" w:lineRule="auto"/>
      </w:pPr>
      <w:hyperlink r:id="rId25" w:history="1">
        <w:r w:rsidR="000651FD" w:rsidRPr="009F4299">
          <w:rPr>
            <w:rStyle w:val="Hyperlink"/>
          </w:rPr>
          <w:t>http://vestnik.szd.si/st4-12/st4-12-873-875.htm</w:t>
        </w:r>
      </w:hyperlink>
      <w:r w:rsidR="000651FD" w:rsidRPr="009F4299">
        <w:t xml:space="preserve"> </w:t>
      </w:r>
    </w:p>
    <w:p w:rsidR="000651FD" w:rsidRPr="009F4299" w:rsidRDefault="00601E1D" w:rsidP="000651FD">
      <w:pPr>
        <w:numPr>
          <w:ilvl w:val="0"/>
          <w:numId w:val="4"/>
        </w:numPr>
        <w:spacing w:line="360" w:lineRule="auto"/>
      </w:pPr>
      <w:hyperlink r:id="rId26" w:history="1">
        <w:r w:rsidR="000651FD" w:rsidRPr="009F4299">
          <w:rPr>
            <w:rStyle w:val="Hyperlink"/>
          </w:rPr>
          <w:t>http://www.bambino.si/forum/viewtopic.php?p=25899&amp;sid=27008d20e2b3f59becc0e299d35c03cb</w:t>
        </w:r>
      </w:hyperlink>
      <w:r w:rsidR="000651FD" w:rsidRPr="009F4299">
        <w:t xml:space="preserve"> </w:t>
      </w:r>
    </w:p>
    <w:p w:rsidR="000651FD" w:rsidRPr="009F4299" w:rsidRDefault="00601E1D" w:rsidP="000651FD">
      <w:pPr>
        <w:numPr>
          <w:ilvl w:val="0"/>
          <w:numId w:val="4"/>
        </w:numPr>
        <w:tabs>
          <w:tab w:val="left" w:pos="1200"/>
        </w:tabs>
        <w:spacing w:line="360" w:lineRule="auto"/>
      </w:pPr>
      <w:hyperlink r:id="rId27" w:history="1">
        <w:r w:rsidR="000651FD" w:rsidRPr="009F4299">
          <w:rPr>
            <w:rStyle w:val="Hyperlink"/>
          </w:rPr>
          <w:t>http://vizita.si/clanek/leksikon/gliste.html</w:t>
        </w:r>
      </w:hyperlink>
      <w:r w:rsidR="000651FD" w:rsidRPr="009F4299">
        <w:t xml:space="preserve"> </w:t>
      </w:r>
    </w:p>
    <w:p w:rsidR="000651FD" w:rsidRPr="009F4299" w:rsidRDefault="00601E1D" w:rsidP="000651FD">
      <w:pPr>
        <w:numPr>
          <w:ilvl w:val="0"/>
          <w:numId w:val="4"/>
        </w:numPr>
        <w:spacing w:line="360" w:lineRule="auto"/>
        <w:rPr>
          <w:lang w:val="en"/>
        </w:rPr>
      </w:pPr>
      <w:hyperlink r:id="rId28" w:history="1">
        <w:r w:rsidR="000651FD" w:rsidRPr="009F4299">
          <w:rPr>
            <w:rStyle w:val="Hyperlink"/>
          </w:rPr>
          <w:t>http://en.wikipedia.org/wiki/Ascariasis</w:t>
        </w:r>
      </w:hyperlink>
    </w:p>
    <w:p w:rsidR="000651FD" w:rsidRPr="009F4299" w:rsidRDefault="00601E1D" w:rsidP="000651FD">
      <w:pPr>
        <w:numPr>
          <w:ilvl w:val="0"/>
          <w:numId w:val="4"/>
        </w:numPr>
        <w:tabs>
          <w:tab w:val="left" w:pos="1200"/>
        </w:tabs>
        <w:spacing w:line="360" w:lineRule="auto"/>
      </w:pPr>
      <w:hyperlink r:id="rId29" w:history="1">
        <w:r w:rsidR="000651FD" w:rsidRPr="009F4299">
          <w:rPr>
            <w:rStyle w:val="Hyperlink"/>
          </w:rPr>
          <w:t>www.svarog.si/biologija/index.php?page_id=7793</w:t>
        </w:r>
      </w:hyperlink>
      <w:r w:rsidR="000651FD" w:rsidRPr="009F4299">
        <w:t xml:space="preserve"> </w:t>
      </w:r>
    </w:p>
    <w:p w:rsidR="000651FD" w:rsidRPr="009F4299" w:rsidRDefault="00601E1D" w:rsidP="000D0D95">
      <w:pPr>
        <w:numPr>
          <w:ilvl w:val="0"/>
          <w:numId w:val="4"/>
        </w:numPr>
        <w:spacing w:line="360" w:lineRule="auto"/>
      </w:pPr>
      <w:hyperlink r:id="rId30" w:history="1">
        <w:r w:rsidR="000D0D95" w:rsidRPr="009F4299">
          <w:rPr>
            <w:rStyle w:val="Hyperlink"/>
          </w:rPr>
          <w:t>http://www.dpd.cdc.gov/dpdx/images/ParasiteImages/A-F/Enterobiasis/Enterobius_LifeCycle.gif</w:t>
        </w:r>
      </w:hyperlink>
      <w:r w:rsidR="000D0D95" w:rsidRPr="009F4299">
        <w:t xml:space="preserve"> </w:t>
      </w:r>
    </w:p>
    <w:p w:rsidR="000651FD" w:rsidRPr="000651FD" w:rsidRDefault="000651FD" w:rsidP="000651FD">
      <w:pPr>
        <w:spacing w:line="360" w:lineRule="auto"/>
      </w:pPr>
    </w:p>
    <w:p w:rsidR="0027451E" w:rsidRPr="00C567DE" w:rsidRDefault="0027451E" w:rsidP="00C567DE">
      <w:pPr>
        <w:spacing w:line="360" w:lineRule="auto"/>
      </w:pPr>
    </w:p>
    <w:sectPr w:rsidR="0027451E" w:rsidRPr="00C567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36A10"/>
    <w:multiLevelType w:val="hybridMultilevel"/>
    <w:tmpl w:val="0988E67E"/>
    <w:lvl w:ilvl="0" w:tplc="3522BB08">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8C4EA5"/>
    <w:multiLevelType w:val="hybridMultilevel"/>
    <w:tmpl w:val="1706BAB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D27B49"/>
    <w:multiLevelType w:val="hybridMultilevel"/>
    <w:tmpl w:val="7B3C20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AB4EBC"/>
    <w:multiLevelType w:val="hybridMultilevel"/>
    <w:tmpl w:val="935E15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1D3C"/>
    <w:rsid w:val="0002234C"/>
    <w:rsid w:val="000651FD"/>
    <w:rsid w:val="000D0D95"/>
    <w:rsid w:val="0027451E"/>
    <w:rsid w:val="00375234"/>
    <w:rsid w:val="00516203"/>
    <w:rsid w:val="005346A9"/>
    <w:rsid w:val="00601E1D"/>
    <w:rsid w:val="00770338"/>
    <w:rsid w:val="0078560C"/>
    <w:rsid w:val="007A4DB3"/>
    <w:rsid w:val="00845CB3"/>
    <w:rsid w:val="00901D3C"/>
    <w:rsid w:val="009A73E3"/>
    <w:rsid w:val="009F4299"/>
    <w:rsid w:val="00B6189F"/>
    <w:rsid w:val="00C006AB"/>
    <w:rsid w:val="00C41AA9"/>
    <w:rsid w:val="00C567DE"/>
    <w:rsid w:val="00D641E9"/>
    <w:rsid w:val="00EA35A0"/>
    <w:rsid w:val="00F17404"/>
    <w:rsid w:val="00F805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D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5234"/>
    <w:pPr>
      <w:autoSpaceDE w:val="0"/>
      <w:autoSpaceDN w:val="0"/>
      <w:adjustRightInd w:val="0"/>
    </w:pPr>
    <w:rPr>
      <w:color w:val="000000"/>
      <w:sz w:val="24"/>
      <w:szCs w:val="24"/>
    </w:rPr>
  </w:style>
  <w:style w:type="paragraph" w:styleId="NormalWeb">
    <w:name w:val="Normal (Web)"/>
    <w:basedOn w:val="Normal"/>
    <w:rsid w:val="00516203"/>
    <w:pPr>
      <w:spacing w:before="100" w:beforeAutospacing="1" w:after="240"/>
    </w:pPr>
  </w:style>
  <w:style w:type="character" w:styleId="Hyperlink">
    <w:name w:val="Hyperlink"/>
    <w:rsid w:val="000651FD"/>
    <w:rPr>
      <w:color w:val="0000FF"/>
      <w:u w:val="single"/>
    </w:rPr>
  </w:style>
  <w:style w:type="character" w:styleId="FollowedHyperlink">
    <w:name w:val="FollowedHyperlink"/>
    <w:rsid w:val="000651F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zdravstvena.info/vsznj/wp-content/uploads/2009/01/glista-cloveska.jpg" TargetMode="External"/><Relationship Id="rId13" Type="http://schemas.openxmlformats.org/officeDocument/2006/relationships/image" Target="http://www.dpd.cdc.gov/dpdx/images/ParasiteImages/A-F/Enterobiasis/Enterobius_LifeCycle.gif" TargetMode="External"/><Relationship Id="rId18" Type="http://schemas.openxmlformats.org/officeDocument/2006/relationships/hyperlink" Target="http://www.mojmalcek.si/teme/zdravje/38/usi_in_podancice.html" TargetMode="External"/><Relationship Id="rId26" Type="http://schemas.openxmlformats.org/officeDocument/2006/relationships/hyperlink" Target="http://www.bambino.si/forum/viewtopic.php?p=25899&amp;sid=27008d20e2b3f59becc0e299d35c03cb" TargetMode="External"/><Relationship Id="rId3" Type="http://schemas.openxmlformats.org/officeDocument/2006/relationships/settings" Target="settings.xml"/><Relationship Id="rId21" Type="http://schemas.openxmlformats.org/officeDocument/2006/relationships/hyperlink" Target="http://imi.si/studij/dokumenti/Seminar2009Janezic.pdf" TargetMode="Externa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image" Target="media/image8.emf"/><Relationship Id="rId25" Type="http://schemas.openxmlformats.org/officeDocument/2006/relationships/hyperlink" Target="http://vestnik.szd.si/st4-12/st4-12-873-875.htm" TargetMode="Externa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hyperlink" Target="http://www.zzv-nm.si/default.cfm?Jezik=Si&amp;Kat=050101&amp;Bes=19" TargetMode="External"/><Relationship Id="rId29" Type="http://schemas.openxmlformats.org/officeDocument/2006/relationships/hyperlink" Target="http://www.svarog.si/biologija/index.php?page_id=7793" TargetMode="External"/><Relationship Id="rId1" Type="http://schemas.openxmlformats.org/officeDocument/2006/relationships/numbering" Target="numbering.xml"/><Relationship Id="rId6" Type="http://schemas.openxmlformats.org/officeDocument/2006/relationships/image" Target="http://www.svarog.si/biologija/econtent/images/48/7793/valjasti_crvi_glista_zgradba_7793.jpg" TargetMode="External"/><Relationship Id="rId11" Type="http://schemas.openxmlformats.org/officeDocument/2006/relationships/image" Target="http://upload.wikimedia.org/wikipedia/commons/e/ea/Ascariasis_LifeCycle_-_CDC_Division_of_Parasitic_Diseases.gif" TargetMode="External"/><Relationship Id="rId24" Type="http://schemas.openxmlformats.org/officeDocument/2006/relationships/hyperlink" Target="http://www.ivz.si/javne_datoteke/datoteke/798-Epidemiolosko_spremljanje_NB_2007.pdf"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emf"/><Relationship Id="rId23" Type="http://schemas.openxmlformats.org/officeDocument/2006/relationships/hyperlink" Target="http://med.over.net/forum5/read.php?11,128471,128503" TargetMode="External"/><Relationship Id="rId28" Type="http://schemas.openxmlformats.org/officeDocument/2006/relationships/hyperlink" Target="http://en.wikipedia.org/wiki/Ascariasis" TargetMode="External"/><Relationship Id="rId10" Type="http://schemas.openxmlformats.org/officeDocument/2006/relationships/image" Target="media/image3.png"/><Relationship Id="rId19" Type="http://schemas.openxmlformats.org/officeDocument/2006/relationships/hyperlink" Target="http://www.mojmalcek.si/teme/zdravje/97/garje_gliste_toksoplazmoza_.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File:Ascariasis_LifeCycle_-_CDC_Division_of_Parasitic_Diseases.gif" TargetMode="External"/><Relationship Id="rId14" Type="http://schemas.openxmlformats.org/officeDocument/2006/relationships/image" Target="media/image5.emf"/><Relationship Id="rId22" Type="http://schemas.openxmlformats.org/officeDocument/2006/relationships/hyperlink" Target="http://www.zdravstvena.info/vsznj/wp-content/uploads/2009/01/glista-cloveska.jpg" TargetMode="External"/><Relationship Id="rId27" Type="http://schemas.openxmlformats.org/officeDocument/2006/relationships/hyperlink" Target="http://vizita.si/clanek/leksikon/gliste.html" TargetMode="External"/><Relationship Id="rId30" Type="http://schemas.openxmlformats.org/officeDocument/2006/relationships/hyperlink" Target="http://www.dpd.cdc.gov/dpdx/images/ParasiteImages/A-F/Enterobiasis/Enterobius_LifeCycle.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1941</Words>
  <Characters>11064</Characters>
  <Application>Microsoft Office Word</Application>
  <DocSecurity>0</DocSecurity>
  <Lines>92</Lines>
  <Paragraphs>25</Paragraphs>
  <ScaleCrop>false</ScaleCrop>
  <Company/>
  <LinksUpToDate>false</LinksUpToDate>
  <CharactersWithSpaces>12980</CharactersWithSpaces>
  <SharedDoc>false</SharedDoc>
  <HLinks>
    <vt:vector size="84" baseType="variant">
      <vt:variant>
        <vt:i4>5308524</vt:i4>
      </vt:variant>
      <vt:variant>
        <vt:i4>51</vt:i4>
      </vt:variant>
      <vt:variant>
        <vt:i4>0</vt:i4>
      </vt:variant>
      <vt:variant>
        <vt:i4>5</vt:i4>
      </vt:variant>
      <vt:variant>
        <vt:lpwstr>http://www.dpd.cdc.gov/dpdx/images/ParasiteImages/A-F/Enterobiasis/Enterobius_LifeCycle.gif</vt:lpwstr>
      </vt:variant>
      <vt:variant>
        <vt:lpwstr/>
      </vt:variant>
      <vt:variant>
        <vt:i4>2883677</vt:i4>
      </vt:variant>
      <vt:variant>
        <vt:i4>48</vt:i4>
      </vt:variant>
      <vt:variant>
        <vt:i4>0</vt:i4>
      </vt:variant>
      <vt:variant>
        <vt:i4>5</vt:i4>
      </vt:variant>
      <vt:variant>
        <vt:lpwstr>http://www.svarog.si/biologija/index.php?page_id=7793</vt:lpwstr>
      </vt:variant>
      <vt:variant>
        <vt:lpwstr/>
      </vt:variant>
      <vt:variant>
        <vt:i4>6750269</vt:i4>
      </vt:variant>
      <vt:variant>
        <vt:i4>45</vt:i4>
      </vt:variant>
      <vt:variant>
        <vt:i4>0</vt:i4>
      </vt:variant>
      <vt:variant>
        <vt:i4>5</vt:i4>
      </vt:variant>
      <vt:variant>
        <vt:lpwstr>http://en.wikipedia.org/wiki/Ascariasis</vt:lpwstr>
      </vt:variant>
      <vt:variant>
        <vt:lpwstr/>
      </vt:variant>
      <vt:variant>
        <vt:i4>196620</vt:i4>
      </vt:variant>
      <vt:variant>
        <vt:i4>42</vt:i4>
      </vt:variant>
      <vt:variant>
        <vt:i4>0</vt:i4>
      </vt:variant>
      <vt:variant>
        <vt:i4>5</vt:i4>
      </vt:variant>
      <vt:variant>
        <vt:lpwstr>http://vizita.si/clanek/leksikon/gliste.html</vt:lpwstr>
      </vt:variant>
      <vt:variant>
        <vt:lpwstr/>
      </vt:variant>
      <vt:variant>
        <vt:i4>3473451</vt:i4>
      </vt:variant>
      <vt:variant>
        <vt:i4>39</vt:i4>
      </vt:variant>
      <vt:variant>
        <vt:i4>0</vt:i4>
      </vt:variant>
      <vt:variant>
        <vt:i4>5</vt:i4>
      </vt:variant>
      <vt:variant>
        <vt:lpwstr>http://www.bambino.si/forum/viewtopic.php?p=25899&amp;sid=27008d20e2b3f59becc0e299d35c03cb</vt:lpwstr>
      </vt:variant>
      <vt:variant>
        <vt:lpwstr/>
      </vt:variant>
      <vt:variant>
        <vt:i4>2555966</vt:i4>
      </vt:variant>
      <vt:variant>
        <vt:i4>36</vt:i4>
      </vt:variant>
      <vt:variant>
        <vt:i4>0</vt:i4>
      </vt:variant>
      <vt:variant>
        <vt:i4>5</vt:i4>
      </vt:variant>
      <vt:variant>
        <vt:lpwstr>http://vestnik.szd.si/st4-12/st4-12-873-875.htm</vt:lpwstr>
      </vt:variant>
      <vt:variant>
        <vt:lpwstr/>
      </vt:variant>
      <vt:variant>
        <vt:i4>4456450</vt:i4>
      </vt:variant>
      <vt:variant>
        <vt:i4>33</vt:i4>
      </vt:variant>
      <vt:variant>
        <vt:i4>0</vt:i4>
      </vt:variant>
      <vt:variant>
        <vt:i4>5</vt:i4>
      </vt:variant>
      <vt:variant>
        <vt:lpwstr>http://www.ivz.si/javne_datoteke/datoteke/798-Epidemiolosko_spremljanje_NB_2007.pdf</vt:lpwstr>
      </vt:variant>
      <vt:variant>
        <vt:lpwstr/>
      </vt:variant>
      <vt:variant>
        <vt:i4>1966104</vt:i4>
      </vt:variant>
      <vt:variant>
        <vt:i4>30</vt:i4>
      </vt:variant>
      <vt:variant>
        <vt:i4>0</vt:i4>
      </vt:variant>
      <vt:variant>
        <vt:i4>5</vt:i4>
      </vt:variant>
      <vt:variant>
        <vt:lpwstr>http://med.over.net/forum5/read.php?11,128471,128503</vt:lpwstr>
      </vt:variant>
      <vt:variant>
        <vt:lpwstr/>
      </vt:variant>
      <vt:variant>
        <vt:i4>1966103</vt:i4>
      </vt:variant>
      <vt:variant>
        <vt:i4>27</vt:i4>
      </vt:variant>
      <vt:variant>
        <vt:i4>0</vt:i4>
      </vt:variant>
      <vt:variant>
        <vt:i4>5</vt:i4>
      </vt:variant>
      <vt:variant>
        <vt:lpwstr>http://www.zdravstvena.info/vsznj/wp-content/uploads/2009/01/glista-cloveska.jpg</vt:lpwstr>
      </vt:variant>
      <vt:variant>
        <vt:lpwstr/>
      </vt:variant>
      <vt:variant>
        <vt:i4>4456517</vt:i4>
      </vt:variant>
      <vt:variant>
        <vt:i4>24</vt:i4>
      </vt:variant>
      <vt:variant>
        <vt:i4>0</vt:i4>
      </vt:variant>
      <vt:variant>
        <vt:i4>5</vt:i4>
      </vt:variant>
      <vt:variant>
        <vt:lpwstr>http://imi.si/studij/dokumenti/Seminar2009Janezic.pdf</vt:lpwstr>
      </vt:variant>
      <vt:variant>
        <vt:lpwstr/>
      </vt:variant>
      <vt:variant>
        <vt:i4>6553632</vt:i4>
      </vt:variant>
      <vt:variant>
        <vt:i4>21</vt:i4>
      </vt:variant>
      <vt:variant>
        <vt:i4>0</vt:i4>
      </vt:variant>
      <vt:variant>
        <vt:i4>5</vt:i4>
      </vt:variant>
      <vt:variant>
        <vt:lpwstr>http://www.zzv-nm.si/default.cfm?Jezik=Si&amp;Kat=050101&amp;Bes=19</vt:lpwstr>
      </vt:variant>
      <vt:variant>
        <vt:lpwstr/>
      </vt:variant>
      <vt:variant>
        <vt:i4>6553672</vt:i4>
      </vt:variant>
      <vt:variant>
        <vt:i4>18</vt:i4>
      </vt:variant>
      <vt:variant>
        <vt:i4>0</vt:i4>
      </vt:variant>
      <vt:variant>
        <vt:i4>5</vt:i4>
      </vt:variant>
      <vt:variant>
        <vt:lpwstr>http://www.mojmalcek.si/teme/zdravje/97/garje_gliste_toksoplazmoza_.html</vt:lpwstr>
      </vt:variant>
      <vt:variant>
        <vt:lpwstr/>
      </vt:variant>
      <vt:variant>
        <vt:i4>3080236</vt:i4>
      </vt:variant>
      <vt:variant>
        <vt:i4>15</vt:i4>
      </vt:variant>
      <vt:variant>
        <vt:i4>0</vt:i4>
      </vt:variant>
      <vt:variant>
        <vt:i4>5</vt:i4>
      </vt:variant>
      <vt:variant>
        <vt:lpwstr>http://www.mojmalcek.si/teme/zdravje/38/usi_in_podancice.html</vt:lpwstr>
      </vt:variant>
      <vt:variant>
        <vt:lpwstr/>
      </vt:variant>
      <vt:variant>
        <vt:i4>1245247</vt:i4>
      </vt:variant>
      <vt:variant>
        <vt:i4>6</vt:i4>
      </vt:variant>
      <vt:variant>
        <vt:i4>0</vt:i4>
      </vt:variant>
      <vt:variant>
        <vt:i4>5</vt:i4>
      </vt:variant>
      <vt:variant>
        <vt:lpwstr>http://en.wikipedia.org/wiki/File:Ascariasis_LifeCycle_-_CDC_Division_of_Parasitic_Diseases.gif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