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7E907" w14:textId="12E2CD4B" w:rsidR="00D16EBD" w:rsidRPr="006F4D3A" w:rsidRDefault="00D16EBD" w:rsidP="00D16EBD">
      <w:pPr>
        <w:jc w:val="center"/>
        <w:rPr>
          <w:rFonts w:ascii="Gill Sans Ultra Bold" w:hAnsi="Gill Sans Ultra Bold"/>
          <w:sz w:val="72"/>
          <w:szCs w:val="50"/>
        </w:rPr>
      </w:pPr>
      <w:bookmarkStart w:id="0" w:name="_GoBack"/>
      <w:bookmarkEnd w:id="0"/>
      <w:r w:rsidRPr="006F4D3A">
        <w:rPr>
          <w:rFonts w:ascii="Gill Sans Ultra Bold" w:hAnsi="Gill Sans Ultra Bold"/>
          <w:sz w:val="72"/>
          <w:szCs w:val="50"/>
        </w:rPr>
        <w:t>PLOSKI ČRVI</w:t>
      </w:r>
    </w:p>
    <w:p w14:paraId="04D4DF00" w14:textId="77777777" w:rsidR="00D16EBD" w:rsidRDefault="00D16EBD">
      <w:pPr>
        <w:rPr>
          <w:rFonts w:ascii="Gill Sans Ultra Bold" w:hAnsi="Gill Sans Ultra Bold"/>
          <w:sz w:val="50"/>
          <w:szCs w:val="50"/>
        </w:rPr>
      </w:pPr>
    </w:p>
    <w:p w14:paraId="05DE2D6E" w14:textId="1043670C" w:rsidR="0015102A" w:rsidRPr="003538AF" w:rsidRDefault="003538AF">
      <w:pPr>
        <w:rPr>
          <w:rFonts w:ascii="Gill Sans Ultra Bold" w:hAnsi="Gill Sans Ultra Bold"/>
          <w:color w:val="33CCCC"/>
          <w:sz w:val="50"/>
          <w:szCs w:val="50"/>
        </w:rPr>
      </w:pPr>
      <w:r>
        <w:rPr>
          <w:rFonts w:ascii="Gill Sans Ultra Bold" w:hAnsi="Gill Sans Ultra Bold"/>
          <w:sz w:val="50"/>
          <w:szCs w:val="50"/>
        </w:rPr>
        <w:t xml:space="preserve">            ZNAČILNOSTI</w:t>
      </w:r>
    </w:p>
    <w:p w14:paraId="37819420" w14:textId="77777777" w:rsidR="003538AF" w:rsidRDefault="003538AF">
      <w:pPr>
        <w:rPr>
          <w:rFonts w:ascii="Century Gothic" w:hAnsi="Century Gothic"/>
        </w:rPr>
      </w:pPr>
      <w:r>
        <w:rPr>
          <w:rFonts w:ascii="Century Gothic" w:hAnsi="Century Gothic"/>
        </w:rPr>
        <w:t xml:space="preserve">                                           </w:t>
      </w:r>
    </w:p>
    <w:p w14:paraId="011C6E30" w14:textId="77777777" w:rsidR="003538AF" w:rsidRDefault="003538AF">
      <w:pPr>
        <w:rPr>
          <w:rFonts w:ascii="Century Gothic" w:hAnsi="Century Gothic"/>
        </w:rPr>
      </w:pPr>
    </w:p>
    <w:p w14:paraId="3ABBE3C1" w14:textId="77777777" w:rsidR="003538AF" w:rsidRPr="003538AF" w:rsidRDefault="003538AF" w:rsidP="003538AF">
      <w:pPr>
        <w:jc w:val="both"/>
        <w:rPr>
          <w:rFonts w:ascii="Century Gothic" w:hAnsi="Century Gothic"/>
          <w:sz w:val="28"/>
          <w:szCs w:val="28"/>
        </w:rPr>
      </w:pPr>
      <w:r w:rsidRPr="003538AF">
        <w:rPr>
          <w:rFonts w:ascii="Century Gothic" w:hAnsi="Century Gothic"/>
          <w:sz w:val="28"/>
          <w:szCs w:val="28"/>
        </w:rPr>
        <w:t>Ploski črvi</w:t>
      </w:r>
      <w:r>
        <w:rPr>
          <w:rFonts w:ascii="Century Gothic" w:hAnsi="Century Gothic"/>
          <w:sz w:val="28"/>
          <w:szCs w:val="28"/>
        </w:rPr>
        <w:t xml:space="preserve"> </w:t>
      </w:r>
      <w:r>
        <w:rPr>
          <w:rFonts w:ascii="Century Gothic" w:hAnsi="Century Gothic"/>
        </w:rPr>
        <w:t>(</w:t>
      </w:r>
      <w:r w:rsidRPr="003538AF">
        <w:rPr>
          <w:rFonts w:ascii="Century Gothic" w:hAnsi="Century Gothic"/>
        </w:rPr>
        <w:t>PLATHELMINTHES</w:t>
      </w:r>
      <w:r>
        <w:rPr>
          <w:rFonts w:ascii="Century Gothic" w:hAnsi="Century Gothic"/>
        </w:rPr>
        <w:t>)</w:t>
      </w:r>
      <w:r w:rsidRPr="003538AF">
        <w:rPr>
          <w:rFonts w:ascii="Century Gothic" w:hAnsi="Century Gothic"/>
          <w:sz w:val="28"/>
          <w:szCs w:val="28"/>
        </w:rPr>
        <w:t xml:space="preserve"> so prvi mnogoceličarji, ki imajo dvobočno simetrično telo. Na njihovem podolgovatem plo</w:t>
      </w:r>
      <w:r w:rsidRPr="003538AF">
        <w:rPr>
          <w:rFonts w:ascii="Century Gothic" w:hAnsi="Century Gothic" w:cs="Century Gothic"/>
          <w:sz w:val="28"/>
          <w:szCs w:val="28"/>
        </w:rPr>
        <w:t>ščatem telesu lahko razločimo levo in desno polovico.</w:t>
      </w:r>
      <w:r w:rsidRPr="003538AF">
        <w:rPr>
          <w:rFonts w:ascii="Century Gothic" w:hAnsi="Century Gothic"/>
          <w:sz w:val="28"/>
          <w:szCs w:val="28"/>
        </w:rPr>
        <w:t xml:space="preserve"> Nimajo celoma - prostora med notranjimi organi in telesno votlino - prostor med posameznimi organi pa zapolnjuje vezivno tkivo parenhim. </w:t>
      </w:r>
      <w:r w:rsidRPr="003538AF">
        <w:rPr>
          <w:rFonts w:ascii="Century Gothic" w:hAnsi="Century Gothic" w:cs="Century Gothic"/>
          <w:sz w:val="28"/>
          <w:szCs w:val="28"/>
        </w:rPr>
        <w:t>živčevje sestavlja par živčnih vozlov (ganglijev) v sprednjem delu, iz njih izhajata vzdolžni živčni vrvici.</w:t>
      </w:r>
      <w:r w:rsidRPr="003538AF">
        <w:rPr>
          <w:rFonts w:ascii="Century Gothic" w:hAnsi="Century Gothic"/>
          <w:sz w:val="28"/>
          <w:szCs w:val="28"/>
        </w:rPr>
        <w:t xml:space="preserve"> Čutne organe (čutne papile) in različne čutne dlačice in ocele (enostavno zgrajene očesne pege) imajo prete</w:t>
      </w:r>
      <w:r w:rsidRPr="003538AF">
        <w:rPr>
          <w:rFonts w:ascii="Century Gothic" w:hAnsi="Century Gothic" w:cs="Century Gothic"/>
          <w:sz w:val="28"/>
          <w:szCs w:val="28"/>
        </w:rPr>
        <w:t>žno le odrasli nezajedalski ploski črvi. Prebavilo, ki ga delno imajo tudi Acoelomata, nikoli pa ga ne srečamo pri trakuljah, sestavljajo usta, ki so na treb</w:t>
      </w:r>
      <w:r w:rsidRPr="003538AF">
        <w:rPr>
          <w:rFonts w:ascii="Century Gothic" w:hAnsi="Century Gothic"/>
          <w:sz w:val="28"/>
          <w:szCs w:val="28"/>
        </w:rPr>
        <w:t>u</w:t>
      </w:r>
      <w:r w:rsidRPr="003538AF">
        <w:rPr>
          <w:rFonts w:ascii="Century Gothic" w:hAnsi="Century Gothic" w:cs="Century Gothic"/>
          <w:sz w:val="28"/>
          <w:szCs w:val="28"/>
        </w:rPr>
        <w:t>šni strani, požiralnik in slepo zaprto, vreči podobno črevesje . Z migetalkami opremljene celica črevesja so fagociti, ki požirajo in goltajo delce hrane. Ploski črvi so običajno dvospolniki. Vsak osebek ima moške in ženske razmnoževalne organe, ni pa spo</w:t>
      </w:r>
      <w:r w:rsidRPr="003538AF">
        <w:rPr>
          <w:rFonts w:ascii="Century Gothic" w:hAnsi="Century Gothic"/>
          <w:sz w:val="28"/>
          <w:szCs w:val="28"/>
        </w:rPr>
        <w:t>soben samooploditve. Prednost tega sistema je ta, dasamcu ni potrebno iskati samice, kot morajo to drugi partnerji. Oploditev je notranja. Pri ploskih črvih prvič srečamo notranjo oploditev, ki jo omogočajo kopulacijski ali oploditveni organi. Ploske črve razdelimo na tri razrede:</w:t>
      </w:r>
    </w:p>
    <w:p w14:paraId="551D456B" w14:textId="77777777" w:rsidR="003538AF" w:rsidRDefault="003538AF" w:rsidP="003538AF">
      <w:pPr>
        <w:rPr>
          <w:rFonts w:ascii="Century Gothic" w:hAnsi="Century Gothic"/>
        </w:rPr>
      </w:pPr>
    </w:p>
    <w:p w14:paraId="5EFD0B29" w14:textId="77777777" w:rsidR="003538AF" w:rsidRPr="003538AF" w:rsidRDefault="003538AF" w:rsidP="003538AF">
      <w:pPr>
        <w:rPr>
          <w:rFonts w:ascii="Comic Sans MS" w:hAnsi="Comic Sans MS"/>
          <w:color w:val="33CCCC"/>
          <w:sz w:val="40"/>
          <w:szCs w:val="40"/>
        </w:rPr>
      </w:pPr>
      <w:r>
        <w:rPr>
          <w:rFonts w:ascii="Comic Sans MS" w:hAnsi="Comic Sans MS"/>
          <w:color w:val="33CCCC"/>
          <w:sz w:val="40"/>
          <w:szCs w:val="40"/>
        </w:rPr>
        <w:t xml:space="preserve">1. </w:t>
      </w:r>
      <w:r w:rsidRPr="003538AF">
        <w:rPr>
          <w:rFonts w:ascii="Comic Sans MS" w:hAnsi="Comic Sans MS"/>
          <w:color w:val="33CCCC"/>
          <w:sz w:val="40"/>
          <w:szCs w:val="40"/>
        </w:rPr>
        <w:t>VRTINČARJI</w:t>
      </w:r>
    </w:p>
    <w:p w14:paraId="2CA21650" w14:textId="77777777" w:rsidR="003538AF" w:rsidRPr="003538AF" w:rsidRDefault="003538AF" w:rsidP="003538AF">
      <w:pPr>
        <w:rPr>
          <w:rFonts w:ascii="Comic Sans MS" w:hAnsi="Comic Sans MS"/>
          <w:color w:val="33CCCC"/>
          <w:sz w:val="40"/>
          <w:szCs w:val="40"/>
        </w:rPr>
      </w:pPr>
      <w:r>
        <w:rPr>
          <w:rFonts w:ascii="Comic Sans MS" w:hAnsi="Comic Sans MS"/>
          <w:color w:val="33CCCC"/>
          <w:sz w:val="40"/>
          <w:szCs w:val="40"/>
        </w:rPr>
        <w:t xml:space="preserve">2. </w:t>
      </w:r>
      <w:r w:rsidRPr="003538AF">
        <w:rPr>
          <w:rFonts w:ascii="Comic Sans MS" w:hAnsi="Comic Sans MS"/>
          <w:color w:val="33CCCC"/>
          <w:sz w:val="40"/>
          <w:szCs w:val="40"/>
        </w:rPr>
        <w:t>SESAČI</w:t>
      </w:r>
    </w:p>
    <w:p w14:paraId="613EBC8C" w14:textId="77777777" w:rsidR="003538AF" w:rsidRPr="003538AF" w:rsidRDefault="003538AF" w:rsidP="003538AF">
      <w:pPr>
        <w:rPr>
          <w:rFonts w:ascii="Comic Sans MS" w:hAnsi="Comic Sans MS"/>
          <w:color w:val="33CCCC"/>
          <w:sz w:val="40"/>
          <w:szCs w:val="40"/>
        </w:rPr>
      </w:pPr>
      <w:r>
        <w:rPr>
          <w:rFonts w:ascii="Comic Sans MS" w:hAnsi="Comic Sans MS"/>
          <w:color w:val="33CCCC"/>
          <w:sz w:val="40"/>
          <w:szCs w:val="40"/>
        </w:rPr>
        <w:t xml:space="preserve">3. </w:t>
      </w:r>
      <w:r w:rsidRPr="003538AF">
        <w:rPr>
          <w:rFonts w:ascii="Comic Sans MS" w:hAnsi="Comic Sans MS"/>
          <w:color w:val="33CCCC"/>
          <w:sz w:val="40"/>
          <w:szCs w:val="40"/>
        </w:rPr>
        <w:t>TRAKULJE</w:t>
      </w:r>
    </w:p>
    <w:p w14:paraId="3ED43D9F" w14:textId="77777777" w:rsidR="003538AF" w:rsidRDefault="003538AF">
      <w:pPr>
        <w:rPr>
          <w:rFonts w:ascii="Comic Sans MS" w:hAnsi="Comic Sans MS"/>
          <w:sz w:val="40"/>
          <w:szCs w:val="40"/>
        </w:rPr>
      </w:pPr>
    </w:p>
    <w:p w14:paraId="6F4CD2C7" w14:textId="77777777" w:rsidR="003538AF" w:rsidRDefault="003538AF">
      <w:pPr>
        <w:rPr>
          <w:rFonts w:ascii="Comic Sans MS" w:hAnsi="Comic Sans MS"/>
          <w:sz w:val="40"/>
          <w:szCs w:val="40"/>
        </w:rPr>
      </w:pPr>
    </w:p>
    <w:p w14:paraId="713F0A36" w14:textId="77777777" w:rsidR="003538AF" w:rsidRDefault="003538AF">
      <w:pPr>
        <w:rPr>
          <w:rFonts w:ascii="Comic Sans MS" w:hAnsi="Comic Sans MS"/>
          <w:sz w:val="40"/>
          <w:szCs w:val="40"/>
        </w:rPr>
      </w:pPr>
    </w:p>
    <w:p w14:paraId="1A77A571" w14:textId="77777777" w:rsidR="003538AF" w:rsidRDefault="003538AF">
      <w:pPr>
        <w:rPr>
          <w:rFonts w:ascii="Comic Sans MS" w:hAnsi="Comic Sans MS"/>
          <w:sz w:val="40"/>
          <w:szCs w:val="40"/>
        </w:rPr>
      </w:pPr>
    </w:p>
    <w:p w14:paraId="50F71F97" w14:textId="77777777" w:rsidR="003538AF" w:rsidRDefault="003538AF">
      <w:pPr>
        <w:rPr>
          <w:rFonts w:ascii="Comic Sans MS" w:hAnsi="Comic Sans MS"/>
          <w:sz w:val="40"/>
          <w:szCs w:val="40"/>
        </w:rPr>
      </w:pPr>
    </w:p>
    <w:p w14:paraId="3383BCB9" w14:textId="77777777" w:rsidR="003538AF" w:rsidRDefault="003538AF" w:rsidP="003538AF">
      <w:pPr>
        <w:rPr>
          <w:rFonts w:ascii="Gill Sans Ultra Bold" w:hAnsi="Gill Sans Ultra Bold"/>
          <w:color w:val="33CCCC"/>
          <w:sz w:val="50"/>
          <w:szCs w:val="50"/>
        </w:rPr>
      </w:pPr>
      <w:r w:rsidRPr="003538AF">
        <w:rPr>
          <w:rFonts w:ascii="Gill Sans Ultra Bold" w:hAnsi="Gill Sans Ultra Bold"/>
          <w:color w:val="33CCCC"/>
          <w:sz w:val="50"/>
          <w:szCs w:val="50"/>
        </w:rPr>
        <w:t xml:space="preserve">  </w:t>
      </w:r>
      <w:r>
        <w:rPr>
          <w:rFonts w:ascii="Gill Sans Ultra Bold" w:hAnsi="Gill Sans Ultra Bold"/>
          <w:color w:val="33CCCC"/>
          <w:sz w:val="50"/>
          <w:szCs w:val="50"/>
        </w:rPr>
        <w:t xml:space="preserve">       1. </w:t>
      </w:r>
      <w:r w:rsidRPr="003538AF">
        <w:rPr>
          <w:rFonts w:ascii="Gill Sans Ultra Bold" w:hAnsi="Gill Sans Ultra Bold"/>
          <w:color w:val="33CCCC"/>
          <w:sz w:val="50"/>
          <w:szCs w:val="50"/>
        </w:rPr>
        <w:t>VRTINČARJI</w:t>
      </w:r>
    </w:p>
    <w:p w14:paraId="5FEBC904" w14:textId="77777777" w:rsidR="003538AF" w:rsidRDefault="003538AF" w:rsidP="003538AF">
      <w:pPr>
        <w:rPr>
          <w:rFonts w:ascii="Century Gothic" w:hAnsi="Century Gothic"/>
          <w:color w:val="33CCCC"/>
          <w:sz w:val="28"/>
          <w:szCs w:val="28"/>
        </w:rPr>
      </w:pPr>
    </w:p>
    <w:p w14:paraId="738B870D" w14:textId="77777777" w:rsidR="003538AF" w:rsidRDefault="003538AF" w:rsidP="00931935">
      <w:pPr>
        <w:jc w:val="both"/>
        <w:rPr>
          <w:rFonts w:ascii="Century Gothic" w:hAnsi="Century Gothic"/>
        </w:rPr>
      </w:pPr>
      <w:r w:rsidRPr="00931935">
        <w:rPr>
          <w:rFonts w:ascii="Century Gothic" w:hAnsi="Century Gothic"/>
          <w:i/>
          <w:iCs/>
        </w:rPr>
        <w:t>Vrtinčarji</w:t>
      </w:r>
      <w:r w:rsidRPr="00931935">
        <w:rPr>
          <w:rFonts w:ascii="Century Gothic" w:hAnsi="Century Gothic"/>
        </w:rPr>
        <w:t xml:space="preserve"> so zelo pogoste in splošno razširjene živali, ki živijo samostojno življenje tako v morju kot v sladkih vodah in vlažnih tleh. Običajno so mesojedi, nekaj je komenzalov, kar pomeni, da so v soodvisnem razmerju z drugimi živalmi v nekoliko manjši meri kot je to v simbiozi, nekaj pa je notranjih ali zunanjih zajedalcev. Telo obdaja zunanja povrhnjica, prekrita z drobnimi migetalkami, ki s pomočjo valovanja premikajo telo.</w:t>
      </w:r>
      <w:r w:rsidR="00931935" w:rsidRPr="00931935">
        <w:rPr>
          <w:rFonts w:ascii="Century Gothic" w:hAnsi="Century Gothic"/>
        </w:rPr>
        <w:t xml:space="preserve"> </w:t>
      </w:r>
      <w:r w:rsidRPr="00931935">
        <w:rPr>
          <w:rFonts w:ascii="Century Gothic" w:hAnsi="Century Gothic"/>
        </w:rPr>
        <w:t xml:space="preserve">Najmanjši in najprimitivnejši vrtinčarji sodijo v skupino </w:t>
      </w:r>
      <w:r w:rsidRPr="00931935">
        <w:rPr>
          <w:rFonts w:ascii="Century Gothic" w:hAnsi="Century Gothic"/>
          <w:i/>
          <w:iCs/>
        </w:rPr>
        <w:t>Acoela</w:t>
      </w:r>
      <w:r w:rsidRPr="00931935">
        <w:rPr>
          <w:rFonts w:ascii="Century Gothic" w:hAnsi="Century Gothic"/>
        </w:rPr>
        <w:t xml:space="preserve">, merijo pa komaj 1-4mm. Vsi so morski predstavniki; včasih živijo v njihovem tkivu simbiotske zelene alge, kot na primer pri rodu </w:t>
      </w:r>
      <w:r w:rsidRPr="00931935">
        <w:rPr>
          <w:rFonts w:ascii="Century Gothic" w:hAnsi="Century Gothic"/>
          <w:i/>
          <w:iCs/>
        </w:rPr>
        <w:t>Convoluta</w:t>
      </w:r>
      <w:r w:rsidRPr="00931935">
        <w:rPr>
          <w:rFonts w:ascii="Century Gothic" w:hAnsi="Century Gothic"/>
        </w:rPr>
        <w:t xml:space="preserve">,ki tvori zelene prevleke na morskem dnu. Največji predstavnik pa sodi med </w:t>
      </w:r>
      <w:r w:rsidRPr="00931935">
        <w:rPr>
          <w:rFonts w:ascii="Century Gothic" w:hAnsi="Century Gothic"/>
          <w:i/>
          <w:iCs/>
        </w:rPr>
        <w:t>Triclada</w:t>
      </w:r>
      <w:r w:rsidRPr="00931935">
        <w:rPr>
          <w:rFonts w:ascii="Century Gothic" w:hAnsi="Century Gothic"/>
        </w:rPr>
        <w:t xml:space="preserve">, ki naseljujejo hladna in zmerno topla morja, sladke vode in vlažno prst. Med sladkovodnimi predstavniki so </w:t>
      </w:r>
      <w:r w:rsidRPr="00931935">
        <w:rPr>
          <w:rFonts w:ascii="Century Gothic" w:hAnsi="Century Gothic"/>
          <w:i/>
          <w:iCs/>
        </w:rPr>
        <w:t>Planaria</w:t>
      </w:r>
      <w:r w:rsidRPr="00931935">
        <w:rPr>
          <w:rFonts w:ascii="Century Gothic" w:hAnsi="Century Gothic"/>
        </w:rPr>
        <w:t xml:space="preserve">, ki živijo pod kamenjem v vodah in blatu. Kopenske oblike </w:t>
      </w:r>
      <w:r w:rsidR="00931935" w:rsidRPr="00931935">
        <w:rPr>
          <w:rFonts w:ascii="Century Gothic" w:hAnsi="Century Gothic"/>
        </w:rPr>
        <w:t>ž</w:t>
      </w:r>
      <w:r w:rsidRPr="00931935">
        <w:rPr>
          <w:rFonts w:ascii="Century Gothic" w:hAnsi="Century Gothic"/>
        </w:rPr>
        <w:t>ivijo predvsem v vlažni prsti tropskih gozdov in dosežejo precejšno velikost, včasih zrastejo celo do 60cm.</w:t>
      </w:r>
      <w:r w:rsidR="00931935" w:rsidRPr="00931935">
        <w:rPr>
          <w:rFonts w:ascii="Century Gothic" w:hAnsi="Century Gothic"/>
        </w:rPr>
        <w:t xml:space="preserve"> </w:t>
      </w:r>
      <w:r w:rsidRPr="00931935">
        <w:rPr>
          <w:rFonts w:ascii="Century Gothic" w:hAnsi="Century Gothic"/>
          <w:i/>
          <w:iCs/>
        </w:rPr>
        <w:t>Polyclatida</w:t>
      </w:r>
      <w:r w:rsidRPr="00931935">
        <w:rPr>
          <w:rFonts w:ascii="Century Gothic" w:hAnsi="Century Gothic"/>
        </w:rPr>
        <w:t xml:space="preserve"> naseljujejo kamnito morsko dno obalnih območij vseh svetovnih morij. Ta skupina vrtinčarjev, ki ima bolj ali manj diskasto telo, ima v tropih predstavnike zelo </w:t>
      </w:r>
      <w:r w:rsidR="00931935" w:rsidRPr="00931935">
        <w:rPr>
          <w:rFonts w:ascii="Century Gothic" w:hAnsi="Century Gothic"/>
        </w:rPr>
        <w:t>ž</w:t>
      </w:r>
      <w:r w:rsidRPr="00931935">
        <w:rPr>
          <w:rFonts w:ascii="Century Gothic" w:hAnsi="Century Gothic"/>
        </w:rPr>
        <w:t>ivih barv in risb. Večina aktivno lovi svoj plen, hranijo pa se z manj</w:t>
      </w:r>
      <w:r w:rsidR="00931935" w:rsidRPr="00931935">
        <w:rPr>
          <w:rFonts w:ascii="Century Gothic" w:hAnsi="Century Gothic"/>
        </w:rPr>
        <w:t>š</w:t>
      </w:r>
      <w:r w:rsidRPr="00931935">
        <w:rPr>
          <w:rFonts w:ascii="Century Gothic" w:hAnsi="Century Gothic"/>
        </w:rPr>
        <w:t xml:space="preserve">imi morskimi </w:t>
      </w:r>
      <w:r w:rsidR="00931935" w:rsidRPr="00931935">
        <w:rPr>
          <w:rFonts w:ascii="Century Gothic" w:hAnsi="Century Gothic"/>
        </w:rPr>
        <w:t>ž</w:t>
      </w:r>
      <w:r w:rsidRPr="00931935">
        <w:rPr>
          <w:rFonts w:ascii="Century Gothic" w:hAnsi="Century Gothic"/>
        </w:rPr>
        <w:t>ivalmi. Ena vrsta se hrani z ostrigami in je zato velik š</w:t>
      </w:r>
      <w:r w:rsidR="00931935" w:rsidRPr="00931935">
        <w:rPr>
          <w:rFonts w:ascii="Century Gothic" w:hAnsi="Century Gothic"/>
        </w:rPr>
        <w:t xml:space="preserve">kodljivec. </w:t>
      </w:r>
      <w:r w:rsidRPr="00931935">
        <w:rPr>
          <w:rFonts w:ascii="Century Gothic" w:hAnsi="Century Gothic"/>
          <w:i/>
          <w:iCs/>
        </w:rPr>
        <w:t>Gnathostomulidae</w:t>
      </w:r>
      <w:r w:rsidRPr="00931935">
        <w:rPr>
          <w:rFonts w:ascii="Century Gothic" w:hAnsi="Century Gothic"/>
        </w:rPr>
        <w:t>, najprimetivnej</w:t>
      </w:r>
      <w:r w:rsidR="00931935" w:rsidRPr="00931935">
        <w:rPr>
          <w:rFonts w:ascii="Century Gothic" w:hAnsi="Century Gothic"/>
        </w:rPr>
        <w:t>š</w:t>
      </w:r>
      <w:r w:rsidRPr="00931935">
        <w:rPr>
          <w:rFonts w:ascii="Century Gothic" w:hAnsi="Century Gothic"/>
        </w:rPr>
        <w:t xml:space="preserve">e </w:t>
      </w:r>
      <w:r w:rsidR="00931935" w:rsidRPr="00931935">
        <w:rPr>
          <w:rFonts w:ascii="Century Gothic" w:hAnsi="Century Gothic"/>
        </w:rPr>
        <w:t>ž</w:t>
      </w:r>
      <w:r w:rsidRPr="00931935">
        <w:rPr>
          <w:rFonts w:ascii="Century Gothic" w:hAnsi="Century Gothic"/>
        </w:rPr>
        <w:t xml:space="preserve">ivali z </w:t>
      </w:r>
      <w:r w:rsidR="00931935" w:rsidRPr="00931935">
        <w:rPr>
          <w:rFonts w:ascii="Century Gothic" w:hAnsi="Century Gothic"/>
        </w:rPr>
        <w:t>ž</w:t>
      </w:r>
      <w:r w:rsidRPr="00931935">
        <w:rPr>
          <w:rFonts w:ascii="Century Gothic" w:hAnsi="Century Gothic"/>
        </w:rPr>
        <w:t xml:space="preserve">vekalnim aparatom, imajo v </w:t>
      </w:r>
      <w:r w:rsidR="00931935" w:rsidRPr="00931935">
        <w:rPr>
          <w:rFonts w:ascii="Century Gothic" w:hAnsi="Century Gothic"/>
        </w:rPr>
        <w:t>ž</w:t>
      </w:r>
      <w:r w:rsidRPr="00931935">
        <w:rPr>
          <w:rFonts w:ascii="Century Gothic" w:hAnsi="Century Gothic"/>
        </w:rPr>
        <w:t>ivalskem sistemu precej nejasen polo</w:t>
      </w:r>
      <w:r w:rsidR="00931935" w:rsidRPr="00931935">
        <w:rPr>
          <w:rFonts w:ascii="Century Gothic" w:hAnsi="Century Gothic"/>
        </w:rPr>
        <w:t>ž</w:t>
      </w:r>
      <w:r w:rsidRPr="00931935">
        <w:rPr>
          <w:rFonts w:ascii="Century Gothic" w:hAnsi="Century Gothic"/>
        </w:rPr>
        <w:t xml:space="preserve">aj. Zrastejo 1-2mm in </w:t>
      </w:r>
      <w:r w:rsidR="00931935" w:rsidRPr="00931935">
        <w:rPr>
          <w:rFonts w:ascii="Century Gothic" w:hAnsi="Century Gothic"/>
        </w:rPr>
        <w:t>ž</w:t>
      </w:r>
      <w:r w:rsidRPr="00931935">
        <w:rPr>
          <w:rFonts w:ascii="Century Gothic" w:hAnsi="Century Gothic"/>
        </w:rPr>
        <w:t>ivijo v pesku in mulju na morskem dnu.</w:t>
      </w:r>
    </w:p>
    <w:p w14:paraId="4AC8ED71" w14:textId="77777777" w:rsidR="00931935" w:rsidRDefault="00931935" w:rsidP="00931935">
      <w:pPr>
        <w:jc w:val="both"/>
        <w:rPr>
          <w:rFonts w:ascii="Century Gothic" w:hAnsi="Century Gothic"/>
        </w:rPr>
      </w:pPr>
    </w:p>
    <w:p w14:paraId="1949DB4C" w14:textId="77777777" w:rsidR="00931935" w:rsidRDefault="00931935" w:rsidP="00931935">
      <w:pPr>
        <w:jc w:val="both"/>
        <w:rPr>
          <w:rFonts w:ascii="Century Gothic" w:hAnsi="Century Gothic"/>
        </w:rPr>
      </w:pPr>
    </w:p>
    <w:p w14:paraId="416EC4E2" w14:textId="77777777" w:rsidR="0091395E" w:rsidRDefault="0091395E" w:rsidP="00931935">
      <w:pPr>
        <w:jc w:val="both"/>
        <w:rPr>
          <w:rFonts w:ascii="Century Gothic" w:hAnsi="Century Gothic"/>
        </w:rPr>
      </w:pPr>
      <w:r>
        <w:rPr>
          <w:rFonts w:ascii="Century Gothic" w:hAnsi="Century Gothic"/>
        </w:rPr>
        <w:t xml:space="preserve">                            </w:t>
      </w:r>
      <w:r w:rsidR="001339C4">
        <w:rPr>
          <w:rFonts w:ascii="Century Gothic" w:hAnsi="Century Gothic"/>
        </w:rPr>
        <w:pict w14:anchorId="535C6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37.25pt">
            <v:imagedata r:id="rId7" o:title=""/>
          </v:shape>
        </w:pict>
      </w:r>
      <w:r>
        <w:rPr>
          <w:rFonts w:ascii="Century Gothic" w:hAnsi="Century Gothic"/>
        </w:rPr>
        <w:t xml:space="preserve">  </w:t>
      </w:r>
    </w:p>
    <w:p w14:paraId="5183D683" w14:textId="77777777" w:rsidR="0091395E" w:rsidRDefault="0091395E" w:rsidP="00931935">
      <w:pPr>
        <w:jc w:val="both"/>
        <w:rPr>
          <w:rFonts w:ascii="Century Gothic" w:hAnsi="Century Gothic"/>
        </w:rPr>
      </w:pPr>
    </w:p>
    <w:p w14:paraId="49C93336" w14:textId="77777777" w:rsidR="0091395E" w:rsidRDefault="0091395E" w:rsidP="00931935">
      <w:pPr>
        <w:jc w:val="both"/>
        <w:rPr>
          <w:rFonts w:ascii="Century Gothic" w:hAnsi="Century Gothic"/>
        </w:rPr>
      </w:pPr>
    </w:p>
    <w:p w14:paraId="46BE6D5E" w14:textId="77777777" w:rsidR="0091395E" w:rsidRDefault="0091395E" w:rsidP="00931935">
      <w:pPr>
        <w:jc w:val="both"/>
        <w:rPr>
          <w:rFonts w:ascii="Century Gothic" w:hAnsi="Century Gothic"/>
        </w:rPr>
      </w:pPr>
    </w:p>
    <w:p w14:paraId="12768552" w14:textId="77777777" w:rsidR="0091395E" w:rsidRDefault="0091395E" w:rsidP="00931935">
      <w:pPr>
        <w:jc w:val="both"/>
        <w:rPr>
          <w:rFonts w:ascii="Century Gothic" w:hAnsi="Century Gothic"/>
        </w:rPr>
      </w:pPr>
    </w:p>
    <w:p w14:paraId="67E549EB" w14:textId="77777777" w:rsidR="0091395E" w:rsidRDefault="0091395E" w:rsidP="00931935">
      <w:pPr>
        <w:jc w:val="both"/>
        <w:rPr>
          <w:rFonts w:ascii="Century Gothic" w:hAnsi="Century Gothic"/>
        </w:rPr>
      </w:pPr>
    </w:p>
    <w:p w14:paraId="62519FE0" w14:textId="77777777" w:rsidR="0091395E" w:rsidRDefault="0091395E" w:rsidP="00931935">
      <w:pPr>
        <w:jc w:val="both"/>
        <w:rPr>
          <w:rFonts w:ascii="Century Gothic" w:hAnsi="Century Gothic"/>
        </w:rPr>
      </w:pPr>
    </w:p>
    <w:p w14:paraId="706F369A" w14:textId="77777777" w:rsidR="0091395E" w:rsidRDefault="0091395E" w:rsidP="00931935">
      <w:pPr>
        <w:jc w:val="both"/>
        <w:rPr>
          <w:rFonts w:ascii="Century Gothic" w:hAnsi="Century Gothic"/>
        </w:rPr>
      </w:pPr>
    </w:p>
    <w:p w14:paraId="758EB72A" w14:textId="77777777" w:rsidR="0091395E" w:rsidRDefault="0091395E" w:rsidP="00931935">
      <w:pPr>
        <w:jc w:val="both"/>
        <w:rPr>
          <w:rFonts w:ascii="Century Gothic" w:hAnsi="Century Gothic"/>
        </w:rPr>
      </w:pPr>
    </w:p>
    <w:p w14:paraId="7F15C4F5" w14:textId="77777777" w:rsidR="0091395E" w:rsidRDefault="0091395E" w:rsidP="00931935">
      <w:pPr>
        <w:jc w:val="both"/>
        <w:rPr>
          <w:rFonts w:ascii="Century Gothic" w:hAnsi="Century Gothic"/>
        </w:rPr>
      </w:pPr>
    </w:p>
    <w:p w14:paraId="0131F134" w14:textId="77777777" w:rsidR="0091395E" w:rsidRDefault="0091395E" w:rsidP="00931935">
      <w:pPr>
        <w:jc w:val="both"/>
        <w:rPr>
          <w:rFonts w:ascii="Century Gothic" w:hAnsi="Century Gothic"/>
        </w:rPr>
      </w:pPr>
    </w:p>
    <w:p w14:paraId="73FF17A7" w14:textId="77777777" w:rsidR="0091395E" w:rsidRDefault="0091395E" w:rsidP="00931935">
      <w:pPr>
        <w:jc w:val="both"/>
        <w:rPr>
          <w:rFonts w:ascii="Century Gothic" w:hAnsi="Century Gothic"/>
        </w:rPr>
      </w:pPr>
    </w:p>
    <w:p w14:paraId="1C3B519D" w14:textId="77777777" w:rsidR="00931935" w:rsidRPr="0091395E" w:rsidRDefault="0091395E" w:rsidP="00931935">
      <w:pPr>
        <w:rPr>
          <w:rFonts w:ascii="Gill Sans Ultra Bold" w:hAnsi="Gill Sans Ultra Bold"/>
          <w:color w:val="33CCCC"/>
          <w:sz w:val="50"/>
          <w:szCs w:val="50"/>
        </w:rPr>
      </w:pPr>
      <w:r>
        <w:rPr>
          <w:rFonts w:ascii="Century Gothic" w:hAnsi="Century Gothic"/>
        </w:rPr>
        <w:lastRenderedPageBreak/>
        <w:t xml:space="preserve">                                    </w:t>
      </w:r>
      <w:r w:rsidR="00931935" w:rsidRPr="00931935">
        <w:rPr>
          <w:rFonts w:ascii="Gill Sans Ultra Bold" w:hAnsi="Gill Sans Ultra Bold"/>
          <w:color w:val="33CCCC"/>
          <w:sz w:val="50"/>
          <w:szCs w:val="50"/>
        </w:rPr>
        <w:t>2. SESAČI</w:t>
      </w:r>
      <w:r w:rsidR="00931935">
        <w:rPr>
          <w:rFonts w:ascii="Gill Sans Ultra Bold" w:hAnsi="Gill Sans Ultra Bold"/>
          <w:color w:val="33CCCC"/>
          <w:sz w:val="50"/>
          <w:szCs w:val="50"/>
        </w:rPr>
        <w:t xml:space="preserve">  </w:t>
      </w:r>
    </w:p>
    <w:p w14:paraId="2AB6C14A" w14:textId="77777777" w:rsidR="00931935" w:rsidRDefault="00931935" w:rsidP="00931935">
      <w:pPr>
        <w:rPr>
          <w:rFonts w:ascii="Gill Sans Ultra Bold" w:hAnsi="Gill Sans Ultra Bold"/>
          <w:color w:val="33CCCC"/>
          <w:sz w:val="28"/>
          <w:szCs w:val="28"/>
        </w:rPr>
      </w:pPr>
    </w:p>
    <w:p w14:paraId="4021F1C6" w14:textId="77777777" w:rsidR="00931935" w:rsidRDefault="00931935" w:rsidP="00931935">
      <w:pPr>
        <w:jc w:val="both"/>
        <w:rPr>
          <w:rFonts w:ascii="Century Gothic" w:hAnsi="Century Gothic"/>
        </w:rPr>
      </w:pPr>
      <w:r w:rsidRPr="00931935">
        <w:rPr>
          <w:rFonts w:ascii="Century Gothic" w:hAnsi="Century Gothic"/>
          <w:i/>
          <w:iCs/>
        </w:rPr>
        <w:t>Sesači</w:t>
      </w:r>
      <w:r w:rsidRPr="00931935">
        <w:rPr>
          <w:rFonts w:ascii="Century Gothic" w:hAnsi="Century Gothic"/>
        </w:rPr>
        <w:t xml:space="preserve"> so vsi zajedalci in tako sta zgradba in delovanje njihovega telesa prilagojena temu načinu življenja. Večina ima priseske, s katerimi se pritrdijo na svojo žrtev. Čeprav imajo slabše razvit živčni sistem in čutila kot drugi ploski črvi, pa imajo tako kot trakulje zelo razvit razmnoževalni aparat in izležejo neznansko veliko jajčec.</w:t>
      </w:r>
      <w:r>
        <w:rPr>
          <w:rFonts w:ascii="Century Gothic" w:hAnsi="Century Gothic"/>
        </w:rPr>
        <w:t xml:space="preserve"> </w:t>
      </w:r>
      <w:r w:rsidRPr="00931935">
        <w:rPr>
          <w:rFonts w:ascii="Century Gothic" w:hAnsi="Century Gothic"/>
        </w:rPr>
        <w:t>So zunanji zajedalci na ribah in na drugih organizmih in sesajo njihovo kri. Kot notranji zajedalci, tak je jetrni metljaj (</w:t>
      </w:r>
      <w:r w:rsidRPr="00931935">
        <w:rPr>
          <w:rFonts w:ascii="Century Gothic" w:hAnsi="Century Gothic"/>
          <w:i/>
          <w:iCs/>
        </w:rPr>
        <w:t>Fasciola hepatica</w:t>
      </w:r>
      <w:r w:rsidRPr="00931935">
        <w:rPr>
          <w:rFonts w:ascii="Century Gothic" w:hAnsi="Century Gothic"/>
        </w:rPr>
        <w:t xml:space="preserve">), pa žive v žolčevodih rastlinojedih živali. Nekatere vrste rodu </w:t>
      </w:r>
      <w:r w:rsidRPr="00931935">
        <w:rPr>
          <w:rFonts w:ascii="Century Gothic" w:hAnsi="Century Gothic"/>
          <w:i/>
          <w:iCs/>
        </w:rPr>
        <w:t>Schistostoma</w:t>
      </w:r>
      <w:r w:rsidRPr="00931935">
        <w:rPr>
          <w:rFonts w:ascii="Century Gothic" w:hAnsi="Century Gothic"/>
        </w:rPr>
        <w:t xml:space="preserve"> so nevarne človeku, ker povzročajo nevarna obolenja bilharzioze. na Daljnem vzhodu, v Zahodni Afriki in v tropskih obmičjih Amerike se pojavljajo različne vrste tega zajedalca. Odrasli zajedalci živijo v velikem številu v človekovem črevesju, krvi in telesnih votlinah. Samice izležejo vsak dan velikansko število jajčec, ki zapustijo človekovo telo z iztrebki skozi prebavila.</w:t>
      </w:r>
    </w:p>
    <w:p w14:paraId="7145141D" w14:textId="77777777" w:rsidR="00931935" w:rsidRDefault="00931935" w:rsidP="00931935">
      <w:pPr>
        <w:jc w:val="both"/>
        <w:rPr>
          <w:rFonts w:ascii="Century Gothic" w:hAnsi="Century Gothic"/>
        </w:rPr>
      </w:pPr>
    </w:p>
    <w:p w14:paraId="02219EEA" w14:textId="77777777" w:rsidR="00931935" w:rsidRDefault="001339C4" w:rsidP="00931935">
      <w:pPr>
        <w:jc w:val="both"/>
        <w:rPr>
          <w:rFonts w:ascii="Century Gothic" w:hAnsi="Century Gothic"/>
        </w:rPr>
      </w:pPr>
      <w:r>
        <w:rPr>
          <w:rFonts w:ascii="Century Gothic" w:hAnsi="Century Gothic"/>
        </w:rPr>
        <w:pict w14:anchorId="1BC72BAD">
          <v:shape id="_x0000_i1026" type="#_x0000_t75" style="width:453.75pt;height:165.75pt">
            <v:imagedata r:id="rId8" o:title=""/>
          </v:shape>
        </w:pict>
      </w:r>
    </w:p>
    <w:p w14:paraId="5EDA2C94" w14:textId="77777777" w:rsidR="0091395E" w:rsidRDefault="0091395E" w:rsidP="00931935">
      <w:pPr>
        <w:jc w:val="both"/>
        <w:rPr>
          <w:rFonts w:ascii="Century Gothic" w:hAnsi="Century Gothic"/>
        </w:rPr>
      </w:pPr>
    </w:p>
    <w:p w14:paraId="72ED2519" w14:textId="77777777" w:rsidR="0091395E" w:rsidRDefault="0091395E" w:rsidP="00931935">
      <w:pPr>
        <w:jc w:val="both"/>
        <w:rPr>
          <w:rFonts w:ascii="Century Gothic" w:hAnsi="Century Gothic"/>
        </w:rPr>
      </w:pPr>
    </w:p>
    <w:p w14:paraId="0EB5202E" w14:textId="77777777" w:rsidR="0091395E" w:rsidRDefault="001339C4" w:rsidP="0091395E">
      <w:pPr>
        <w:jc w:val="both"/>
        <w:rPr>
          <w:rFonts w:ascii="Century Gothic" w:hAnsi="Century Gothic"/>
        </w:rPr>
      </w:pPr>
      <w:r>
        <w:rPr>
          <w:rFonts w:ascii="Century Gothic" w:hAnsi="Century Gothic"/>
        </w:rPr>
        <w:pict w14:anchorId="42E34398">
          <v:shape id="_x0000_i1027" type="#_x0000_t75" style="width:206.25pt;height:169.5pt">
            <v:imagedata r:id="rId9" o:title=""/>
          </v:shape>
        </w:pict>
      </w:r>
      <w:r>
        <w:rPr>
          <w:rFonts w:ascii="Century Gothic" w:hAnsi="Century Gothic"/>
        </w:rPr>
        <w:pict w14:anchorId="23A4FD74">
          <v:shape id="_x0000_i1028" type="#_x0000_t75" style="width:245.25pt;height:188.25pt">
            <v:imagedata r:id="rId10" o:title=""/>
          </v:shape>
        </w:pict>
      </w:r>
    </w:p>
    <w:p w14:paraId="55A02DFF" w14:textId="77777777" w:rsidR="00931935" w:rsidRDefault="00931935" w:rsidP="00931935">
      <w:pPr>
        <w:jc w:val="both"/>
        <w:rPr>
          <w:rFonts w:ascii="Century Gothic" w:hAnsi="Century Gothic"/>
        </w:rPr>
      </w:pPr>
    </w:p>
    <w:p w14:paraId="7D116CB2" w14:textId="77777777" w:rsidR="00931935" w:rsidRDefault="00931935" w:rsidP="00931935">
      <w:pPr>
        <w:jc w:val="both"/>
        <w:rPr>
          <w:rFonts w:ascii="Century Gothic" w:hAnsi="Century Gothic"/>
        </w:rPr>
      </w:pPr>
    </w:p>
    <w:p w14:paraId="2083D96F" w14:textId="77777777" w:rsidR="00931935" w:rsidRDefault="00931935" w:rsidP="00931935">
      <w:pPr>
        <w:jc w:val="both"/>
        <w:rPr>
          <w:rFonts w:ascii="Century Gothic" w:hAnsi="Century Gothic"/>
        </w:rPr>
      </w:pPr>
    </w:p>
    <w:p w14:paraId="7D393908" w14:textId="77777777" w:rsidR="00931935" w:rsidRDefault="00931935" w:rsidP="00931935">
      <w:pPr>
        <w:jc w:val="both"/>
        <w:rPr>
          <w:rFonts w:ascii="Century Gothic" w:hAnsi="Century Gothic"/>
        </w:rPr>
      </w:pPr>
    </w:p>
    <w:p w14:paraId="174DF393" w14:textId="77777777" w:rsidR="00931935" w:rsidRDefault="0091395E" w:rsidP="00931935">
      <w:pPr>
        <w:rPr>
          <w:rFonts w:ascii="Gill Sans Ultra Bold" w:hAnsi="Gill Sans Ultra Bold"/>
          <w:color w:val="33CCCC"/>
        </w:rPr>
      </w:pPr>
      <w:r>
        <w:rPr>
          <w:rFonts w:ascii="Century Gothic" w:hAnsi="Century Gothic"/>
        </w:rPr>
        <w:t xml:space="preserve">                      </w:t>
      </w:r>
      <w:r w:rsidR="00931935" w:rsidRPr="00931935">
        <w:rPr>
          <w:rFonts w:ascii="Gill Sans Ultra Bold" w:hAnsi="Gill Sans Ultra Bold"/>
          <w:color w:val="33CCCC"/>
          <w:sz w:val="50"/>
          <w:szCs w:val="50"/>
        </w:rPr>
        <w:t>3. TRAKULJE</w:t>
      </w:r>
    </w:p>
    <w:p w14:paraId="2486180F" w14:textId="77777777" w:rsidR="00931935" w:rsidRDefault="00931935" w:rsidP="00931935">
      <w:pPr>
        <w:rPr>
          <w:rFonts w:ascii="Gill Sans Ultra Bold" w:hAnsi="Gill Sans Ultra Bold"/>
          <w:color w:val="33CCCC"/>
        </w:rPr>
      </w:pPr>
    </w:p>
    <w:p w14:paraId="4755C021" w14:textId="77777777" w:rsidR="00931935" w:rsidRPr="00931935" w:rsidRDefault="00931935" w:rsidP="00931935">
      <w:pPr>
        <w:rPr>
          <w:rFonts w:ascii="Century Gothic" w:hAnsi="Century Gothic"/>
          <w:color w:val="33CCCC"/>
        </w:rPr>
      </w:pPr>
      <w:r w:rsidRPr="00931935">
        <w:rPr>
          <w:rFonts w:ascii="Century Gothic" w:hAnsi="Century Gothic"/>
          <w:i/>
          <w:iCs/>
        </w:rPr>
        <w:t>Trakulje</w:t>
      </w:r>
      <w:r w:rsidRPr="00931935">
        <w:rPr>
          <w:rFonts w:ascii="Century Gothic" w:hAnsi="Century Gothic"/>
        </w:rPr>
        <w:t xml:space="preserve"> so notranji zajedalci, ki zajedajo črevesje vretenčarjev. V dolžino zrastejo do 15cm, na sprednjem kocu telesa pa imajo priseske s kaveljci, s katerimi se pritrdijo na steno črevesja. preostalo telo sestavljajo številni členi - odrivki, od katerih vsak ima popolne ženske in moške razmnoževalne organe. Ko so odrivki popolnoma razviti, se odtrgajo od zadnjega dela telesa in z iztrebki zapustijo telo gostitelja. Različne vrste trakulj so specializirane za različne gostitelje, na primer za ribe, pse, volkove ali za šakale. Zanimiv primer trakulje je </w:t>
      </w:r>
      <w:r w:rsidRPr="00931935">
        <w:rPr>
          <w:rFonts w:ascii="Century Gothic" w:hAnsi="Century Gothic"/>
          <w:i/>
          <w:iCs/>
        </w:rPr>
        <w:t>Diphyllobothrium</w:t>
      </w:r>
      <w:r w:rsidRPr="00931935">
        <w:rPr>
          <w:rFonts w:ascii="Century Gothic" w:hAnsi="Century Gothic"/>
        </w:rPr>
        <w:t>; odrasla živi v ptičih, ki se hranijo z ribami, na primer v čigrah in galebih. Jajčeca padajo z ptičjimi iztrebki v vodo, kjer se razvijejo ličinke, ki napadajo planktonske kopepodne rakce. Ko le-te pojedo ribe, na primer zet, mlada ščuka ali losos, se trakulja spet preobrazi, sedaj v pleurocerkoid (ploščat, bel, trakast organizem), ki zasede večino telesne votline. Riba se napihne in zlahka postane plen ribojedih živali, tako tudi ptičev. V ptičjem prebavilu pa trakulja zaključi svoj razvojni krog v odraslo žival. Ta zapleteni razvojni krog se ne da skrajšati, trakulja mora skozi vse svoje vmesne gostitelje v pravilnem vrstnem redu.</w:t>
      </w:r>
    </w:p>
    <w:p w14:paraId="3FB8932C" w14:textId="77777777" w:rsidR="00931935" w:rsidRDefault="00931935" w:rsidP="00931935">
      <w:pPr>
        <w:jc w:val="both"/>
        <w:rPr>
          <w:rFonts w:ascii="Century Gothic" w:hAnsi="Century Gothic"/>
        </w:rPr>
      </w:pPr>
    </w:p>
    <w:p w14:paraId="26F2C904" w14:textId="77777777" w:rsidR="00931935" w:rsidRDefault="00931935" w:rsidP="00931935">
      <w:pPr>
        <w:jc w:val="both"/>
        <w:rPr>
          <w:rFonts w:ascii="Century Gothic" w:hAnsi="Century Gothic"/>
        </w:rPr>
      </w:pPr>
    </w:p>
    <w:p w14:paraId="4B16639D" w14:textId="77777777" w:rsidR="00931935" w:rsidRPr="00931935" w:rsidRDefault="00931935" w:rsidP="00931935">
      <w:pPr>
        <w:jc w:val="both"/>
        <w:rPr>
          <w:rFonts w:ascii="Century Gothic" w:hAnsi="Century Gothic"/>
        </w:rPr>
      </w:pPr>
    </w:p>
    <w:p w14:paraId="34F84A9D" w14:textId="77777777" w:rsidR="003538AF" w:rsidRDefault="001339C4" w:rsidP="003538AF">
      <w:pPr>
        <w:rPr>
          <w:rFonts w:ascii="Century Gothic" w:hAnsi="Century Gothic"/>
          <w:sz w:val="28"/>
          <w:szCs w:val="28"/>
        </w:rPr>
      </w:pPr>
      <w:r>
        <w:rPr>
          <w:rFonts w:ascii="Century Gothic" w:hAnsi="Century Gothic"/>
          <w:sz w:val="28"/>
          <w:szCs w:val="28"/>
        </w:rPr>
        <w:pict w14:anchorId="0B9C1FD0">
          <v:shape id="_x0000_i1029" type="#_x0000_t75" style="width:453.75pt;height:307.5pt">
            <v:imagedata r:id="rId11" o:title=""/>
          </v:shape>
        </w:pict>
      </w:r>
    </w:p>
    <w:p w14:paraId="345334F0" w14:textId="77777777" w:rsidR="00931935" w:rsidRDefault="00931935" w:rsidP="003538AF">
      <w:pPr>
        <w:rPr>
          <w:rFonts w:ascii="Century Gothic" w:hAnsi="Century Gothic"/>
          <w:sz w:val="28"/>
          <w:szCs w:val="28"/>
        </w:rPr>
      </w:pPr>
    </w:p>
    <w:p w14:paraId="7722B519" w14:textId="77777777" w:rsidR="00931935" w:rsidRDefault="00931935" w:rsidP="003538AF">
      <w:pPr>
        <w:rPr>
          <w:rFonts w:ascii="Century Gothic" w:hAnsi="Century Gothic"/>
          <w:sz w:val="28"/>
          <w:szCs w:val="28"/>
        </w:rPr>
      </w:pPr>
    </w:p>
    <w:p w14:paraId="098A7F17" w14:textId="77777777" w:rsidR="00931935" w:rsidRDefault="00931935" w:rsidP="003538AF">
      <w:pPr>
        <w:rPr>
          <w:rFonts w:ascii="Century Gothic" w:hAnsi="Century Gothic"/>
          <w:sz w:val="28"/>
          <w:szCs w:val="28"/>
        </w:rPr>
      </w:pPr>
    </w:p>
    <w:p w14:paraId="213A4456" w14:textId="77777777" w:rsidR="00931935" w:rsidRPr="003538AF" w:rsidRDefault="001339C4" w:rsidP="003538AF">
      <w:pPr>
        <w:rPr>
          <w:rFonts w:ascii="Century Gothic" w:hAnsi="Century Gothic"/>
          <w:sz w:val="28"/>
          <w:szCs w:val="28"/>
        </w:rPr>
      </w:pPr>
      <w:r>
        <w:rPr>
          <w:rFonts w:ascii="Century Gothic" w:hAnsi="Century Gothic"/>
          <w:sz w:val="28"/>
          <w:szCs w:val="28"/>
        </w:rPr>
        <w:pict w14:anchorId="7F7D2BC6">
          <v:shape id="_x0000_i1030" type="#_x0000_t75" style="width:453.75pt;height:337.5pt">
            <v:imagedata r:id="rId12" o:title=""/>
          </v:shape>
        </w:pict>
      </w:r>
    </w:p>
    <w:sectPr w:rsidR="00931935" w:rsidRPr="003538AF" w:rsidSect="003538AF">
      <w:footerReference w:type="even" r:id="rId13"/>
      <w:footerReference w:type="default" r:id="rId14"/>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6CB7C" w14:textId="77777777" w:rsidR="004868A9" w:rsidRDefault="004868A9">
      <w:r>
        <w:separator/>
      </w:r>
    </w:p>
  </w:endnote>
  <w:endnote w:type="continuationSeparator" w:id="0">
    <w:p w14:paraId="7C1B25C4" w14:textId="77777777" w:rsidR="004868A9" w:rsidRDefault="0048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Ultra Bold">
    <w:charset w:val="EE"/>
    <w:family w:val="swiss"/>
    <w:pitch w:val="variable"/>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0130D" w14:textId="77777777" w:rsidR="003538AF" w:rsidRDefault="003538AF" w:rsidP="001B3A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47CE50" w14:textId="77777777" w:rsidR="003538AF" w:rsidRDefault="003538AF" w:rsidP="003538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383E7" w14:textId="77777777" w:rsidR="003538AF" w:rsidRDefault="003538AF" w:rsidP="001B3A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395E">
      <w:rPr>
        <w:rStyle w:val="PageNumber"/>
        <w:noProof/>
      </w:rPr>
      <w:t>6</w:t>
    </w:r>
    <w:r>
      <w:rPr>
        <w:rStyle w:val="PageNumber"/>
      </w:rPr>
      <w:fldChar w:fldCharType="end"/>
    </w:r>
  </w:p>
  <w:p w14:paraId="68F815F3" w14:textId="77777777" w:rsidR="003538AF" w:rsidRDefault="003538AF" w:rsidP="003538A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58C0E" w14:textId="77777777" w:rsidR="004868A9" w:rsidRDefault="004868A9">
      <w:r>
        <w:separator/>
      </w:r>
    </w:p>
  </w:footnote>
  <w:footnote w:type="continuationSeparator" w:id="0">
    <w:p w14:paraId="48785A7F" w14:textId="77777777" w:rsidR="004868A9" w:rsidRDefault="004868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C0A9D"/>
    <w:multiLevelType w:val="multilevel"/>
    <w:tmpl w:val="B9F8D76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BC10D7"/>
    <w:multiLevelType w:val="hybridMultilevel"/>
    <w:tmpl w:val="7DAEE894"/>
    <w:lvl w:ilvl="0" w:tplc="0424000B">
      <w:start w:val="1"/>
      <w:numFmt w:val="bullet"/>
      <w:lvlText w:val=""/>
      <w:lvlJc w:val="left"/>
      <w:pPr>
        <w:tabs>
          <w:tab w:val="num" w:pos="360"/>
        </w:tabs>
        <w:ind w:left="360" w:hanging="360"/>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A0408B"/>
    <w:multiLevelType w:val="hybridMultilevel"/>
    <w:tmpl w:val="9F586C44"/>
    <w:lvl w:ilvl="0" w:tplc="0424000B">
      <w:start w:val="1"/>
      <w:numFmt w:val="bullet"/>
      <w:lvlText w:val=""/>
      <w:lvlJc w:val="left"/>
      <w:pPr>
        <w:tabs>
          <w:tab w:val="num" w:pos="360"/>
        </w:tabs>
        <w:ind w:left="360" w:hanging="360"/>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41506E"/>
    <w:multiLevelType w:val="hybridMultilevel"/>
    <w:tmpl w:val="B9F8D762"/>
    <w:lvl w:ilvl="0" w:tplc="35D8ECA0">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9272CB"/>
    <w:multiLevelType w:val="multilevel"/>
    <w:tmpl w:val="B9F8D76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C613C"/>
    <w:multiLevelType w:val="multilevel"/>
    <w:tmpl w:val="B9F8D76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FE328D"/>
    <w:multiLevelType w:val="hybridMultilevel"/>
    <w:tmpl w:val="72361226"/>
    <w:lvl w:ilvl="0" w:tplc="52BAFF5E">
      <w:start w:val="1"/>
      <w:numFmt w:val="decimal"/>
      <w:lvlText w:val="%1."/>
      <w:lvlJc w:val="left"/>
      <w:pPr>
        <w:tabs>
          <w:tab w:val="num" w:pos="2280"/>
        </w:tabs>
        <w:ind w:left="2280" w:hanging="795"/>
      </w:pPr>
      <w:rPr>
        <w:rFonts w:hint="default"/>
      </w:rPr>
    </w:lvl>
    <w:lvl w:ilvl="1" w:tplc="04240019" w:tentative="1">
      <w:start w:val="1"/>
      <w:numFmt w:val="lowerLetter"/>
      <w:lvlText w:val="%2."/>
      <w:lvlJc w:val="left"/>
      <w:pPr>
        <w:tabs>
          <w:tab w:val="num" w:pos="2565"/>
        </w:tabs>
        <w:ind w:left="2565" w:hanging="360"/>
      </w:pPr>
    </w:lvl>
    <w:lvl w:ilvl="2" w:tplc="0424001B" w:tentative="1">
      <w:start w:val="1"/>
      <w:numFmt w:val="lowerRoman"/>
      <w:lvlText w:val="%3."/>
      <w:lvlJc w:val="right"/>
      <w:pPr>
        <w:tabs>
          <w:tab w:val="num" w:pos="3285"/>
        </w:tabs>
        <w:ind w:left="3285" w:hanging="180"/>
      </w:pPr>
    </w:lvl>
    <w:lvl w:ilvl="3" w:tplc="0424000F" w:tentative="1">
      <w:start w:val="1"/>
      <w:numFmt w:val="decimal"/>
      <w:lvlText w:val="%4."/>
      <w:lvlJc w:val="left"/>
      <w:pPr>
        <w:tabs>
          <w:tab w:val="num" w:pos="4005"/>
        </w:tabs>
        <w:ind w:left="4005" w:hanging="360"/>
      </w:pPr>
    </w:lvl>
    <w:lvl w:ilvl="4" w:tplc="04240019" w:tentative="1">
      <w:start w:val="1"/>
      <w:numFmt w:val="lowerLetter"/>
      <w:lvlText w:val="%5."/>
      <w:lvlJc w:val="left"/>
      <w:pPr>
        <w:tabs>
          <w:tab w:val="num" w:pos="4725"/>
        </w:tabs>
        <w:ind w:left="4725" w:hanging="360"/>
      </w:pPr>
    </w:lvl>
    <w:lvl w:ilvl="5" w:tplc="0424001B" w:tentative="1">
      <w:start w:val="1"/>
      <w:numFmt w:val="lowerRoman"/>
      <w:lvlText w:val="%6."/>
      <w:lvlJc w:val="right"/>
      <w:pPr>
        <w:tabs>
          <w:tab w:val="num" w:pos="5445"/>
        </w:tabs>
        <w:ind w:left="5445" w:hanging="180"/>
      </w:pPr>
    </w:lvl>
    <w:lvl w:ilvl="6" w:tplc="0424000F" w:tentative="1">
      <w:start w:val="1"/>
      <w:numFmt w:val="decimal"/>
      <w:lvlText w:val="%7."/>
      <w:lvlJc w:val="left"/>
      <w:pPr>
        <w:tabs>
          <w:tab w:val="num" w:pos="6165"/>
        </w:tabs>
        <w:ind w:left="6165" w:hanging="360"/>
      </w:pPr>
    </w:lvl>
    <w:lvl w:ilvl="7" w:tplc="04240019" w:tentative="1">
      <w:start w:val="1"/>
      <w:numFmt w:val="lowerLetter"/>
      <w:lvlText w:val="%8."/>
      <w:lvlJc w:val="left"/>
      <w:pPr>
        <w:tabs>
          <w:tab w:val="num" w:pos="6885"/>
        </w:tabs>
        <w:ind w:left="6885" w:hanging="360"/>
      </w:pPr>
    </w:lvl>
    <w:lvl w:ilvl="8" w:tplc="0424001B" w:tentative="1">
      <w:start w:val="1"/>
      <w:numFmt w:val="lowerRoman"/>
      <w:lvlText w:val="%9."/>
      <w:lvlJc w:val="right"/>
      <w:pPr>
        <w:tabs>
          <w:tab w:val="num" w:pos="7605"/>
        </w:tabs>
        <w:ind w:left="7605" w:hanging="180"/>
      </w:pPr>
    </w:lvl>
  </w:abstractNum>
  <w:abstractNum w:abstractNumId="7" w15:restartNumberingAfterBreak="0">
    <w:nsid w:val="69B21504"/>
    <w:multiLevelType w:val="hybridMultilevel"/>
    <w:tmpl w:val="FAEAB05A"/>
    <w:lvl w:ilvl="0" w:tplc="0424000B">
      <w:start w:val="1"/>
      <w:numFmt w:val="bullet"/>
      <w:lvlText w:val=""/>
      <w:lvlJc w:val="left"/>
      <w:pPr>
        <w:tabs>
          <w:tab w:val="num" w:pos="360"/>
        </w:tabs>
        <w:ind w:left="360" w:hanging="360"/>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38AF"/>
    <w:rsid w:val="001339C4"/>
    <w:rsid w:val="0015102A"/>
    <w:rsid w:val="001B3A21"/>
    <w:rsid w:val="003538AF"/>
    <w:rsid w:val="004868A9"/>
    <w:rsid w:val="006C431A"/>
    <w:rsid w:val="006D2126"/>
    <w:rsid w:val="006F4D3A"/>
    <w:rsid w:val="0091395E"/>
    <w:rsid w:val="00931935"/>
    <w:rsid w:val="00D16EBD"/>
    <w:rsid w:val="00F628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6592C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538AF"/>
    <w:pPr>
      <w:tabs>
        <w:tab w:val="center" w:pos="4536"/>
        <w:tab w:val="right" w:pos="9072"/>
      </w:tabs>
    </w:pPr>
  </w:style>
  <w:style w:type="character" w:styleId="PageNumber">
    <w:name w:val="page number"/>
    <w:basedOn w:val="DefaultParagraphFont"/>
    <w:rsid w:val="003538AF"/>
  </w:style>
  <w:style w:type="paragraph" w:styleId="NormalWeb">
    <w:name w:val="Normal (Web)"/>
    <w:basedOn w:val="Normal"/>
    <w:rsid w:val="003538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7891">
      <w:bodyDiv w:val="1"/>
      <w:marLeft w:val="0"/>
      <w:marRight w:val="0"/>
      <w:marTop w:val="0"/>
      <w:marBottom w:val="0"/>
      <w:divBdr>
        <w:top w:val="none" w:sz="0" w:space="0" w:color="auto"/>
        <w:left w:val="none" w:sz="0" w:space="0" w:color="auto"/>
        <w:bottom w:val="none" w:sz="0" w:space="0" w:color="auto"/>
        <w:right w:val="none" w:sz="0" w:space="0" w:color="auto"/>
      </w:divBdr>
    </w:div>
    <w:div w:id="59913373">
      <w:bodyDiv w:val="1"/>
      <w:marLeft w:val="0"/>
      <w:marRight w:val="0"/>
      <w:marTop w:val="0"/>
      <w:marBottom w:val="0"/>
      <w:divBdr>
        <w:top w:val="none" w:sz="0" w:space="0" w:color="auto"/>
        <w:left w:val="none" w:sz="0" w:space="0" w:color="auto"/>
        <w:bottom w:val="none" w:sz="0" w:space="0" w:color="auto"/>
        <w:right w:val="none" w:sz="0" w:space="0" w:color="auto"/>
      </w:divBdr>
    </w:div>
    <w:div w:id="452484772">
      <w:bodyDiv w:val="1"/>
      <w:marLeft w:val="0"/>
      <w:marRight w:val="0"/>
      <w:marTop w:val="0"/>
      <w:marBottom w:val="0"/>
      <w:divBdr>
        <w:top w:val="none" w:sz="0" w:space="0" w:color="auto"/>
        <w:left w:val="none" w:sz="0" w:space="0" w:color="auto"/>
        <w:bottom w:val="none" w:sz="0" w:space="0" w:color="auto"/>
        <w:right w:val="none" w:sz="0" w:space="0" w:color="auto"/>
      </w:divBdr>
    </w:div>
    <w:div w:id="1475635519">
      <w:bodyDiv w:val="1"/>
      <w:marLeft w:val="0"/>
      <w:marRight w:val="0"/>
      <w:marTop w:val="0"/>
      <w:marBottom w:val="0"/>
      <w:divBdr>
        <w:top w:val="none" w:sz="0" w:space="0" w:color="auto"/>
        <w:left w:val="none" w:sz="0" w:space="0" w:color="auto"/>
        <w:bottom w:val="none" w:sz="0" w:space="0" w:color="auto"/>
        <w:right w:val="none" w:sz="0" w:space="0" w:color="auto"/>
      </w:divBdr>
    </w:div>
    <w:div w:id="1603687686">
      <w:bodyDiv w:val="1"/>
      <w:marLeft w:val="0"/>
      <w:marRight w:val="0"/>
      <w:marTop w:val="0"/>
      <w:marBottom w:val="0"/>
      <w:divBdr>
        <w:top w:val="none" w:sz="0" w:space="0" w:color="auto"/>
        <w:left w:val="none" w:sz="0" w:space="0" w:color="auto"/>
        <w:bottom w:val="none" w:sz="0" w:space="0" w:color="auto"/>
        <w:right w:val="none" w:sz="0" w:space="0" w:color="auto"/>
      </w:divBdr>
    </w:div>
    <w:div w:id="1612543391">
      <w:bodyDiv w:val="1"/>
      <w:marLeft w:val="0"/>
      <w:marRight w:val="0"/>
      <w:marTop w:val="0"/>
      <w:marBottom w:val="0"/>
      <w:divBdr>
        <w:top w:val="none" w:sz="0" w:space="0" w:color="auto"/>
        <w:left w:val="none" w:sz="0" w:space="0" w:color="auto"/>
        <w:bottom w:val="none" w:sz="0" w:space="0" w:color="auto"/>
        <w:right w:val="none" w:sz="0" w:space="0" w:color="auto"/>
      </w:divBdr>
    </w:div>
    <w:div w:id="175439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773</Words>
  <Characters>4408</Characters>
  <Application>Microsoft Office Word</Application>
  <DocSecurity>0</DocSecurity>
  <Lines>36</Lines>
  <Paragraphs>10</Paragraphs>
  <ScaleCrop>false</ScaleCrop>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2019-04-18T07:18:00Z</dcterms:created>
  <dcterms:modified xsi:type="dcterms:W3CDTF">2019-04-18T07:18:00Z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