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B7F0" w14:textId="021FDCD8" w:rsidR="00BB4B0A" w:rsidRPr="009E3756" w:rsidRDefault="009E3756" w:rsidP="009E3756">
      <w:pPr>
        <w:jc w:val="center"/>
        <w:rPr>
          <w:rFonts w:ascii="Verdana" w:hAnsi="Verdana"/>
          <w:sz w:val="56"/>
        </w:rPr>
      </w:pPr>
      <w:bookmarkStart w:id="0" w:name="_GoBack"/>
      <w:bookmarkEnd w:id="0"/>
      <w:r w:rsidRPr="009E3756">
        <w:rPr>
          <w:rFonts w:ascii="Verdana" w:hAnsi="Verdana"/>
          <w:sz w:val="56"/>
        </w:rPr>
        <w:t>SARS</w:t>
      </w:r>
    </w:p>
    <w:p w14:paraId="1B67FACD" w14:textId="77777777" w:rsidR="009E3756" w:rsidRPr="00BB2453" w:rsidRDefault="009E3756">
      <w:pPr>
        <w:rPr>
          <w:rFonts w:ascii="Verdana" w:hAnsi="Verdana"/>
        </w:rPr>
      </w:pPr>
    </w:p>
    <w:p w14:paraId="5F17274F" w14:textId="77777777" w:rsidR="00B63EF2" w:rsidRPr="00BB2453" w:rsidRDefault="00BB4B0A">
      <w:pPr>
        <w:rPr>
          <w:rFonts w:ascii="Verdana" w:hAnsi="Verdana"/>
          <w:b/>
        </w:rPr>
      </w:pPr>
      <w:r w:rsidRPr="00BB2453">
        <w:rPr>
          <w:rFonts w:ascii="Verdana" w:hAnsi="Verdana"/>
          <w:b/>
        </w:rPr>
        <w:t>Uvod:</w:t>
      </w:r>
    </w:p>
    <w:p w14:paraId="164BF996" w14:textId="77777777" w:rsidR="00BB4B0A" w:rsidRPr="00BB2453" w:rsidRDefault="00BB4B0A">
      <w:pPr>
        <w:rPr>
          <w:rFonts w:ascii="Verdana" w:hAnsi="Verdana"/>
        </w:rPr>
      </w:pPr>
    </w:p>
    <w:p w14:paraId="7BB2BAF1" w14:textId="77777777" w:rsidR="00BB4B0A" w:rsidRPr="00BB2453" w:rsidRDefault="00BB4B0A" w:rsidP="00BB4B0A">
      <w:pPr>
        <w:numPr>
          <w:ilvl w:val="0"/>
          <w:numId w:val="1"/>
        </w:numPr>
        <w:rPr>
          <w:rFonts w:ascii="Verdana" w:hAnsi="Verdana"/>
        </w:rPr>
      </w:pPr>
      <w:r w:rsidRPr="00BB2453">
        <w:rPr>
          <w:rFonts w:ascii="Verdana" w:hAnsi="Verdana"/>
        </w:rPr>
        <w:t>Kaj je SARS?</w:t>
      </w:r>
    </w:p>
    <w:p w14:paraId="12BAAC62" w14:textId="77777777" w:rsidR="001F5C37" w:rsidRDefault="001F5C37" w:rsidP="00BB4B0A">
      <w:pPr>
        <w:rPr>
          <w:rFonts w:ascii="Verdana" w:hAnsi="Verdana"/>
        </w:rPr>
      </w:pPr>
    </w:p>
    <w:p w14:paraId="1E73F6C2" w14:textId="77777777" w:rsidR="00BB4B0A" w:rsidRPr="00BB2453" w:rsidRDefault="00E33F7F" w:rsidP="00BB4B0A">
      <w:pPr>
        <w:rPr>
          <w:rFonts w:ascii="Verdana" w:hAnsi="Verdana"/>
        </w:rPr>
      </w:pPr>
      <w:r w:rsidRPr="00BB2453">
        <w:rPr>
          <w:rFonts w:ascii="Verdana" w:hAnsi="Verdana"/>
        </w:rPr>
        <w:t>SARS je kratica za Severe Acute Respiratory Syndrome, v slovenskem jeziku to bolezen imenujemo sindrom akutnega oteženega dihanja. Te bolezni v preteklosti nismo poznali.</w:t>
      </w:r>
    </w:p>
    <w:p w14:paraId="61CE2B12" w14:textId="77777777" w:rsidR="00ED3BC1" w:rsidRPr="00BB2453" w:rsidRDefault="00ED3BC1" w:rsidP="00BB4B0A">
      <w:pPr>
        <w:rPr>
          <w:rFonts w:ascii="Verdana" w:hAnsi="Verdana"/>
        </w:rPr>
      </w:pPr>
    </w:p>
    <w:p w14:paraId="3D572D07" w14:textId="77777777" w:rsidR="001F5C37" w:rsidRDefault="001F5C37" w:rsidP="001F5C37">
      <w:pPr>
        <w:rPr>
          <w:rFonts w:ascii="Verdana" w:hAnsi="Verdana"/>
        </w:rPr>
      </w:pPr>
      <w:r>
        <w:rPr>
          <w:rFonts w:ascii="Verdana" w:hAnsi="Verdana"/>
        </w:rPr>
        <w:t xml:space="preserve">2. </w:t>
      </w:r>
      <w:r w:rsidR="00ED3BC1" w:rsidRPr="00BB2453">
        <w:rPr>
          <w:rFonts w:ascii="Verdana" w:hAnsi="Verdana"/>
        </w:rPr>
        <w:t>Kje</w:t>
      </w:r>
      <w:r>
        <w:rPr>
          <w:rFonts w:ascii="Verdana" w:hAnsi="Verdana"/>
        </w:rPr>
        <w:t xml:space="preserve"> se je pojavil</w:t>
      </w:r>
      <w:r w:rsidR="00ED3BC1" w:rsidRPr="00BB2453">
        <w:rPr>
          <w:rFonts w:ascii="Verdana" w:hAnsi="Verdana"/>
        </w:rPr>
        <w:t>?</w:t>
      </w:r>
    </w:p>
    <w:p w14:paraId="54673710" w14:textId="77777777" w:rsidR="001F5C37" w:rsidRDefault="001F5C37" w:rsidP="001F5C37">
      <w:pPr>
        <w:rPr>
          <w:rFonts w:ascii="Verdana" w:hAnsi="Verdana"/>
        </w:rPr>
      </w:pPr>
    </w:p>
    <w:p w14:paraId="16B852A2" w14:textId="77777777" w:rsidR="001F5C37" w:rsidRPr="00BB2453" w:rsidRDefault="001F5C37" w:rsidP="001F5C37">
      <w:pPr>
        <w:rPr>
          <w:rFonts w:ascii="Verdana" w:hAnsi="Verdana" w:cs="Arial"/>
          <w:bCs/>
        </w:rPr>
      </w:pPr>
      <w:r w:rsidRPr="00BB2453">
        <w:rPr>
          <w:rFonts w:ascii="Verdana" w:hAnsi="Verdana" w:cs="Arial"/>
          <w:bCs/>
        </w:rPr>
        <w:t>Pojavil se je novembra leta 2002 v južnokitajski provinci Guangdong in se s hitrostjo mednarodnih potovanj do konca aprila 2003 razširil v 29 držav, ki so prijavile skupno 8.422 obolelih in 916 smrtnih primerov.</w:t>
      </w:r>
    </w:p>
    <w:p w14:paraId="3846C0F5" w14:textId="77777777" w:rsidR="00ED3BC1" w:rsidRPr="00BB2453" w:rsidRDefault="00ED3BC1" w:rsidP="001F5C37">
      <w:pPr>
        <w:ind w:left="360"/>
        <w:rPr>
          <w:rFonts w:ascii="Verdana" w:hAnsi="Verdana"/>
        </w:rPr>
      </w:pPr>
    </w:p>
    <w:tbl>
      <w:tblPr>
        <w:tblW w:w="4500" w:type="pct"/>
        <w:tblCellSpacing w:w="0" w:type="dxa"/>
        <w:tblBorders>
          <w:top w:val="outset" w:sz="6" w:space="0" w:color="C4D6FF"/>
          <w:left w:val="outset" w:sz="6" w:space="0" w:color="C4D6FF"/>
          <w:bottom w:val="outset" w:sz="6" w:space="0" w:color="C4D6FF"/>
          <w:right w:val="outset" w:sz="6" w:space="0" w:color="C4D6FF"/>
        </w:tblBorders>
        <w:tblCellMar>
          <w:left w:w="0" w:type="dxa"/>
          <w:right w:w="0" w:type="dxa"/>
        </w:tblCellMar>
        <w:tblLook w:val="0000" w:firstRow="0" w:lastRow="0" w:firstColumn="0" w:lastColumn="0" w:noHBand="0" w:noVBand="0"/>
      </w:tblPr>
      <w:tblGrid>
        <w:gridCol w:w="2593"/>
        <w:gridCol w:w="2926"/>
        <w:gridCol w:w="2673"/>
      </w:tblGrid>
      <w:tr w:rsidR="00ED3BC1" w:rsidRPr="00BB2453" w14:paraId="755287AB"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0D654203" w14:textId="77777777" w:rsidR="00ED3BC1" w:rsidRPr="00BB2453" w:rsidRDefault="00ED3BC1" w:rsidP="00ED3BC1">
            <w:pPr>
              <w:jc w:val="center"/>
              <w:rPr>
                <w:rFonts w:ascii="Verdana" w:hAnsi="Verdana"/>
              </w:rPr>
            </w:pPr>
            <w:r w:rsidRPr="00BB2453">
              <w:rPr>
                <w:rFonts w:ascii="Verdana" w:hAnsi="Verdana" w:cs="Arial"/>
                <w:bCs/>
              </w:rPr>
              <w:t xml:space="preserve">Država </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00A219C0" w14:textId="77777777" w:rsidR="00ED3BC1" w:rsidRPr="00BB2453" w:rsidRDefault="00ED3BC1" w:rsidP="00ED3BC1">
            <w:pPr>
              <w:jc w:val="center"/>
              <w:rPr>
                <w:rFonts w:ascii="Verdana" w:hAnsi="Verdana"/>
              </w:rPr>
            </w:pPr>
            <w:r w:rsidRPr="00BB2453">
              <w:rPr>
                <w:rFonts w:ascii="Verdana" w:hAnsi="Verdana" w:cs="Arial"/>
                <w:bCs/>
              </w:rPr>
              <w:t>Število obolelih</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65C2981D" w14:textId="77777777" w:rsidR="00ED3BC1" w:rsidRPr="00BB2453" w:rsidRDefault="00ED3BC1" w:rsidP="00ED3BC1">
            <w:pPr>
              <w:jc w:val="center"/>
              <w:rPr>
                <w:rFonts w:ascii="Verdana" w:hAnsi="Verdana"/>
              </w:rPr>
            </w:pPr>
            <w:r w:rsidRPr="00BB2453">
              <w:rPr>
                <w:rFonts w:ascii="Verdana" w:hAnsi="Verdana" w:cs="Arial"/>
                <w:bCs/>
              </w:rPr>
              <w:t>Število umrlih</w:t>
            </w:r>
          </w:p>
        </w:tc>
      </w:tr>
      <w:tr w:rsidR="00ED3BC1" w:rsidRPr="00BB2453" w14:paraId="023E5B1B"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7A2BAF71" w14:textId="77777777" w:rsidR="00ED3BC1" w:rsidRPr="00BB2453" w:rsidRDefault="00ED3BC1" w:rsidP="00ED3BC1">
            <w:pPr>
              <w:rPr>
                <w:rFonts w:ascii="Verdana" w:hAnsi="Verdana"/>
              </w:rPr>
            </w:pPr>
            <w:r w:rsidRPr="00BB2453">
              <w:rPr>
                <w:rFonts w:ascii="Verdana" w:hAnsi="Verdana" w:cs="Arial"/>
              </w:rPr>
              <w:t>Kitajska</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78F679DC" w14:textId="77777777" w:rsidR="00ED3BC1" w:rsidRPr="00BB2453" w:rsidRDefault="00ED3BC1" w:rsidP="00ED3BC1">
            <w:pPr>
              <w:jc w:val="center"/>
              <w:rPr>
                <w:rFonts w:ascii="Verdana" w:hAnsi="Verdana"/>
              </w:rPr>
            </w:pPr>
            <w:r w:rsidRPr="00BB2453">
              <w:rPr>
                <w:rFonts w:ascii="Verdana" w:hAnsi="Verdana" w:cs="Arial"/>
              </w:rPr>
              <w:t>5327</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22ADD7D9" w14:textId="77777777" w:rsidR="00ED3BC1" w:rsidRPr="00BB2453" w:rsidRDefault="00ED3BC1" w:rsidP="00ED3BC1">
            <w:pPr>
              <w:jc w:val="center"/>
              <w:rPr>
                <w:rFonts w:ascii="Verdana" w:hAnsi="Verdana"/>
              </w:rPr>
            </w:pPr>
            <w:r w:rsidRPr="00BB2453">
              <w:rPr>
                <w:rFonts w:ascii="Verdana" w:hAnsi="Verdana" w:cs="Arial"/>
              </w:rPr>
              <w:t>349</w:t>
            </w:r>
          </w:p>
        </w:tc>
      </w:tr>
      <w:tr w:rsidR="00ED3BC1" w:rsidRPr="00BB2453" w14:paraId="36E511DE"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2D39C1EC" w14:textId="77777777" w:rsidR="00ED3BC1" w:rsidRPr="00BB2453" w:rsidRDefault="00ED3BC1" w:rsidP="00ED3BC1">
            <w:pPr>
              <w:rPr>
                <w:rFonts w:ascii="Verdana" w:hAnsi="Verdana"/>
              </w:rPr>
            </w:pPr>
            <w:r w:rsidRPr="00BB2453">
              <w:rPr>
                <w:rFonts w:ascii="Verdana" w:hAnsi="Verdana" w:cs="Arial"/>
              </w:rPr>
              <w:t>Hongkong</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1BD14D89" w14:textId="77777777" w:rsidR="00ED3BC1" w:rsidRPr="00BB2453" w:rsidRDefault="00ED3BC1" w:rsidP="00ED3BC1">
            <w:pPr>
              <w:jc w:val="center"/>
              <w:rPr>
                <w:rFonts w:ascii="Verdana" w:hAnsi="Verdana"/>
              </w:rPr>
            </w:pPr>
            <w:r w:rsidRPr="00BB2453">
              <w:rPr>
                <w:rFonts w:ascii="Verdana" w:hAnsi="Verdana" w:cs="Arial"/>
              </w:rPr>
              <w:t xml:space="preserve">1755 </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4798403C" w14:textId="77777777" w:rsidR="00ED3BC1" w:rsidRPr="00BB2453" w:rsidRDefault="00ED3BC1" w:rsidP="00ED3BC1">
            <w:pPr>
              <w:jc w:val="center"/>
              <w:rPr>
                <w:rFonts w:ascii="Verdana" w:hAnsi="Verdana"/>
              </w:rPr>
            </w:pPr>
            <w:r w:rsidRPr="00BB2453">
              <w:rPr>
                <w:rFonts w:ascii="Verdana" w:hAnsi="Verdana" w:cs="Arial"/>
              </w:rPr>
              <w:t>300</w:t>
            </w:r>
          </w:p>
        </w:tc>
      </w:tr>
      <w:tr w:rsidR="00ED3BC1" w:rsidRPr="00BB2453" w14:paraId="2D5E685C"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0CEB43D9" w14:textId="77777777" w:rsidR="00ED3BC1" w:rsidRPr="00BB2453" w:rsidRDefault="00ED3BC1" w:rsidP="00ED3BC1">
            <w:pPr>
              <w:rPr>
                <w:rFonts w:ascii="Verdana" w:hAnsi="Verdana"/>
              </w:rPr>
            </w:pPr>
            <w:r w:rsidRPr="00BB2453">
              <w:rPr>
                <w:rFonts w:ascii="Verdana" w:hAnsi="Verdana" w:cs="Arial"/>
              </w:rPr>
              <w:t>Tajvan</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38969946" w14:textId="77777777" w:rsidR="00ED3BC1" w:rsidRPr="00BB2453" w:rsidRDefault="00ED3BC1" w:rsidP="00ED3BC1">
            <w:pPr>
              <w:jc w:val="center"/>
              <w:rPr>
                <w:rFonts w:ascii="Verdana" w:hAnsi="Verdana"/>
              </w:rPr>
            </w:pPr>
            <w:r w:rsidRPr="00BB2453">
              <w:rPr>
                <w:rFonts w:ascii="Verdana" w:hAnsi="Verdana" w:cs="Arial"/>
              </w:rPr>
              <w:t>665</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0482EA2D" w14:textId="77777777" w:rsidR="00ED3BC1" w:rsidRPr="00BB2453" w:rsidRDefault="00ED3BC1" w:rsidP="00ED3BC1">
            <w:pPr>
              <w:jc w:val="center"/>
              <w:rPr>
                <w:rFonts w:ascii="Verdana" w:hAnsi="Verdana"/>
              </w:rPr>
            </w:pPr>
            <w:r w:rsidRPr="00BB2453">
              <w:rPr>
                <w:rFonts w:ascii="Verdana" w:hAnsi="Verdana" w:cs="Arial"/>
              </w:rPr>
              <w:t>180</w:t>
            </w:r>
          </w:p>
        </w:tc>
      </w:tr>
      <w:tr w:rsidR="00ED3BC1" w:rsidRPr="00BB2453" w14:paraId="60CA0B80"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19D66B1D" w14:textId="77777777" w:rsidR="00ED3BC1" w:rsidRPr="00BB2453" w:rsidRDefault="00ED3BC1" w:rsidP="00ED3BC1">
            <w:pPr>
              <w:rPr>
                <w:rFonts w:ascii="Verdana" w:hAnsi="Verdana"/>
              </w:rPr>
            </w:pPr>
            <w:r w:rsidRPr="00BB2453">
              <w:rPr>
                <w:rFonts w:ascii="Verdana" w:hAnsi="Verdana" w:cs="Arial"/>
              </w:rPr>
              <w:t>Singapur</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51D7FB45" w14:textId="77777777" w:rsidR="00ED3BC1" w:rsidRPr="00BB2453" w:rsidRDefault="00ED3BC1" w:rsidP="00ED3BC1">
            <w:pPr>
              <w:jc w:val="center"/>
              <w:rPr>
                <w:rFonts w:ascii="Verdana" w:hAnsi="Verdana"/>
              </w:rPr>
            </w:pPr>
            <w:r w:rsidRPr="00BB2453">
              <w:rPr>
                <w:rFonts w:ascii="Verdana" w:hAnsi="Verdana" w:cs="Arial"/>
              </w:rPr>
              <w:t>238</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65CF67B2" w14:textId="77777777" w:rsidR="00ED3BC1" w:rsidRPr="00BB2453" w:rsidRDefault="00ED3BC1" w:rsidP="00ED3BC1">
            <w:pPr>
              <w:jc w:val="center"/>
              <w:rPr>
                <w:rFonts w:ascii="Verdana" w:hAnsi="Verdana"/>
              </w:rPr>
            </w:pPr>
            <w:r w:rsidRPr="00BB2453">
              <w:rPr>
                <w:rFonts w:ascii="Verdana" w:hAnsi="Verdana" w:cs="Arial"/>
              </w:rPr>
              <w:t>33</w:t>
            </w:r>
          </w:p>
        </w:tc>
      </w:tr>
      <w:tr w:rsidR="00ED3BC1" w:rsidRPr="00BB2453" w14:paraId="6A014D0E"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422826A9" w14:textId="77777777" w:rsidR="00ED3BC1" w:rsidRPr="00BB2453" w:rsidRDefault="00ED3BC1" w:rsidP="00ED3BC1">
            <w:pPr>
              <w:rPr>
                <w:rFonts w:ascii="Verdana" w:hAnsi="Verdana"/>
              </w:rPr>
            </w:pPr>
            <w:r w:rsidRPr="00BB2453">
              <w:rPr>
                <w:rFonts w:ascii="Verdana" w:hAnsi="Verdana" w:cs="Arial"/>
              </w:rPr>
              <w:t>Kanada</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195FF039" w14:textId="77777777" w:rsidR="00ED3BC1" w:rsidRPr="00BB2453" w:rsidRDefault="00ED3BC1" w:rsidP="00ED3BC1">
            <w:pPr>
              <w:jc w:val="center"/>
              <w:rPr>
                <w:rFonts w:ascii="Verdana" w:hAnsi="Verdana"/>
              </w:rPr>
            </w:pPr>
            <w:r w:rsidRPr="00BB2453">
              <w:rPr>
                <w:rFonts w:ascii="Verdana" w:hAnsi="Verdana" w:cs="Arial"/>
              </w:rPr>
              <w:t>251</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108F717C" w14:textId="77777777" w:rsidR="00ED3BC1" w:rsidRPr="00BB2453" w:rsidRDefault="00ED3BC1" w:rsidP="00ED3BC1">
            <w:pPr>
              <w:jc w:val="center"/>
              <w:rPr>
                <w:rFonts w:ascii="Verdana" w:hAnsi="Verdana"/>
              </w:rPr>
            </w:pPr>
            <w:r w:rsidRPr="00BB2453">
              <w:rPr>
                <w:rFonts w:ascii="Verdana" w:hAnsi="Verdana" w:cs="Arial"/>
              </w:rPr>
              <w:t>41</w:t>
            </w:r>
          </w:p>
        </w:tc>
      </w:tr>
      <w:tr w:rsidR="00ED3BC1" w:rsidRPr="00BB2453" w14:paraId="4B94FA66"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4EF5F5F7" w14:textId="77777777" w:rsidR="00ED3BC1" w:rsidRPr="00BB2453" w:rsidRDefault="00ED3BC1" w:rsidP="00ED3BC1">
            <w:pPr>
              <w:rPr>
                <w:rFonts w:ascii="Verdana" w:hAnsi="Verdana"/>
              </w:rPr>
            </w:pPr>
            <w:r w:rsidRPr="00BB2453">
              <w:rPr>
                <w:rFonts w:ascii="Verdana" w:hAnsi="Verdana" w:cs="Arial"/>
              </w:rPr>
              <w:t>Vietnam</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4CE9E370" w14:textId="77777777" w:rsidR="00ED3BC1" w:rsidRPr="00BB2453" w:rsidRDefault="00ED3BC1" w:rsidP="00ED3BC1">
            <w:pPr>
              <w:jc w:val="center"/>
              <w:rPr>
                <w:rFonts w:ascii="Verdana" w:hAnsi="Verdana"/>
              </w:rPr>
            </w:pPr>
            <w:r w:rsidRPr="00BB2453">
              <w:rPr>
                <w:rFonts w:ascii="Verdana" w:hAnsi="Verdana" w:cs="Arial"/>
              </w:rPr>
              <w:t xml:space="preserve">63 </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43C7304E" w14:textId="77777777" w:rsidR="00ED3BC1" w:rsidRPr="00BB2453" w:rsidRDefault="00ED3BC1" w:rsidP="00ED3BC1">
            <w:pPr>
              <w:jc w:val="center"/>
              <w:rPr>
                <w:rFonts w:ascii="Verdana" w:hAnsi="Verdana"/>
              </w:rPr>
            </w:pPr>
            <w:r w:rsidRPr="00BB2453">
              <w:rPr>
                <w:rFonts w:ascii="Verdana" w:hAnsi="Verdana" w:cs="Arial"/>
              </w:rPr>
              <w:t>5</w:t>
            </w:r>
          </w:p>
        </w:tc>
      </w:tr>
      <w:tr w:rsidR="00ED3BC1" w:rsidRPr="00BB2453" w14:paraId="6D9F2E9E"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2D5701A2" w14:textId="77777777" w:rsidR="00ED3BC1" w:rsidRPr="00BB2453" w:rsidRDefault="00ED3BC1" w:rsidP="00ED3BC1">
            <w:pPr>
              <w:rPr>
                <w:rFonts w:ascii="Verdana" w:hAnsi="Verdana"/>
              </w:rPr>
            </w:pPr>
            <w:r w:rsidRPr="00BB2453">
              <w:rPr>
                <w:rFonts w:ascii="Verdana" w:hAnsi="Verdana" w:cs="Arial"/>
              </w:rPr>
              <w:t>preostali svet</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7DE670E0" w14:textId="77777777" w:rsidR="00ED3BC1" w:rsidRPr="00BB2453" w:rsidRDefault="00ED3BC1" w:rsidP="00ED3BC1">
            <w:pPr>
              <w:jc w:val="center"/>
              <w:rPr>
                <w:rFonts w:ascii="Verdana" w:hAnsi="Verdana"/>
              </w:rPr>
            </w:pPr>
            <w:r w:rsidRPr="00BB2453">
              <w:rPr>
                <w:rFonts w:ascii="Verdana" w:hAnsi="Verdana" w:cs="Arial"/>
              </w:rPr>
              <w:t>123</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0C853717" w14:textId="77777777" w:rsidR="00ED3BC1" w:rsidRPr="00BB2453" w:rsidRDefault="00ED3BC1" w:rsidP="00ED3BC1">
            <w:pPr>
              <w:jc w:val="center"/>
              <w:rPr>
                <w:rFonts w:ascii="Verdana" w:hAnsi="Verdana"/>
              </w:rPr>
            </w:pPr>
            <w:r w:rsidRPr="00BB2453">
              <w:rPr>
                <w:rFonts w:ascii="Verdana" w:hAnsi="Verdana" w:cs="Arial"/>
              </w:rPr>
              <w:t>8</w:t>
            </w:r>
          </w:p>
        </w:tc>
      </w:tr>
      <w:tr w:rsidR="00ED3BC1" w:rsidRPr="00BB2453" w14:paraId="42BB6F45" w14:textId="77777777">
        <w:trPr>
          <w:tblCellSpacing w:w="0" w:type="dxa"/>
        </w:trPr>
        <w:tc>
          <w:tcPr>
            <w:tcW w:w="0" w:type="auto"/>
            <w:tcBorders>
              <w:top w:val="outset" w:sz="6" w:space="0" w:color="C4D6FF"/>
              <w:left w:val="outset" w:sz="6" w:space="0" w:color="C4D6FF"/>
              <w:bottom w:val="outset" w:sz="6" w:space="0" w:color="C4D6FF"/>
              <w:right w:val="outset" w:sz="6" w:space="0" w:color="C4D6FF"/>
            </w:tcBorders>
            <w:shd w:val="clear" w:color="auto" w:fill="D2E0FF"/>
            <w:vAlign w:val="center"/>
          </w:tcPr>
          <w:p w14:paraId="0ECC4542" w14:textId="77777777" w:rsidR="00ED3BC1" w:rsidRPr="00BB2453" w:rsidRDefault="00ED3BC1" w:rsidP="00ED3BC1">
            <w:pPr>
              <w:rPr>
                <w:rFonts w:ascii="Verdana" w:hAnsi="Verdana"/>
              </w:rPr>
            </w:pPr>
            <w:r w:rsidRPr="00BB2453">
              <w:rPr>
                <w:rFonts w:ascii="Verdana" w:hAnsi="Verdana" w:cs="Arial"/>
              </w:rPr>
              <w:t>SKUPNO</w:t>
            </w:r>
          </w:p>
        </w:tc>
        <w:tc>
          <w:tcPr>
            <w:tcW w:w="0" w:type="auto"/>
            <w:tcBorders>
              <w:top w:val="outset" w:sz="6" w:space="0" w:color="C4D6FF"/>
              <w:left w:val="outset" w:sz="6" w:space="0" w:color="C4D6FF"/>
              <w:bottom w:val="outset" w:sz="6" w:space="0" w:color="C4D6FF"/>
              <w:right w:val="outset" w:sz="6" w:space="0" w:color="C4D6FF"/>
            </w:tcBorders>
            <w:shd w:val="clear" w:color="auto" w:fill="E6EDFF"/>
            <w:vAlign w:val="center"/>
          </w:tcPr>
          <w:p w14:paraId="4D89B125" w14:textId="77777777" w:rsidR="00ED3BC1" w:rsidRPr="00BB2453" w:rsidRDefault="00ED3BC1" w:rsidP="00ED3BC1">
            <w:pPr>
              <w:jc w:val="center"/>
              <w:rPr>
                <w:rFonts w:ascii="Verdana" w:hAnsi="Verdana"/>
              </w:rPr>
            </w:pPr>
            <w:r w:rsidRPr="00BB2453">
              <w:rPr>
                <w:rFonts w:ascii="Verdana" w:hAnsi="Verdana" w:cs="Arial"/>
              </w:rPr>
              <w:t>8422</w:t>
            </w:r>
          </w:p>
        </w:tc>
        <w:tc>
          <w:tcPr>
            <w:tcW w:w="0" w:type="auto"/>
            <w:tcBorders>
              <w:top w:val="outset" w:sz="6" w:space="0" w:color="C4D6FF"/>
              <w:left w:val="outset" w:sz="6" w:space="0" w:color="C4D6FF"/>
              <w:bottom w:val="outset" w:sz="6" w:space="0" w:color="C4D6FF"/>
              <w:right w:val="outset" w:sz="6" w:space="0" w:color="C4D6FF"/>
            </w:tcBorders>
            <w:shd w:val="clear" w:color="auto" w:fill="F2F7FF"/>
            <w:vAlign w:val="center"/>
          </w:tcPr>
          <w:p w14:paraId="365DACD0" w14:textId="77777777" w:rsidR="00ED3BC1" w:rsidRPr="00BB2453" w:rsidRDefault="00ED3BC1" w:rsidP="00ED3BC1">
            <w:pPr>
              <w:jc w:val="center"/>
              <w:rPr>
                <w:rFonts w:ascii="Verdana" w:hAnsi="Verdana"/>
              </w:rPr>
            </w:pPr>
            <w:r w:rsidRPr="00BB2453">
              <w:rPr>
                <w:rFonts w:ascii="Verdana" w:hAnsi="Verdana" w:cs="Arial"/>
              </w:rPr>
              <w:t>916</w:t>
            </w:r>
          </w:p>
        </w:tc>
      </w:tr>
    </w:tbl>
    <w:p w14:paraId="2BA87D63" w14:textId="77777777" w:rsidR="001F5C37" w:rsidRDefault="001F5C37" w:rsidP="00ED3BC1">
      <w:pPr>
        <w:rPr>
          <w:rFonts w:ascii="Verdana" w:hAnsi="Verdana"/>
        </w:rPr>
      </w:pPr>
    </w:p>
    <w:p w14:paraId="79DF1834" w14:textId="77777777" w:rsidR="00ED3BC1" w:rsidRPr="00BB2453" w:rsidRDefault="001F5C37" w:rsidP="00ED3BC1">
      <w:pPr>
        <w:rPr>
          <w:rFonts w:ascii="Verdana" w:hAnsi="Verdana"/>
        </w:rPr>
      </w:pPr>
      <w:r>
        <w:rPr>
          <w:rFonts w:ascii="Verdana" w:hAnsi="Verdana"/>
        </w:rPr>
        <w:t>Tabela 1: Države po številu obolelih in umrlih. Stanje februar 2004.</w:t>
      </w:r>
    </w:p>
    <w:p w14:paraId="7EB0698A" w14:textId="77777777" w:rsidR="001F5C37" w:rsidRDefault="001F5C37" w:rsidP="00BB4B0A">
      <w:pPr>
        <w:rPr>
          <w:rFonts w:ascii="Verdana" w:hAnsi="Verdana" w:cs="Arial"/>
          <w:b/>
          <w:bCs/>
        </w:rPr>
      </w:pPr>
    </w:p>
    <w:p w14:paraId="50CDCDA4" w14:textId="77777777" w:rsidR="00233DB4" w:rsidRDefault="00233DB4" w:rsidP="00233DB4">
      <w:pPr>
        <w:jc w:val="center"/>
        <w:rPr>
          <w:rFonts w:ascii="Verdana" w:hAnsi="Verdana" w:cs="Arial"/>
          <w:b/>
          <w:bCs/>
        </w:rPr>
      </w:pPr>
    </w:p>
    <w:p w14:paraId="0256E5D2" w14:textId="77777777" w:rsidR="000F6352" w:rsidRPr="00BB2453" w:rsidRDefault="000F6352" w:rsidP="00BB4B0A">
      <w:pPr>
        <w:rPr>
          <w:rFonts w:ascii="Verdana" w:hAnsi="Verdana" w:cs="Arial"/>
          <w:b/>
          <w:bCs/>
        </w:rPr>
      </w:pPr>
      <w:r w:rsidRPr="00BB2453">
        <w:rPr>
          <w:rFonts w:ascii="Verdana" w:hAnsi="Verdana" w:cs="Arial"/>
          <w:b/>
          <w:bCs/>
        </w:rPr>
        <w:t>Povzročitelj:</w:t>
      </w:r>
    </w:p>
    <w:p w14:paraId="5ABB6994" w14:textId="77777777" w:rsidR="000F6352" w:rsidRPr="00BB2453" w:rsidRDefault="000F6352" w:rsidP="00BB4B0A">
      <w:pPr>
        <w:rPr>
          <w:rFonts w:ascii="Verdana" w:hAnsi="Verdana" w:cs="Arial"/>
          <w:bCs/>
        </w:rPr>
      </w:pPr>
    </w:p>
    <w:p w14:paraId="62CE26C3" w14:textId="77777777" w:rsidR="000F6352" w:rsidRPr="00BB2453" w:rsidRDefault="000F6352" w:rsidP="000F6352">
      <w:pPr>
        <w:numPr>
          <w:ilvl w:val="0"/>
          <w:numId w:val="2"/>
        </w:numPr>
        <w:rPr>
          <w:rFonts w:ascii="Verdana" w:hAnsi="Verdana" w:cs="Arial"/>
          <w:bCs/>
        </w:rPr>
      </w:pPr>
      <w:r w:rsidRPr="00BB2453">
        <w:rPr>
          <w:rFonts w:ascii="Verdana" w:hAnsi="Verdana" w:cs="Arial"/>
          <w:bCs/>
        </w:rPr>
        <w:t>Virus:</w:t>
      </w:r>
    </w:p>
    <w:p w14:paraId="19B1E913" w14:textId="77777777" w:rsidR="000F6352" w:rsidRDefault="000F6352" w:rsidP="000F6352">
      <w:pPr>
        <w:rPr>
          <w:rFonts w:ascii="Verdana" w:hAnsi="Verdana" w:cs="Arial"/>
        </w:rPr>
      </w:pPr>
      <w:r w:rsidRPr="00BB2453">
        <w:rPr>
          <w:rFonts w:ascii="Verdana" w:hAnsi="Verdana" w:cs="Arial"/>
        </w:rPr>
        <w:t>Povzročitelj SARS-a je zelo verjetno nov koronavirus, drugačen od vseh doslej znanih virusov te družine, ki sicer pri ljudeh povzročajo do 30 % prehladnih obolenj. Verjetno je prišlo do prenosa mutiranega koronavirusa z živali na človeka, podobno kot se je to pred leti zgodilo z virusom HIV. Do prenosa spremenjenega virusa z živali na človeka navadno pride tam, kjer je tesno sožitje ljudi in živali tradicionalno. Zdi se, da je virusni rezervoar cibetska mačka, morda tudi rakunski pes, ki ju na tržnicah južne Kitajske prodajajo že tisočletja za pripravo kulinaričnih delikates.</w:t>
      </w:r>
    </w:p>
    <w:p w14:paraId="59473666" w14:textId="77777777" w:rsidR="001F5C37" w:rsidRDefault="001F5C37" w:rsidP="000F6352">
      <w:pPr>
        <w:rPr>
          <w:rFonts w:ascii="Verdana" w:hAnsi="Verdana" w:cs="Arial"/>
        </w:rPr>
      </w:pPr>
    </w:p>
    <w:p w14:paraId="1BFEBF3F" w14:textId="77777777" w:rsidR="001F5C37" w:rsidRPr="00BB2453" w:rsidRDefault="001F5C37" w:rsidP="001F5C37">
      <w:pPr>
        <w:jc w:val="center"/>
        <w:rPr>
          <w:rFonts w:ascii="Verdana" w:hAnsi="Verdana" w:cs="Arial"/>
        </w:rPr>
      </w:pPr>
    </w:p>
    <w:p w14:paraId="16FBA5B6" w14:textId="77777777" w:rsidR="000F6352" w:rsidRPr="00BB2453" w:rsidRDefault="000F6352" w:rsidP="000F6352">
      <w:pPr>
        <w:rPr>
          <w:rFonts w:ascii="Verdana" w:hAnsi="Verdana" w:cs="Arial"/>
        </w:rPr>
      </w:pPr>
    </w:p>
    <w:p w14:paraId="4F10F814" w14:textId="77777777" w:rsidR="000F6352" w:rsidRPr="00BB2453" w:rsidRDefault="000F6352" w:rsidP="000F6352">
      <w:pPr>
        <w:numPr>
          <w:ilvl w:val="0"/>
          <w:numId w:val="2"/>
        </w:numPr>
        <w:rPr>
          <w:rFonts w:ascii="Verdana" w:hAnsi="Verdana" w:cs="Arial"/>
        </w:rPr>
      </w:pPr>
      <w:r w:rsidRPr="00BB2453">
        <w:rPr>
          <w:rFonts w:ascii="Verdana" w:hAnsi="Verdana" w:cs="Arial"/>
        </w:rPr>
        <w:t>Prenos:</w:t>
      </w:r>
    </w:p>
    <w:p w14:paraId="590A039C" w14:textId="77777777" w:rsidR="000F6352" w:rsidRPr="00BB2453" w:rsidRDefault="000F6352" w:rsidP="000F6352">
      <w:pPr>
        <w:rPr>
          <w:rFonts w:ascii="Verdana" w:hAnsi="Verdana" w:cs="Arial"/>
        </w:rPr>
      </w:pPr>
      <w:r w:rsidRPr="00BB2453">
        <w:rPr>
          <w:rFonts w:ascii="Verdana" w:hAnsi="Verdana" w:cs="Arial"/>
        </w:rPr>
        <w:lastRenderedPageBreak/>
        <w:t>SARS se širi predvsem kapljično - s kašljanjem, kihanjem in govorjenjem, verjetno tudi aerogeno (z gibanjem zraka), z dotikom okuženih predmetov v bolnikovem okolju in seveda s telesnimi izločki. Na suhih površinah preživi virus do 24 ur, v izločkih tudi nekajkrat dlje.</w:t>
      </w:r>
      <w:r w:rsidR="005F4F03" w:rsidRPr="00BB2453">
        <w:rPr>
          <w:rFonts w:ascii="Verdana" w:hAnsi="Verdana" w:cs="Arial"/>
        </w:rPr>
        <w:t xml:space="preserve"> </w:t>
      </w:r>
      <w:r w:rsidR="005F4F03" w:rsidRPr="00BB2453">
        <w:rPr>
          <w:rFonts w:ascii="Verdana" w:hAnsi="Verdana"/>
        </w:rPr>
        <w:t>Aerogeni prenos z aerosoli je redkejši in do njega pride pri intubiranju, bronhoskopiji, aspiriranju sapnika, indukciji izmečka (ko se tvorijo aerosoli). Aerosoli lebdijo v zraku več ur in v prostorih s prezračevalnim sistemom brez fi</w:t>
      </w:r>
      <w:r w:rsidR="001F5C37">
        <w:rPr>
          <w:rFonts w:ascii="Verdana" w:hAnsi="Verdana"/>
        </w:rPr>
        <w:t>ltra se virus lahko raznese po c</w:t>
      </w:r>
      <w:r w:rsidR="005F4F03" w:rsidRPr="00BB2453">
        <w:rPr>
          <w:rFonts w:ascii="Verdana" w:hAnsi="Verdana"/>
        </w:rPr>
        <w:t>elotnem objektu</w:t>
      </w:r>
      <w:r w:rsidR="001F5C37">
        <w:rPr>
          <w:rFonts w:ascii="Verdana" w:hAnsi="Verdana"/>
        </w:rPr>
        <w:t>.</w:t>
      </w:r>
      <w:r w:rsidRPr="00BB2453">
        <w:rPr>
          <w:rFonts w:ascii="Verdana" w:hAnsi="Verdana" w:cs="Arial"/>
        </w:rPr>
        <w:t xml:space="preserve"> Med inkubacijsko dobo bolniki najverjetneje niso kužni. Bolezen začnejo širiti šele potem, ko zbolijo, največ virusov pa izločajo prav ob najhuje razvitih dihalnih motnjah. Tako si najlažje razlagamo, zakaj se je največ ljudi okužilo s SARS-om v bolnišničnem okolju, kjer je obolevalo medicinsko osebje, pa tudi obiskovalci in ležeči bolniki. Iz opisov epidemij v Hongkongu, Singapur</w:t>
      </w:r>
      <w:r w:rsidR="001F5C37">
        <w:rPr>
          <w:rFonts w:ascii="Verdana" w:hAnsi="Verdana" w:cs="Arial"/>
        </w:rPr>
        <w:t>j</w:t>
      </w:r>
      <w:r w:rsidRPr="00BB2453">
        <w:rPr>
          <w:rFonts w:ascii="Verdana" w:hAnsi="Verdana" w:cs="Arial"/>
        </w:rPr>
        <w:t>u in Torontu je mogoče razbrati, da je do okužb na domu prišlo le ob tesnih stikih družinskih članov ali prijateljev z okuženimi posamezniki v obdobju, ko ti še niso razvili celotne bolezenske slike.</w:t>
      </w:r>
    </w:p>
    <w:p w14:paraId="70396A89" w14:textId="77777777" w:rsidR="005F4F03" w:rsidRPr="00BB2453" w:rsidRDefault="005F4F03" w:rsidP="000F6352">
      <w:pPr>
        <w:rPr>
          <w:rFonts w:ascii="Verdana" w:hAnsi="Verdana" w:cs="Arial"/>
        </w:rPr>
      </w:pPr>
    </w:p>
    <w:p w14:paraId="65B8F511" w14:textId="77777777" w:rsidR="005F4F03" w:rsidRPr="00BB2453" w:rsidRDefault="005F4F03" w:rsidP="005F4F03">
      <w:pPr>
        <w:numPr>
          <w:ilvl w:val="0"/>
          <w:numId w:val="2"/>
        </w:numPr>
        <w:rPr>
          <w:rFonts w:ascii="Verdana" w:hAnsi="Verdana" w:cs="Arial"/>
        </w:rPr>
      </w:pPr>
      <w:r w:rsidRPr="00BB2453">
        <w:rPr>
          <w:rFonts w:ascii="Verdana" w:hAnsi="Verdana" w:cs="Arial"/>
        </w:rPr>
        <w:t>Inkubacijska doba:</w:t>
      </w:r>
    </w:p>
    <w:p w14:paraId="039E6B37" w14:textId="77777777" w:rsidR="005F4F03" w:rsidRPr="00BB2453" w:rsidRDefault="005F4F03" w:rsidP="005F4F03">
      <w:pPr>
        <w:rPr>
          <w:rFonts w:ascii="Verdana" w:hAnsi="Verdana" w:cs="Arial"/>
        </w:rPr>
      </w:pPr>
      <w:r w:rsidRPr="00BB2453">
        <w:rPr>
          <w:rFonts w:ascii="Verdana" w:hAnsi="Verdana" w:cs="Arial"/>
        </w:rPr>
        <w:t>Po inkubacijski dobi, ki traja v povprečju 6 dni (razpon 3 -10 dni), kar je dlje kot pri večini drugih prehladnih virusnih obolenj, se pojavijo začetni, gripi podobni simptomi: glavobol, bolečine v mišicah in oslabelost; sedmi dan (4.- 10. dan) se pojavi vročina, v tretjini primerov z mrzlico. Pri četrtini bolnikov se osmi dan (4.-11. dan) pojavi driska, lahko tudi bruhanje. Skoraj vsi bolniki pričnejo deveti dan (5.- 12. dan) suho, dražeče kašljati in težko dihati, na rentgenski sliki pa je v 75 % vidna eno- ali obojestranska pljučnica, medtem ko v laboratorijskih izvidih opazimo znižano zasičenost krvi s kisikom in povišane vrednosti encimov laktatne dehidrogenaze in kreatinkinaze.</w:t>
      </w:r>
    </w:p>
    <w:p w14:paraId="6F83CEE1" w14:textId="77777777" w:rsidR="005F4F03" w:rsidRPr="00BB2453" w:rsidRDefault="005F4F03" w:rsidP="005F4F03">
      <w:pPr>
        <w:rPr>
          <w:rFonts w:ascii="Verdana" w:hAnsi="Verdana" w:cs="Arial"/>
        </w:rPr>
      </w:pPr>
    </w:p>
    <w:p w14:paraId="2EA48CE5" w14:textId="77777777" w:rsidR="005F4F03" w:rsidRPr="00BB2453" w:rsidRDefault="005F4F03" w:rsidP="005F4F03">
      <w:pPr>
        <w:rPr>
          <w:rFonts w:ascii="Verdana" w:hAnsi="Verdana" w:cs="Arial"/>
          <w:b/>
        </w:rPr>
      </w:pPr>
      <w:r w:rsidRPr="00BB2453">
        <w:rPr>
          <w:rFonts w:ascii="Verdana" w:hAnsi="Verdana" w:cs="Arial"/>
          <w:b/>
        </w:rPr>
        <w:t>Klinična slika:</w:t>
      </w:r>
    </w:p>
    <w:p w14:paraId="79BDEA1B" w14:textId="77777777" w:rsidR="005F4F03" w:rsidRPr="00BB2453" w:rsidRDefault="005F4F03" w:rsidP="005F4F03">
      <w:pPr>
        <w:rPr>
          <w:rFonts w:ascii="Verdana" w:hAnsi="Verdana" w:cs="Arial"/>
        </w:rPr>
      </w:pPr>
    </w:p>
    <w:p w14:paraId="05CB0180" w14:textId="77777777" w:rsidR="005F4F03" w:rsidRPr="00BB2453" w:rsidRDefault="005F4F03" w:rsidP="005F4F03">
      <w:pPr>
        <w:numPr>
          <w:ilvl w:val="0"/>
          <w:numId w:val="4"/>
        </w:numPr>
        <w:rPr>
          <w:rFonts w:ascii="Verdana" w:hAnsi="Verdana" w:cs="Arial"/>
        </w:rPr>
      </w:pPr>
      <w:r w:rsidRPr="00BB2453">
        <w:rPr>
          <w:rFonts w:ascii="Verdana" w:hAnsi="Verdana" w:cs="Arial"/>
        </w:rPr>
        <w:t>Simptomi:</w:t>
      </w:r>
    </w:p>
    <w:p w14:paraId="5805505C" w14:textId="77777777" w:rsidR="005F4F03" w:rsidRPr="00BB2453" w:rsidRDefault="005F4F03" w:rsidP="005F4F03">
      <w:pPr>
        <w:rPr>
          <w:rFonts w:ascii="Verdana" w:hAnsi="Verdana" w:cs="Arial"/>
        </w:rPr>
      </w:pPr>
    </w:p>
    <w:p w14:paraId="5EE8B07D" w14:textId="77777777" w:rsidR="005F4F03" w:rsidRPr="00BB2453" w:rsidRDefault="005F4F03" w:rsidP="005F4F03">
      <w:pPr>
        <w:rPr>
          <w:rFonts w:ascii="Verdana" w:hAnsi="Verdana" w:cs="Arial"/>
        </w:rPr>
      </w:pPr>
    </w:p>
    <w:p w14:paraId="1FC787CD" w14:textId="77777777" w:rsidR="005F4F03" w:rsidRPr="00BB2453" w:rsidRDefault="005F4F03" w:rsidP="005F4F03">
      <w:pPr>
        <w:rPr>
          <w:rFonts w:ascii="Verdana" w:hAnsi="Verdana" w:cs="Arial"/>
        </w:rPr>
      </w:pPr>
      <w:r w:rsidRPr="00BB2453">
        <w:rPr>
          <w:rFonts w:ascii="Verdana" w:hAnsi="Verdana" w:cs="Arial"/>
        </w:rPr>
        <w:t>Tabela</w:t>
      </w:r>
      <w:r w:rsidR="001F5C37">
        <w:rPr>
          <w:rFonts w:ascii="Verdana" w:hAnsi="Verdana" w:cs="Arial"/>
        </w:rPr>
        <w:t xml:space="preserve">2: </w:t>
      </w:r>
      <w:r w:rsidRPr="00BB2453">
        <w:rPr>
          <w:rFonts w:ascii="Verdana" w:hAnsi="Verdana" w:cs="Arial"/>
        </w:rPr>
        <w:t xml:space="preserve"> </w:t>
      </w:r>
      <w:r w:rsidR="001F5C37">
        <w:rPr>
          <w:rFonts w:ascii="Verdana" w:hAnsi="Verdana" w:cs="Arial"/>
        </w:rPr>
        <w:t>Najbolj pogosti simptomi</w:t>
      </w:r>
    </w:p>
    <w:tbl>
      <w:tblPr>
        <w:tblW w:w="4500" w:type="pct"/>
        <w:tblCellSpacing w:w="0" w:type="dxa"/>
        <w:tblBorders>
          <w:top w:val="outset" w:sz="6" w:space="0" w:color="C4D6FF"/>
          <w:left w:val="outset" w:sz="6" w:space="0" w:color="C4D6FF"/>
          <w:bottom w:val="outset" w:sz="6" w:space="0" w:color="C4D6FF"/>
          <w:right w:val="outset" w:sz="6" w:space="0" w:color="C4D6FF"/>
        </w:tblBorders>
        <w:tblCellMar>
          <w:left w:w="0" w:type="dxa"/>
          <w:right w:w="0" w:type="dxa"/>
        </w:tblCellMar>
        <w:tblLook w:val="0000" w:firstRow="0" w:lastRow="0" w:firstColumn="0" w:lastColumn="0" w:noHBand="0" w:noVBand="0"/>
      </w:tblPr>
      <w:tblGrid>
        <w:gridCol w:w="2949"/>
        <w:gridCol w:w="5243"/>
      </w:tblGrid>
      <w:tr w:rsidR="005F4F03" w:rsidRPr="00BB2453" w14:paraId="190F7CBF"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44B17586" w14:textId="77777777" w:rsidR="005F4F03" w:rsidRPr="00BB2453" w:rsidRDefault="005F4F03" w:rsidP="005F4F03">
            <w:pPr>
              <w:rPr>
                <w:rFonts w:ascii="Verdana" w:hAnsi="Verdana"/>
              </w:rPr>
            </w:pPr>
            <w:r w:rsidRPr="00BB2453">
              <w:rPr>
                <w:rFonts w:ascii="Verdana" w:hAnsi="Verdana" w:cs="Arial"/>
                <w:bCs/>
              </w:rPr>
              <w:t>Simptomi</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66F67C68" w14:textId="77777777" w:rsidR="005F4F03" w:rsidRPr="00BB2453" w:rsidRDefault="005F4F03" w:rsidP="005F4F03">
            <w:pPr>
              <w:jc w:val="center"/>
              <w:rPr>
                <w:rFonts w:ascii="Verdana" w:hAnsi="Verdana"/>
              </w:rPr>
            </w:pPr>
            <w:r w:rsidRPr="00BB2453">
              <w:rPr>
                <w:rFonts w:ascii="Verdana" w:hAnsi="Verdana" w:cs="Arial"/>
                <w:bCs/>
              </w:rPr>
              <w:t>%</w:t>
            </w:r>
          </w:p>
        </w:tc>
      </w:tr>
      <w:tr w:rsidR="005F4F03" w:rsidRPr="00BB2453" w14:paraId="759490BF"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0231727F" w14:textId="77777777" w:rsidR="005F4F03" w:rsidRPr="00BB2453" w:rsidRDefault="005F4F03" w:rsidP="005F4F03">
            <w:pPr>
              <w:rPr>
                <w:rFonts w:ascii="Verdana" w:hAnsi="Verdana"/>
              </w:rPr>
            </w:pPr>
            <w:r w:rsidRPr="00BB2453">
              <w:rPr>
                <w:rFonts w:ascii="Verdana" w:hAnsi="Verdana" w:cs="Arial"/>
              </w:rPr>
              <w:t>Vročina</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3E023413" w14:textId="77777777" w:rsidR="005F4F03" w:rsidRPr="00BB2453" w:rsidRDefault="005F4F03" w:rsidP="005F4F03">
            <w:pPr>
              <w:jc w:val="center"/>
              <w:rPr>
                <w:rFonts w:ascii="Verdana" w:hAnsi="Verdana"/>
              </w:rPr>
            </w:pPr>
            <w:r w:rsidRPr="00BB2453">
              <w:rPr>
                <w:rFonts w:ascii="Verdana" w:hAnsi="Verdana" w:cs="Arial"/>
              </w:rPr>
              <w:t>93,3</w:t>
            </w:r>
          </w:p>
        </w:tc>
      </w:tr>
      <w:tr w:rsidR="005F4F03" w:rsidRPr="00BB2453" w14:paraId="150D6966"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5F81EA0B" w14:textId="77777777" w:rsidR="005F4F03" w:rsidRPr="00BB2453" w:rsidRDefault="005F4F03" w:rsidP="005F4F03">
            <w:pPr>
              <w:rPr>
                <w:rFonts w:ascii="Verdana" w:hAnsi="Verdana"/>
              </w:rPr>
            </w:pPr>
            <w:r w:rsidRPr="00BB2453">
              <w:rPr>
                <w:rFonts w:ascii="Verdana" w:hAnsi="Verdana" w:cs="Arial"/>
              </w:rPr>
              <w:t>Suh, dražeč kašelj</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15FC8F2D" w14:textId="77777777" w:rsidR="005F4F03" w:rsidRPr="00BB2453" w:rsidRDefault="005F4F03" w:rsidP="005F4F03">
            <w:pPr>
              <w:jc w:val="center"/>
              <w:rPr>
                <w:rFonts w:ascii="Verdana" w:hAnsi="Verdana"/>
              </w:rPr>
            </w:pPr>
            <w:r w:rsidRPr="00BB2453">
              <w:rPr>
                <w:rFonts w:ascii="Verdana" w:hAnsi="Verdana" w:cs="Arial"/>
              </w:rPr>
              <w:t>69,4</w:t>
            </w:r>
          </w:p>
        </w:tc>
      </w:tr>
      <w:tr w:rsidR="005F4F03" w:rsidRPr="00BB2453" w14:paraId="7D4D2816"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3E911C70" w14:textId="77777777" w:rsidR="005F4F03" w:rsidRPr="00BB2453" w:rsidRDefault="005F4F03" w:rsidP="005F4F03">
            <w:pPr>
              <w:rPr>
                <w:rFonts w:ascii="Verdana" w:hAnsi="Verdana"/>
              </w:rPr>
            </w:pPr>
            <w:r w:rsidRPr="00BB2453">
              <w:rPr>
                <w:rFonts w:ascii="Verdana" w:hAnsi="Verdana" w:cs="Arial"/>
              </w:rPr>
              <w:t xml:space="preserve">Bolečine v mišicah </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5FFCB8DF" w14:textId="77777777" w:rsidR="005F4F03" w:rsidRPr="00BB2453" w:rsidRDefault="005F4F03" w:rsidP="005F4F03">
            <w:pPr>
              <w:jc w:val="center"/>
              <w:rPr>
                <w:rFonts w:ascii="Verdana" w:hAnsi="Verdana"/>
              </w:rPr>
            </w:pPr>
            <w:r w:rsidRPr="00BB2453">
              <w:rPr>
                <w:rFonts w:ascii="Verdana" w:hAnsi="Verdana" w:cs="Arial"/>
              </w:rPr>
              <w:t>49,3</w:t>
            </w:r>
          </w:p>
        </w:tc>
      </w:tr>
      <w:tr w:rsidR="005F4F03" w:rsidRPr="00BB2453" w14:paraId="759E1A45"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1407D579" w14:textId="77777777" w:rsidR="005F4F03" w:rsidRPr="00BB2453" w:rsidRDefault="005F4F03" w:rsidP="005F4F03">
            <w:pPr>
              <w:rPr>
                <w:rFonts w:ascii="Verdana" w:hAnsi="Verdana"/>
              </w:rPr>
            </w:pPr>
            <w:r w:rsidRPr="00BB2453">
              <w:rPr>
                <w:rFonts w:ascii="Verdana" w:hAnsi="Verdana" w:cs="Arial"/>
              </w:rPr>
              <w:t>Oteženo dihanje</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0B9531A4" w14:textId="77777777" w:rsidR="005F4F03" w:rsidRPr="00BB2453" w:rsidRDefault="005F4F03" w:rsidP="005F4F03">
            <w:pPr>
              <w:jc w:val="center"/>
              <w:rPr>
                <w:rFonts w:ascii="Verdana" w:hAnsi="Verdana"/>
              </w:rPr>
            </w:pPr>
            <w:r w:rsidRPr="00BB2453">
              <w:rPr>
                <w:rFonts w:ascii="Verdana" w:hAnsi="Verdana" w:cs="Arial"/>
              </w:rPr>
              <w:t>41,7</w:t>
            </w:r>
          </w:p>
        </w:tc>
      </w:tr>
      <w:tr w:rsidR="005F4F03" w:rsidRPr="00BB2453" w14:paraId="63397092"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4D62C406" w14:textId="77777777" w:rsidR="005F4F03" w:rsidRPr="00BB2453" w:rsidRDefault="005F4F03" w:rsidP="005F4F03">
            <w:pPr>
              <w:rPr>
                <w:rFonts w:ascii="Verdana" w:hAnsi="Verdana"/>
              </w:rPr>
            </w:pPr>
            <w:r w:rsidRPr="00BB2453">
              <w:rPr>
                <w:rFonts w:ascii="Verdana" w:hAnsi="Verdana" w:cs="Arial"/>
              </w:rPr>
              <w:t>Glavobol</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6106F6DD" w14:textId="77777777" w:rsidR="005F4F03" w:rsidRPr="00BB2453" w:rsidRDefault="005F4F03" w:rsidP="005F4F03">
            <w:pPr>
              <w:jc w:val="center"/>
              <w:rPr>
                <w:rFonts w:ascii="Verdana" w:hAnsi="Verdana"/>
              </w:rPr>
            </w:pPr>
            <w:r w:rsidRPr="00BB2453">
              <w:rPr>
                <w:rFonts w:ascii="Verdana" w:hAnsi="Verdana" w:cs="Arial"/>
              </w:rPr>
              <w:t>35,4</w:t>
            </w:r>
          </w:p>
        </w:tc>
      </w:tr>
      <w:tr w:rsidR="005F4F03" w:rsidRPr="00BB2453" w14:paraId="1A2F81CE"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2DA08DA5" w14:textId="77777777" w:rsidR="005F4F03" w:rsidRPr="00BB2453" w:rsidRDefault="005F4F03" w:rsidP="005F4F03">
            <w:pPr>
              <w:rPr>
                <w:rFonts w:ascii="Verdana" w:hAnsi="Verdana"/>
              </w:rPr>
            </w:pPr>
            <w:r w:rsidRPr="00BB2453">
              <w:rPr>
                <w:rFonts w:ascii="Verdana" w:hAnsi="Verdana" w:cs="Arial"/>
              </w:rPr>
              <w:t xml:space="preserve">Oslabelost </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0366CF68" w14:textId="77777777" w:rsidR="005F4F03" w:rsidRPr="00BB2453" w:rsidRDefault="005F4F03" w:rsidP="005F4F03">
            <w:pPr>
              <w:jc w:val="center"/>
              <w:rPr>
                <w:rFonts w:ascii="Verdana" w:hAnsi="Verdana"/>
              </w:rPr>
            </w:pPr>
            <w:r w:rsidRPr="00BB2453">
              <w:rPr>
                <w:rFonts w:ascii="Verdana" w:hAnsi="Verdana" w:cs="Arial"/>
              </w:rPr>
              <w:t>31,2</w:t>
            </w:r>
          </w:p>
        </w:tc>
      </w:tr>
      <w:tr w:rsidR="005F4F03" w:rsidRPr="00BB2453" w14:paraId="68A367E4"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2B937814" w14:textId="77777777" w:rsidR="005F4F03" w:rsidRPr="00BB2453" w:rsidRDefault="005F4F03" w:rsidP="005F4F03">
            <w:pPr>
              <w:rPr>
                <w:rFonts w:ascii="Verdana" w:hAnsi="Verdana"/>
              </w:rPr>
            </w:pPr>
            <w:r w:rsidRPr="00BB2453">
              <w:rPr>
                <w:rFonts w:ascii="Verdana" w:hAnsi="Verdana" w:cs="Arial"/>
              </w:rPr>
              <w:t xml:space="preserve">Mrzlica </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5372729A" w14:textId="77777777" w:rsidR="005F4F03" w:rsidRPr="00BB2453" w:rsidRDefault="005F4F03" w:rsidP="005F4F03">
            <w:pPr>
              <w:jc w:val="center"/>
              <w:rPr>
                <w:rFonts w:ascii="Verdana" w:hAnsi="Verdana"/>
              </w:rPr>
            </w:pPr>
            <w:r w:rsidRPr="00BB2453">
              <w:rPr>
                <w:rFonts w:ascii="Verdana" w:hAnsi="Verdana" w:cs="Arial"/>
              </w:rPr>
              <w:t>27,8</w:t>
            </w:r>
          </w:p>
        </w:tc>
      </w:tr>
      <w:tr w:rsidR="005F4F03" w:rsidRPr="00BB2453" w14:paraId="09B55620"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5FD58FE2" w14:textId="77777777" w:rsidR="005F4F03" w:rsidRPr="00BB2453" w:rsidRDefault="005F4F03" w:rsidP="005F4F03">
            <w:pPr>
              <w:rPr>
                <w:rFonts w:ascii="Verdana" w:hAnsi="Verdana"/>
              </w:rPr>
            </w:pPr>
            <w:r w:rsidRPr="00BB2453">
              <w:rPr>
                <w:rFonts w:ascii="Verdana" w:hAnsi="Verdana" w:cs="Arial"/>
              </w:rPr>
              <w:t>Driska</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1EFDCD2F" w14:textId="77777777" w:rsidR="005F4F03" w:rsidRPr="00BB2453" w:rsidRDefault="005F4F03" w:rsidP="005F4F03">
            <w:pPr>
              <w:jc w:val="center"/>
              <w:rPr>
                <w:rFonts w:ascii="Verdana" w:hAnsi="Verdana"/>
              </w:rPr>
            </w:pPr>
            <w:r w:rsidRPr="00BB2453">
              <w:rPr>
                <w:rFonts w:ascii="Verdana" w:hAnsi="Verdana" w:cs="Arial"/>
              </w:rPr>
              <w:t>23,6</w:t>
            </w:r>
          </w:p>
        </w:tc>
      </w:tr>
      <w:tr w:rsidR="005F4F03" w:rsidRPr="00BB2453" w14:paraId="40F44C15" w14:textId="77777777">
        <w:trPr>
          <w:tblCellSpacing w:w="0" w:type="dxa"/>
        </w:trPr>
        <w:tc>
          <w:tcPr>
            <w:tcW w:w="1800" w:type="pct"/>
            <w:tcBorders>
              <w:top w:val="outset" w:sz="6" w:space="0" w:color="C4D6FF"/>
              <w:left w:val="outset" w:sz="6" w:space="0" w:color="C4D6FF"/>
              <w:bottom w:val="outset" w:sz="6" w:space="0" w:color="C4D6FF"/>
              <w:right w:val="outset" w:sz="6" w:space="0" w:color="C4D6FF"/>
            </w:tcBorders>
            <w:shd w:val="clear" w:color="auto" w:fill="D2E0FF"/>
            <w:vAlign w:val="center"/>
          </w:tcPr>
          <w:p w14:paraId="0CB5B922" w14:textId="77777777" w:rsidR="005F4F03" w:rsidRPr="00BB2453" w:rsidRDefault="005F4F03" w:rsidP="005F4F03">
            <w:pPr>
              <w:rPr>
                <w:rFonts w:ascii="Verdana" w:hAnsi="Verdana"/>
              </w:rPr>
            </w:pPr>
            <w:r w:rsidRPr="00BB2453">
              <w:rPr>
                <w:rFonts w:ascii="Verdana" w:hAnsi="Verdana" w:cs="Arial"/>
              </w:rPr>
              <w:t>Bruhanje</w:t>
            </w:r>
          </w:p>
        </w:tc>
        <w:tc>
          <w:tcPr>
            <w:tcW w:w="3200" w:type="pct"/>
            <w:tcBorders>
              <w:top w:val="outset" w:sz="6" w:space="0" w:color="C4D6FF"/>
              <w:left w:val="outset" w:sz="6" w:space="0" w:color="C4D6FF"/>
              <w:bottom w:val="outset" w:sz="6" w:space="0" w:color="C4D6FF"/>
              <w:right w:val="outset" w:sz="6" w:space="0" w:color="C4D6FF"/>
            </w:tcBorders>
            <w:shd w:val="clear" w:color="auto" w:fill="E6EDFF"/>
            <w:vAlign w:val="center"/>
          </w:tcPr>
          <w:p w14:paraId="328C06F9" w14:textId="77777777" w:rsidR="005F4F03" w:rsidRPr="00BB2453" w:rsidRDefault="005F4F03" w:rsidP="005F4F03">
            <w:pPr>
              <w:jc w:val="center"/>
              <w:rPr>
                <w:rFonts w:ascii="Verdana" w:hAnsi="Verdana"/>
              </w:rPr>
            </w:pPr>
            <w:r w:rsidRPr="00BB2453">
              <w:rPr>
                <w:rFonts w:ascii="Verdana" w:hAnsi="Verdana" w:cs="Arial"/>
              </w:rPr>
              <w:t>19,4</w:t>
            </w:r>
          </w:p>
        </w:tc>
      </w:tr>
    </w:tbl>
    <w:p w14:paraId="7717A25C" w14:textId="77777777" w:rsidR="005F4F03" w:rsidRPr="00BB2453" w:rsidRDefault="005F4F03" w:rsidP="005F4F03">
      <w:pPr>
        <w:rPr>
          <w:rFonts w:ascii="Verdana" w:hAnsi="Verdana" w:cs="Arial"/>
        </w:rPr>
      </w:pPr>
    </w:p>
    <w:p w14:paraId="60BC905E" w14:textId="77777777" w:rsidR="005F4F03" w:rsidRPr="00BB2453" w:rsidRDefault="005F4F03" w:rsidP="005F4F03">
      <w:pPr>
        <w:pStyle w:val="NormalWeb"/>
        <w:rPr>
          <w:rFonts w:ascii="Verdana" w:hAnsi="Verdana"/>
          <w:color w:val="auto"/>
        </w:rPr>
      </w:pPr>
      <w:r w:rsidRPr="00BB2453">
        <w:rPr>
          <w:rFonts w:ascii="Verdana" w:hAnsi="Verdana" w:cs="Arial"/>
          <w:color w:val="auto"/>
        </w:rPr>
        <w:lastRenderedPageBreak/>
        <w:t xml:space="preserve">Pri bolnikih s SARS-om niso nikdar opazili prizadetosti živčevja ali kožnih izpuščajev. Prav tako ni opisov, da bi SARS posebej prizadel srčno mišico. Posebej zanimivo je, da imajo bolniki s SARS-om le redko vnetje žrela in nahod, tako da navzočnost teh pogostih znakov virusne okužbe dihal s precejšnjo verjetnostjo izključuje omenjeni bolezenski sindrom. </w:t>
      </w:r>
    </w:p>
    <w:p w14:paraId="3CFB442F" w14:textId="77777777" w:rsidR="005F4F03" w:rsidRDefault="005F4F03" w:rsidP="005F4F03">
      <w:pPr>
        <w:pStyle w:val="NormalWeb"/>
        <w:rPr>
          <w:rFonts w:ascii="Verdana" w:hAnsi="Verdana" w:cs="Arial"/>
          <w:color w:val="auto"/>
        </w:rPr>
      </w:pPr>
      <w:r w:rsidRPr="00BB2453">
        <w:rPr>
          <w:rFonts w:ascii="Verdana" w:hAnsi="Verdana" w:cs="Arial"/>
          <w:color w:val="auto"/>
        </w:rPr>
        <w:t xml:space="preserve">Podobno kot nekatere druge virusne bolezni lahko SARS poteka v dveh fazah. V teh primerih se po prehodnem izboljšanju v drugem tednu bolezenski simptomi ponovijo za nekaj dni, kar pa naj ne bi vplivalo na končni izid bolezni. Najtežja klinična stanja so se praviloma pojavljala že v prvem tednu po izbruhu bolezni. </w:t>
      </w:r>
    </w:p>
    <w:p w14:paraId="0E739758" w14:textId="77777777" w:rsidR="00233DB4" w:rsidRPr="00BB2453" w:rsidRDefault="00233DB4" w:rsidP="00233DB4">
      <w:pPr>
        <w:pStyle w:val="NormalWeb"/>
        <w:jc w:val="center"/>
        <w:rPr>
          <w:rFonts w:ascii="Verdana" w:hAnsi="Verdana" w:cs="Arial"/>
          <w:color w:val="auto"/>
        </w:rPr>
      </w:pPr>
    </w:p>
    <w:p w14:paraId="0381BD66" w14:textId="77777777" w:rsidR="00ED3BC1" w:rsidRPr="00BB2453" w:rsidRDefault="00ED3BC1" w:rsidP="005F4F03">
      <w:pPr>
        <w:pStyle w:val="NormalWeb"/>
        <w:rPr>
          <w:rFonts w:ascii="Verdana" w:hAnsi="Verdana" w:cs="Arial"/>
          <w:color w:val="auto"/>
        </w:rPr>
      </w:pPr>
    </w:p>
    <w:p w14:paraId="234BAEE6" w14:textId="77777777" w:rsidR="00ED3BC1" w:rsidRPr="00BB2453" w:rsidRDefault="00ED3BC1" w:rsidP="005F4F03">
      <w:pPr>
        <w:pStyle w:val="NormalWeb"/>
        <w:rPr>
          <w:rFonts w:ascii="Verdana" w:hAnsi="Verdana"/>
          <w:b/>
          <w:color w:val="auto"/>
        </w:rPr>
      </w:pPr>
      <w:r w:rsidRPr="00BB2453">
        <w:rPr>
          <w:rFonts w:ascii="Verdana" w:hAnsi="Verdana"/>
          <w:b/>
          <w:color w:val="auto"/>
        </w:rPr>
        <w:t>DIAGNOZA:</w:t>
      </w:r>
    </w:p>
    <w:p w14:paraId="298173EA" w14:textId="77777777" w:rsidR="00ED3BC1" w:rsidRPr="00BB2453" w:rsidRDefault="00ED3BC1" w:rsidP="00ED3BC1">
      <w:pPr>
        <w:pStyle w:val="NormalWeb"/>
        <w:numPr>
          <w:ilvl w:val="0"/>
          <w:numId w:val="6"/>
        </w:numPr>
        <w:rPr>
          <w:rFonts w:ascii="Verdana" w:hAnsi="Verdana"/>
          <w:color w:val="auto"/>
        </w:rPr>
      </w:pPr>
      <w:r w:rsidRPr="00BB2453">
        <w:rPr>
          <w:rFonts w:ascii="Verdana" w:hAnsi="Verdana"/>
          <w:color w:val="auto"/>
        </w:rPr>
        <w:t>Kako ugotoviti, če imamo bolezen?</w:t>
      </w:r>
    </w:p>
    <w:p w14:paraId="6648A0FC" w14:textId="77777777" w:rsidR="00ED3BC1" w:rsidRPr="00BB2453" w:rsidRDefault="00ED3BC1" w:rsidP="00ED3BC1">
      <w:pPr>
        <w:pStyle w:val="NormalWeb"/>
        <w:rPr>
          <w:rFonts w:ascii="Verdana" w:hAnsi="Verdana"/>
          <w:color w:val="auto"/>
        </w:rPr>
      </w:pPr>
      <w:r w:rsidRPr="00BB2453">
        <w:rPr>
          <w:rFonts w:ascii="Verdana" w:hAnsi="Verdana"/>
          <w:color w:val="auto"/>
        </w:rPr>
        <w:t>Bolniki, ki zbolijo zaradi SARS-a, imajo vročino, kašljajo in težko dihajo. Pri nekaterih bolnikih se pojavi še driska, slabost in bolečine v trebuhu. Posebno na začetku bolezni so prisotne bolečine v mišicah in v žrelu, podobno kot pri gripi. Le malo bolnikov je nahodnih.</w:t>
      </w:r>
    </w:p>
    <w:p w14:paraId="0B54E09B" w14:textId="77777777" w:rsidR="00ED3BC1" w:rsidRPr="00BB2453" w:rsidRDefault="00ED3BC1" w:rsidP="00ED3BC1">
      <w:pPr>
        <w:pStyle w:val="NormalWeb"/>
        <w:rPr>
          <w:rFonts w:ascii="Verdana" w:hAnsi="Verdana"/>
          <w:color w:val="auto"/>
        </w:rPr>
      </w:pPr>
      <w:r w:rsidRPr="00BB2453">
        <w:rPr>
          <w:rFonts w:ascii="Verdana" w:hAnsi="Verdana"/>
          <w:color w:val="auto"/>
        </w:rPr>
        <w:t>Verjetnost, da bi to bolezen dobili v naših krajih je malo verjetna, vendar če potujemo, pazljivost nikoli ni odveč in če se nam zazdi, da bi morda bili okuženi z virusom SARS, ni obisk zdravnika nikoli odveč.</w:t>
      </w:r>
    </w:p>
    <w:p w14:paraId="523953DA" w14:textId="77777777" w:rsidR="005F4F03" w:rsidRPr="00BB2453" w:rsidRDefault="005F4F03" w:rsidP="005F4F03">
      <w:pPr>
        <w:rPr>
          <w:rFonts w:ascii="Verdana" w:hAnsi="Verdana" w:cs="Arial"/>
        </w:rPr>
      </w:pPr>
    </w:p>
    <w:p w14:paraId="7C52BF36" w14:textId="77777777" w:rsidR="002D1D2C" w:rsidRPr="00BB2453" w:rsidRDefault="002D1D2C" w:rsidP="005F4F03">
      <w:pPr>
        <w:rPr>
          <w:rFonts w:ascii="Verdana" w:hAnsi="Verdana" w:cs="Arial"/>
          <w:b/>
        </w:rPr>
      </w:pPr>
      <w:r w:rsidRPr="00BB2453">
        <w:rPr>
          <w:rFonts w:ascii="Verdana" w:hAnsi="Verdana" w:cs="Arial"/>
          <w:b/>
        </w:rPr>
        <w:t>TERAPIJA:</w:t>
      </w:r>
    </w:p>
    <w:p w14:paraId="0D7E85D6" w14:textId="77777777" w:rsidR="002D1D2C" w:rsidRPr="00BB2453" w:rsidRDefault="002D1D2C" w:rsidP="005F4F03">
      <w:pPr>
        <w:rPr>
          <w:rFonts w:ascii="Verdana" w:hAnsi="Verdana" w:cs="Arial"/>
        </w:rPr>
      </w:pPr>
    </w:p>
    <w:p w14:paraId="49E12919" w14:textId="77777777" w:rsidR="002D1D2C" w:rsidRPr="00BB2453" w:rsidRDefault="002D1D2C" w:rsidP="002D1D2C">
      <w:pPr>
        <w:numPr>
          <w:ilvl w:val="0"/>
          <w:numId w:val="5"/>
        </w:numPr>
        <w:rPr>
          <w:rFonts w:ascii="Verdana" w:hAnsi="Verdana" w:cs="Arial"/>
        </w:rPr>
      </w:pPr>
      <w:r w:rsidRPr="00BB2453">
        <w:rPr>
          <w:rFonts w:ascii="Verdana" w:hAnsi="Verdana"/>
        </w:rPr>
        <w:t>Zdravljenje:</w:t>
      </w:r>
    </w:p>
    <w:p w14:paraId="5DF2936D" w14:textId="77777777" w:rsidR="002D1D2C" w:rsidRDefault="002D1D2C" w:rsidP="002D1D2C">
      <w:pPr>
        <w:rPr>
          <w:rFonts w:ascii="Verdana" w:hAnsi="Verdana"/>
        </w:rPr>
      </w:pPr>
      <w:r w:rsidRPr="00BB2453">
        <w:rPr>
          <w:rFonts w:ascii="Verdana" w:hAnsi="Verdana"/>
        </w:rPr>
        <w:t xml:space="preserve">Značilnega zdravljenja za zdaj ni. Večino bolnikov so zdravili le podporno oziroma so prejemali antibiotike proti tipični ali atipični bakterijski pljučnici, ki pa proti virusom seveda ne učinkujejo. V Torontu so pri večini domnevnih primerov SARS-a uporabili tudi protivirusno zdravilo ribavirin in pri slabi polovici kortikosteroide. Tudi to zdravljenje, ki ima sicer številne stranske pojave, žal ni bilo uspešno. </w:t>
      </w:r>
    </w:p>
    <w:p w14:paraId="3E0E934A" w14:textId="77777777" w:rsidR="00233DB4" w:rsidRPr="00BB2453" w:rsidRDefault="00233DB4" w:rsidP="002D1D2C">
      <w:pPr>
        <w:rPr>
          <w:rFonts w:ascii="Verdana" w:hAnsi="Verdana"/>
        </w:rPr>
      </w:pPr>
    </w:p>
    <w:p w14:paraId="50355DCA" w14:textId="77777777" w:rsidR="002D1D2C" w:rsidRPr="00BB2453" w:rsidRDefault="002D1D2C" w:rsidP="00233DB4">
      <w:pPr>
        <w:jc w:val="center"/>
        <w:rPr>
          <w:rFonts w:ascii="Verdana" w:hAnsi="Verdana"/>
        </w:rPr>
      </w:pPr>
    </w:p>
    <w:p w14:paraId="2A5BFB68" w14:textId="77777777" w:rsidR="002D1D2C" w:rsidRPr="00BB2453" w:rsidRDefault="002D1D2C" w:rsidP="002D1D2C">
      <w:pPr>
        <w:numPr>
          <w:ilvl w:val="0"/>
          <w:numId w:val="5"/>
        </w:numPr>
        <w:rPr>
          <w:rFonts w:ascii="Verdana" w:hAnsi="Verdana"/>
        </w:rPr>
      </w:pPr>
      <w:r w:rsidRPr="00BB2453">
        <w:rPr>
          <w:rFonts w:ascii="Verdana" w:hAnsi="Verdana"/>
        </w:rPr>
        <w:t>Smrtnost:</w:t>
      </w:r>
    </w:p>
    <w:p w14:paraId="25C88346" w14:textId="77777777" w:rsidR="002D1D2C" w:rsidRPr="00BB2453" w:rsidRDefault="002D1D2C" w:rsidP="002D1D2C">
      <w:pPr>
        <w:rPr>
          <w:rFonts w:ascii="Verdana" w:hAnsi="Verdana"/>
        </w:rPr>
      </w:pPr>
      <w:r w:rsidRPr="00BB2453">
        <w:rPr>
          <w:rFonts w:ascii="Verdana" w:hAnsi="Verdana"/>
        </w:rPr>
        <w:t>Smrtnost SARS-a je znašala približno 15 %, razen v celinski Kitajski, kjer pa je bila navedena 6,5-odstotna smrtnost najbrž podcenjena.</w:t>
      </w:r>
    </w:p>
    <w:p w14:paraId="1860DAA4" w14:textId="77777777" w:rsidR="00ED3BC1" w:rsidRPr="00BB2453" w:rsidRDefault="00ED3BC1" w:rsidP="002D1D2C">
      <w:pPr>
        <w:rPr>
          <w:rFonts w:ascii="Verdana" w:hAnsi="Verdana"/>
        </w:rPr>
      </w:pPr>
    </w:p>
    <w:p w14:paraId="56B0809F" w14:textId="77777777" w:rsidR="00ED3BC1" w:rsidRDefault="00ED3BC1" w:rsidP="002D1D2C">
      <w:pPr>
        <w:rPr>
          <w:rFonts w:ascii="Verdana" w:hAnsi="Verdana" w:cs="Arial"/>
        </w:rPr>
      </w:pPr>
      <w:r w:rsidRPr="00BB2453">
        <w:rPr>
          <w:rFonts w:ascii="Verdana" w:hAnsi="Verdana" w:cs="Arial"/>
        </w:rPr>
        <w:t>Težji potek bolezni in znatno večjo smrtnost od povprečne so opažali pri starejših od 60 let, moških, kadilcih, diabetikih, kroničnih pljučnih, srčnih, ledvičnih in rakavih bolnikih. Medtem ko je smrtnost pri starejših od 60 let ponekod presegla 40 %, pa so otroci obolevali redko in praviloma z blažjim potekom.</w:t>
      </w:r>
    </w:p>
    <w:p w14:paraId="4C4332B2" w14:textId="77777777" w:rsidR="00233DB4" w:rsidRDefault="00233DB4" w:rsidP="002D1D2C">
      <w:pPr>
        <w:rPr>
          <w:rFonts w:ascii="Verdana" w:hAnsi="Verdana" w:cs="Arial"/>
        </w:rPr>
      </w:pPr>
    </w:p>
    <w:p w14:paraId="48FCB5D3" w14:textId="77777777" w:rsidR="00233DB4" w:rsidRPr="00BB2453" w:rsidRDefault="00233DB4" w:rsidP="00233DB4">
      <w:pPr>
        <w:jc w:val="center"/>
        <w:rPr>
          <w:rFonts w:ascii="Verdana" w:hAnsi="Verdana" w:cs="Arial"/>
        </w:rPr>
      </w:pPr>
    </w:p>
    <w:p w14:paraId="21D82D5B" w14:textId="77777777" w:rsidR="00ED3BC1" w:rsidRPr="00BB2453" w:rsidRDefault="00ED3BC1" w:rsidP="002D1D2C">
      <w:pPr>
        <w:rPr>
          <w:rFonts w:ascii="Verdana" w:hAnsi="Verdana" w:cs="Arial"/>
        </w:rPr>
      </w:pPr>
    </w:p>
    <w:p w14:paraId="7D50BD65" w14:textId="77777777" w:rsidR="00ED3BC1" w:rsidRPr="00BB2453" w:rsidRDefault="00ED3BC1" w:rsidP="002D1D2C">
      <w:pPr>
        <w:rPr>
          <w:rFonts w:ascii="Verdana" w:hAnsi="Verdana" w:cs="Arial"/>
          <w:b/>
        </w:rPr>
      </w:pPr>
      <w:r w:rsidRPr="00BB2453">
        <w:rPr>
          <w:rFonts w:ascii="Verdana" w:hAnsi="Verdana" w:cs="Arial"/>
          <w:b/>
        </w:rPr>
        <w:t>ZAKLJUČEK:</w:t>
      </w:r>
    </w:p>
    <w:p w14:paraId="1D7EB485" w14:textId="77777777" w:rsidR="00037697" w:rsidRPr="00BB2453" w:rsidRDefault="00037697" w:rsidP="002D1D2C">
      <w:pPr>
        <w:rPr>
          <w:rFonts w:ascii="Verdana" w:hAnsi="Verdana" w:cs="Arial"/>
        </w:rPr>
      </w:pPr>
    </w:p>
    <w:p w14:paraId="20E00A4A" w14:textId="77777777" w:rsidR="00037697" w:rsidRPr="00BB2453" w:rsidRDefault="00037697" w:rsidP="00037697">
      <w:pPr>
        <w:numPr>
          <w:ilvl w:val="0"/>
          <w:numId w:val="7"/>
        </w:numPr>
        <w:rPr>
          <w:rFonts w:ascii="Verdana" w:hAnsi="Verdana" w:cs="Arial"/>
        </w:rPr>
      </w:pPr>
      <w:r w:rsidRPr="00BB2453">
        <w:rPr>
          <w:rFonts w:ascii="Verdana" w:hAnsi="Verdana" w:cs="Arial"/>
        </w:rPr>
        <w:t>Primer SARS</w:t>
      </w:r>
      <w:r w:rsidR="001F5C37">
        <w:rPr>
          <w:rFonts w:ascii="Verdana" w:hAnsi="Verdana" w:cs="Arial"/>
        </w:rPr>
        <w:t>-</w:t>
      </w:r>
      <w:r w:rsidRPr="00BB2453">
        <w:rPr>
          <w:rFonts w:ascii="Verdana" w:hAnsi="Verdana" w:cs="Arial"/>
        </w:rPr>
        <w:t>a v Sloveniji:</w:t>
      </w:r>
    </w:p>
    <w:p w14:paraId="4DF786A8" w14:textId="77777777" w:rsidR="00037697" w:rsidRPr="00BB2453" w:rsidRDefault="00037697" w:rsidP="00037697">
      <w:pPr>
        <w:rPr>
          <w:rFonts w:ascii="Verdana" w:hAnsi="Verdana" w:cs="Arial"/>
        </w:rPr>
      </w:pPr>
    </w:p>
    <w:p w14:paraId="2BF5C9B4" w14:textId="77777777" w:rsidR="00037697" w:rsidRPr="00BB2453" w:rsidRDefault="00037697" w:rsidP="00037697">
      <w:pPr>
        <w:rPr>
          <w:rFonts w:ascii="Verdana" w:hAnsi="Verdana"/>
        </w:rPr>
      </w:pPr>
      <w:r w:rsidRPr="00BB2453">
        <w:rPr>
          <w:rFonts w:ascii="Verdana" w:hAnsi="Verdana"/>
        </w:rPr>
        <w:t xml:space="preserve">Bolnika s SARS v Sloveniji zaenkrat še ni bilo. </w:t>
      </w:r>
    </w:p>
    <w:p w14:paraId="0F47BCBC" w14:textId="77777777" w:rsidR="00037697" w:rsidRPr="00BB2453" w:rsidRDefault="00037697" w:rsidP="00037697">
      <w:pPr>
        <w:spacing w:before="100" w:beforeAutospacing="1" w:after="100" w:afterAutospacing="1"/>
        <w:rPr>
          <w:rFonts w:ascii="Verdana" w:hAnsi="Verdana"/>
        </w:rPr>
      </w:pPr>
      <w:r w:rsidRPr="00BB2453">
        <w:rPr>
          <w:rFonts w:ascii="Verdana" w:hAnsi="Verdana"/>
        </w:rPr>
        <w:t>Čeprav je bil nekajkrat postavljen sum na SARS pri bolnikih, ki so imeli vročino in so pred boleznijo potovali po območjih, kjer je več bolnikov s SARS, je bil do sedaj sum vselej ovržen.</w:t>
      </w:r>
    </w:p>
    <w:p w14:paraId="4E203091" w14:textId="77777777" w:rsidR="00037697" w:rsidRPr="00BB2453" w:rsidRDefault="00037697" w:rsidP="00037697">
      <w:pPr>
        <w:numPr>
          <w:ilvl w:val="0"/>
          <w:numId w:val="7"/>
        </w:numPr>
        <w:spacing w:before="100" w:beforeAutospacing="1" w:after="100" w:afterAutospacing="1"/>
        <w:rPr>
          <w:rFonts w:ascii="Verdana" w:hAnsi="Verdana"/>
        </w:rPr>
      </w:pPr>
      <w:r w:rsidRPr="00BB2453">
        <w:rPr>
          <w:rFonts w:ascii="Verdana" w:hAnsi="Verdana"/>
        </w:rPr>
        <w:t>SARS test v Sloveniji:</w:t>
      </w:r>
    </w:p>
    <w:p w14:paraId="43F41453" w14:textId="77777777" w:rsidR="00037697" w:rsidRPr="00BB2453" w:rsidRDefault="00037697" w:rsidP="00037697">
      <w:pPr>
        <w:spacing w:before="100" w:beforeAutospacing="1" w:after="100" w:afterAutospacing="1"/>
        <w:rPr>
          <w:rFonts w:ascii="Verdana" w:hAnsi="Verdana"/>
        </w:rPr>
      </w:pPr>
      <w:r w:rsidRPr="00BB2453">
        <w:rPr>
          <w:rFonts w:ascii="Verdana" w:hAnsi="Verdana"/>
        </w:rPr>
        <w:t>Kljub temu, da je minilo malo časa od odkritja virusa, so bili že razviti testi, s katerimi je mogoče ugotoviti okužbo s koronavirusom, ki povzroča SARS. Virus lahko osamimo iz kužnine bolnika, dokažemo prisotnost virusovega genoma ali pa protiteles, ki se pojavijo v krvi po preboleli bolezni. Testi se še razvijajo in izboljšujejo.</w:t>
      </w:r>
    </w:p>
    <w:p w14:paraId="05BC9257" w14:textId="77777777" w:rsidR="00037697" w:rsidRPr="00BB2453" w:rsidRDefault="00037697" w:rsidP="00037697">
      <w:pPr>
        <w:spacing w:before="100" w:beforeAutospacing="1" w:after="100" w:afterAutospacing="1"/>
        <w:rPr>
          <w:rFonts w:ascii="Verdana" w:hAnsi="Verdana"/>
        </w:rPr>
      </w:pPr>
      <w:r w:rsidRPr="00BB2453">
        <w:rPr>
          <w:rFonts w:ascii="Verdana" w:hAnsi="Verdana"/>
        </w:rPr>
        <w:t>Ugotavljanje prisotnosti virusa, ki povzroča SARS, je možno tudi v Sloveniji. Na Inštitutu za mikrobiologijo in imunologijo Medicinske fakultete v Ljubljani lahko dokažejo virus SARS pri bolniku s hitro metodo.</w:t>
      </w:r>
    </w:p>
    <w:p w14:paraId="2E46D372" w14:textId="77777777" w:rsidR="00037697" w:rsidRPr="00BB2453" w:rsidRDefault="00037697" w:rsidP="00037697">
      <w:pPr>
        <w:spacing w:before="100" w:beforeAutospacing="1" w:after="100" w:afterAutospacing="1"/>
        <w:rPr>
          <w:rFonts w:ascii="Verdana" w:hAnsi="Verdana"/>
        </w:rPr>
      </w:pPr>
      <w:r w:rsidRPr="00BB2453">
        <w:rPr>
          <w:rFonts w:ascii="Verdana" w:hAnsi="Verdana"/>
        </w:rPr>
        <w:t>Če je oseba zdrava in je bila le v stiku z bolnikom, ki ima SARS, testiranje ni smiselno, ker so rezultati testa vselej negativni.</w:t>
      </w:r>
    </w:p>
    <w:p w14:paraId="6E2A8CF6" w14:textId="77777777" w:rsidR="00ED3BC1" w:rsidRPr="00BB2453" w:rsidRDefault="00037697" w:rsidP="00BB2453">
      <w:pPr>
        <w:numPr>
          <w:ilvl w:val="0"/>
          <w:numId w:val="7"/>
        </w:numPr>
        <w:spacing w:before="100" w:beforeAutospacing="1" w:after="100" w:afterAutospacing="1"/>
        <w:rPr>
          <w:rFonts w:ascii="Verdana" w:hAnsi="Verdana" w:cs="Arial"/>
        </w:rPr>
      </w:pPr>
      <w:r w:rsidRPr="00BB2453">
        <w:rPr>
          <w:rFonts w:ascii="Verdana" w:hAnsi="Verdana"/>
        </w:rPr>
        <w:t>Zaključne misli:</w:t>
      </w:r>
    </w:p>
    <w:p w14:paraId="716E9D52" w14:textId="77777777" w:rsidR="00ED3BC1" w:rsidRPr="00BB2453" w:rsidRDefault="00ED3BC1" w:rsidP="002D1D2C">
      <w:pPr>
        <w:rPr>
          <w:rFonts w:ascii="Verdana" w:hAnsi="Verdana" w:cs="Arial"/>
        </w:rPr>
      </w:pPr>
      <w:r w:rsidRPr="00BB2453">
        <w:rPr>
          <w:rFonts w:ascii="Verdana" w:hAnsi="Verdana" w:cs="Arial"/>
        </w:rPr>
        <w:t>Le malo verjetno je, da bi kljub velikim naporom mednarodnih zdravstvenih služb SARS premagali samo s klasičnimi epidemiološkimi ukrepi izolacije in karantene. Brez cepljenja ter učinkovitejšega zdravljenja najbrž ne bo šlo, še posebej ne zato, ker je SARS predvsem bolezen prenaseljenih dežel Tretjega sveta z drugačno civilizacijsko tradicijo.</w:t>
      </w:r>
    </w:p>
    <w:p w14:paraId="3B96389E" w14:textId="77777777" w:rsidR="00ED3BC1" w:rsidRPr="00BB2453" w:rsidRDefault="00ED3BC1" w:rsidP="002D1D2C">
      <w:pPr>
        <w:rPr>
          <w:rFonts w:ascii="Verdana" w:hAnsi="Verdana" w:cs="Arial"/>
        </w:rPr>
      </w:pPr>
    </w:p>
    <w:p w14:paraId="0D06D98C" w14:textId="77777777" w:rsidR="00ED3BC1" w:rsidRPr="00BB2453" w:rsidRDefault="00ED3BC1" w:rsidP="002D1D2C">
      <w:pPr>
        <w:rPr>
          <w:rFonts w:ascii="Verdana" w:hAnsi="Verdana" w:cs="Arial"/>
        </w:rPr>
      </w:pPr>
      <w:r w:rsidRPr="00BB2453">
        <w:rPr>
          <w:rFonts w:ascii="Verdana" w:hAnsi="Verdana"/>
        </w:rPr>
        <w:t>Virusa nam verjetno ne bo uspelo izkoreniniti, tudi če bi odkrili njegov živalski rezervoar, zaradi verjetnosti obstoja asimptomatskih nosilcev. Če bo cepivo prišlo na trg, bo potrebno najprej cepiti zdravstvene delavce na sprejemnih, urgentnih in intenzivnih oddelkih, ki so najbolj izpostavljeni nevarnosti okužbe.</w:t>
      </w:r>
    </w:p>
    <w:p w14:paraId="5AD482A9" w14:textId="77777777" w:rsidR="002D1D2C" w:rsidRPr="00BB2453" w:rsidRDefault="002D1D2C" w:rsidP="005F4F03">
      <w:pPr>
        <w:rPr>
          <w:rFonts w:ascii="Verdana" w:hAnsi="Verdana" w:cs="Arial"/>
        </w:rPr>
      </w:pPr>
    </w:p>
    <w:p w14:paraId="25A56D14" w14:textId="77777777" w:rsidR="00037697" w:rsidRPr="00BB2453" w:rsidRDefault="00037697" w:rsidP="005F4F03">
      <w:pPr>
        <w:rPr>
          <w:rFonts w:ascii="Verdana" w:hAnsi="Verdana" w:cs="Arial"/>
        </w:rPr>
      </w:pPr>
    </w:p>
    <w:p w14:paraId="56567061" w14:textId="77777777" w:rsidR="00037697" w:rsidRPr="00BB2453" w:rsidRDefault="00037697" w:rsidP="005F4F03">
      <w:pPr>
        <w:rPr>
          <w:rFonts w:ascii="Verdana" w:hAnsi="Verdana" w:cs="Arial"/>
        </w:rPr>
      </w:pPr>
    </w:p>
    <w:p w14:paraId="4D222A74" w14:textId="77777777" w:rsidR="00037697" w:rsidRPr="00BB2453" w:rsidRDefault="00037697" w:rsidP="005F4F03">
      <w:pPr>
        <w:rPr>
          <w:rFonts w:ascii="Verdana" w:hAnsi="Verdana" w:cs="Arial"/>
        </w:rPr>
      </w:pPr>
    </w:p>
    <w:p w14:paraId="32C38F97" w14:textId="77777777" w:rsidR="00037697" w:rsidRPr="00BB2453" w:rsidRDefault="00037697" w:rsidP="005F4F03">
      <w:pPr>
        <w:rPr>
          <w:rFonts w:ascii="Verdana" w:hAnsi="Verdana" w:cs="Arial"/>
        </w:rPr>
      </w:pPr>
    </w:p>
    <w:p w14:paraId="13685978" w14:textId="77777777" w:rsidR="00037697" w:rsidRPr="00BB2453" w:rsidRDefault="00037697" w:rsidP="00037697">
      <w:pPr>
        <w:tabs>
          <w:tab w:val="left" w:pos="720"/>
        </w:tabs>
        <w:autoSpaceDE w:val="0"/>
        <w:autoSpaceDN w:val="0"/>
        <w:adjustRightInd w:val="0"/>
        <w:ind w:left="277" w:right="18"/>
        <w:rPr>
          <w:rFonts w:ascii="Verdana" w:hAnsi="Verdana" w:cs="Arial"/>
          <w:b/>
        </w:rPr>
      </w:pPr>
      <w:r w:rsidRPr="00BB2453">
        <w:rPr>
          <w:rFonts w:ascii="Verdana" w:hAnsi="Verdana" w:cs="Arial"/>
          <w:b/>
        </w:rPr>
        <w:t>Viri:</w:t>
      </w:r>
    </w:p>
    <w:p w14:paraId="253CFA41" w14:textId="77777777" w:rsidR="00037697" w:rsidRPr="00BB2453" w:rsidRDefault="00037697" w:rsidP="00037697">
      <w:pPr>
        <w:tabs>
          <w:tab w:val="left" w:pos="720"/>
        </w:tabs>
        <w:autoSpaceDE w:val="0"/>
        <w:autoSpaceDN w:val="0"/>
        <w:adjustRightInd w:val="0"/>
        <w:ind w:left="277" w:right="18"/>
        <w:rPr>
          <w:rFonts w:ascii="Verdana" w:hAnsi="Verdana" w:cs="Arial"/>
        </w:rPr>
      </w:pPr>
      <w:r w:rsidRPr="00BB2453">
        <w:rPr>
          <w:rFonts w:ascii="Verdana" w:hAnsi="Verdana" w:cs="Arial"/>
        </w:rPr>
        <w:t>-Društvo za srce:</w:t>
      </w:r>
    </w:p>
    <w:p w14:paraId="2F596927" w14:textId="77777777" w:rsidR="00037697" w:rsidRPr="00BB2453" w:rsidRDefault="00037697" w:rsidP="00037697">
      <w:pPr>
        <w:tabs>
          <w:tab w:val="left" w:pos="720"/>
        </w:tabs>
        <w:autoSpaceDE w:val="0"/>
        <w:autoSpaceDN w:val="0"/>
        <w:adjustRightInd w:val="0"/>
        <w:ind w:left="277" w:right="18"/>
        <w:rPr>
          <w:rFonts w:ascii="Verdana" w:hAnsi="Verdana" w:cs="Arial"/>
        </w:rPr>
      </w:pPr>
      <w:r w:rsidRPr="00BB2453">
        <w:rPr>
          <w:rFonts w:ascii="Verdana" w:hAnsi="Verdana" w:cs="Arial"/>
        </w:rPr>
        <w:t>SARS – nova virusna bolezen dihal:</w:t>
      </w:r>
    </w:p>
    <w:p w14:paraId="1423D955" w14:textId="77777777" w:rsidR="00037697" w:rsidRPr="00BB2453" w:rsidRDefault="00037697" w:rsidP="00037697">
      <w:pPr>
        <w:rPr>
          <w:rFonts w:ascii="Verdana" w:hAnsi="Verdana" w:cs="Arial"/>
        </w:rPr>
      </w:pPr>
      <w:r w:rsidRPr="00BB2453">
        <w:rPr>
          <w:rFonts w:ascii="Verdana" w:hAnsi="Verdana" w:cs="Arial"/>
        </w:rPr>
        <w:t>Piše: prof. dr. Franjo Pikelj, dr. med., Klinika za infekcijske bolezni in vročinska stanja Ljubljana</w:t>
      </w:r>
    </w:p>
    <w:p w14:paraId="3E555564" w14:textId="77777777" w:rsidR="00037697" w:rsidRPr="00BB2453" w:rsidRDefault="00037697" w:rsidP="00037697">
      <w:pPr>
        <w:tabs>
          <w:tab w:val="left" w:pos="720"/>
        </w:tabs>
        <w:autoSpaceDE w:val="0"/>
        <w:autoSpaceDN w:val="0"/>
        <w:adjustRightInd w:val="0"/>
        <w:ind w:left="277" w:right="18"/>
        <w:rPr>
          <w:rFonts w:ascii="Verdana" w:hAnsi="Verdana" w:cs="Microsoft Sans Serif"/>
        </w:rPr>
      </w:pPr>
      <w:r w:rsidRPr="00BB2453">
        <w:rPr>
          <w:rFonts w:ascii="Verdana" w:hAnsi="Verdana" w:cs="Microsoft Sans Serif"/>
        </w:rPr>
        <w:t xml:space="preserve"> </w:t>
      </w:r>
      <w:hyperlink r:id="rId5" w:history="1">
        <w:r w:rsidRPr="00BB2453">
          <w:rPr>
            <w:rStyle w:val="Hyperlink"/>
            <w:rFonts w:ascii="Verdana" w:hAnsi="Verdana" w:cs="Microsoft Sans Serif"/>
            <w:color w:val="auto"/>
            <w:u w:val="none"/>
          </w:rPr>
          <w:t>http://med.over.net/za_srce/revija/arhiv/februar2004/sars.php</w:t>
        </w:r>
      </w:hyperlink>
    </w:p>
    <w:p w14:paraId="6AB9AA0D" w14:textId="77777777" w:rsidR="00037697" w:rsidRPr="00BB2453" w:rsidRDefault="00037697" w:rsidP="00037697">
      <w:pPr>
        <w:tabs>
          <w:tab w:val="left" w:pos="720"/>
        </w:tabs>
        <w:autoSpaceDE w:val="0"/>
        <w:autoSpaceDN w:val="0"/>
        <w:adjustRightInd w:val="0"/>
        <w:ind w:right="18"/>
        <w:rPr>
          <w:rFonts w:ascii="Verdana" w:hAnsi="Verdana" w:cs="Microsoft Sans Serif"/>
        </w:rPr>
      </w:pPr>
    </w:p>
    <w:p w14:paraId="6FBDB4EC" w14:textId="77777777" w:rsidR="00037697" w:rsidRPr="00BB2453" w:rsidRDefault="00037697" w:rsidP="00037697">
      <w:pPr>
        <w:tabs>
          <w:tab w:val="left" w:pos="720"/>
        </w:tabs>
        <w:autoSpaceDE w:val="0"/>
        <w:autoSpaceDN w:val="0"/>
        <w:adjustRightInd w:val="0"/>
        <w:ind w:right="18"/>
        <w:rPr>
          <w:rFonts w:ascii="Verdana" w:hAnsi="Verdana" w:cs="Microsoft Sans Serif"/>
        </w:rPr>
      </w:pPr>
      <w:r w:rsidRPr="00BB2453">
        <w:rPr>
          <w:rFonts w:ascii="Verdana" w:hAnsi="Verdana" w:cs="Microsoft Sans Serif"/>
        </w:rPr>
        <w:t>-Inštitut za varovanje zdravja</w:t>
      </w:r>
    </w:p>
    <w:p w14:paraId="5BD2B9C5" w14:textId="77777777" w:rsidR="00037697" w:rsidRPr="00BB2453" w:rsidRDefault="00037697" w:rsidP="00037697">
      <w:pPr>
        <w:tabs>
          <w:tab w:val="left" w:pos="720"/>
        </w:tabs>
        <w:autoSpaceDE w:val="0"/>
        <w:autoSpaceDN w:val="0"/>
        <w:adjustRightInd w:val="0"/>
        <w:ind w:right="18"/>
        <w:rPr>
          <w:rFonts w:ascii="Verdana" w:hAnsi="Verdana" w:cs="MS Shell Dlg"/>
        </w:rPr>
      </w:pPr>
      <w:r w:rsidRPr="00BB2453">
        <w:rPr>
          <w:rFonts w:ascii="Verdana" w:hAnsi="Verdana" w:cs="Microsoft Sans Serif"/>
        </w:rPr>
        <w:t>SARS – Vprašanja in odgovori</w:t>
      </w:r>
    </w:p>
    <w:p w14:paraId="3E2D941B" w14:textId="77777777" w:rsidR="00037697" w:rsidRPr="00BB2453" w:rsidRDefault="00037697" w:rsidP="00037697">
      <w:pPr>
        <w:tabs>
          <w:tab w:val="left" w:pos="720"/>
        </w:tabs>
        <w:autoSpaceDE w:val="0"/>
        <w:autoSpaceDN w:val="0"/>
        <w:adjustRightInd w:val="0"/>
        <w:ind w:left="277" w:right="18"/>
        <w:rPr>
          <w:rFonts w:ascii="Verdana" w:hAnsi="Verdana" w:cs="MS Shell Dlg"/>
        </w:rPr>
      </w:pPr>
      <w:r w:rsidRPr="00BB2453">
        <w:rPr>
          <w:rFonts w:ascii="Verdana" w:hAnsi="Verdana" w:cs="Microsoft Sans Serif"/>
        </w:rPr>
        <w:t>http://www.sigov.si/ivz/vsebine/nal_bolezni/sars/vprasanja.htm</w:t>
      </w:r>
    </w:p>
    <w:p w14:paraId="7597ABF8" w14:textId="77777777" w:rsidR="00037697" w:rsidRPr="00BB2453" w:rsidRDefault="00037697" w:rsidP="00037697">
      <w:pPr>
        <w:tabs>
          <w:tab w:val="left" w:pos="720"/>
        </w:tabs>
        <w:autoSpaceDE w:val="0"/>
        <w:autoSpaceDN w:val="0"/>
        <w:adjustRightInd w:val="0"/>
        <w:ind w:left="72" w:right="18"/>
        <w:rPr>
          <w:rFonts w:ascii="Verdana" w:hAnsi="Verdana" w:cs="MS Shell Dlg"/>
        </w:rPr>
      </w:pPr>
    </w:p>
    <w:p w14:paraId="56AD32F7" w14:textId="77777777" w:rsidR="00037697" w:rsidRPr="00BB2453" w:rsidRDefault="00037697" w:rsidP="00037697">
      <w:pPr>
        <w:tabs>
          <w:tab w:val="left" w:pos="720"/>
        </w:tabs>
        <w:autoSpaceDE w:val="0"/>
        <w:autoSpaceDN w:val="0"/>
        <w:adjustRightInd w:val="0"/>
        <w:ind w:left="72" w:right="18"/>
        <w:rPr>
          <w:rFonts w:ascii="Verdana" w:hAnsi="Verdana" w:cs="MS Shell Dlg"/>
        </w:rPr>
      </w:pPr>
      <w:r w:rsidRPr="00BB2453">
        <w:rPr>
          <w:rFonts w:ascii="Verdana" w:hAnsi="Verdana" w:cs="MS Shell Dlg"/>
        </w:rPr>
        <w:t>-Zdravniški vestnik:</w:t>
      </w:r>
    </w:p>
    <w:p w14:paraId="4D8920E5" w14:textId="77777777" w:rsidR="00037697" w:rsidRPr="00BB2453" w:rsidRDefault="00037697" w:rsidP="00037697">
      <w:pPr>
        <w:tabs>
          <w:tab w:val="left" w:pos="720"/>
        </w:tabs>
        <w:autoSpaceDE w:val="0"/>
        <w:autoSpaceDN w:val="0"/>
        <w:adjustRightInd w:val="0"/>
        <w:ind w:left="72" w:right="18"/>
        <w:rPr>
          <w:rFonts w:ascii="Verdana" w:hAnsi="Verdana" w:cs="MS Shell Dlg"/>
        </w:rPr>
      </w:pPr>
      <w:r w:rsidRPr="00BB2453">
        <w:rPr>
          <w:rFonts w:ascii="Verdana" w:hAnsi="Verdana" w:cs="MS Shell Dlg"/>
        </w:rPr>
        <w:t>SARS - SINDROM AKUTNEGA OTEŽENEGA DIHANJA (Uvodnik)</w:t>
      </w:r>
    </w:p>
    <w:p w14:paraId="20BFD200" w14:textId="77777777" w:rsidR="00037697" w:rsidRPr="00BB2453" w:rsidRDefault="00037697" w:rsidP="00037697">
      <w:pPr>
        <w:tabs>
          <w:tab w:val="left" w:pos="720"/>
        </w:tabs>
        <w:autoSpaceDE w:val="0"/>
        <w:autoSpaceDN w:val="0"/>
        <w:adjustRightInd w:val="0"/>
        <w:ind w:left="72" w:right="18"/>
        <w:rPr>
          <w:rFonts w:ascii="Verdana" w:hAnsi="Verdana" w:cs="MS Shell Dlg"/>
        </w:rPr>
      </w:pPr>
      <w:r w:rsidRPr="00BB2453">
        <w:rPr>
          <w:rFonts w:ascii="Verdana" w:hAnsi="Verdana" w:cs="MS Shell Dlg"/>
        </w:rPr>
        <w:t xml:space="preserve">Piše: </w:t>
      </w:r>
      <w:r w:rsidRPr="00BB2453">
        <w:rPr>
          <w:rFonts w:ascii="Verdana" w:hAnsi="Verdana" w:cs="Arial"/>
          <w:bCs/>
        </w:rPr>
        <w:t>Franc Strle</w:t>
      </w:r>
    </w:p>
    <w:p w14:paraId="79E8178C" w14:textId="77777777" w:rsidR="00037697" w:rsidRPr="00BB2453" w:rsidRDefault="00037697" w:rsidP="00037697">
      <w:pPr>
        <w:rPr>
          <w:rFonts w:ascii="Verdana" w:hAnsi="Verdana"/>
        </w:rPr>
      </w:pPr>
      <w:r w:rsidRPr="00BB2453">
        <w:rPr>
          <w:rFonts w:ascii="Verdana" w:hAnsi="Verdana" w:cs="Microsoft Sans Serif"/>
        </w:rPr>
        <w:t>http://vestnik.szd.si/st3-7-8/st3-7-8-409-410.htm</w:t>
      </w:r>
    </w:p>
    <w:p w14:paraId="57DC55FC" w14:textId="77777777" w:rsidR="00037697" w:rsidRPr="00BB2453" w:rsidRDefault="00037697" w:rsidP="00037697">
      <w:pPr>
        <w:tabs>
          <w:tab w:val="left" w:pos="720"/>
        </w:tabs>
        <w:autoSpaceDE w:val="0"/>
        <w:autoSpaceDN w:val="0"/>
        <w:adjustRightInd w:val="0"/>
        <w:ind w:left="277" w:right="18"/>
        <w:rPr>
          <w:rFonts w:ascii="Verdana" w:hAnsi="Verdana" w:cs="MS Shell Dlg"/>
        </w:rPr>
      </w:pPr>
    </w:p>
    <w:p w14:paraId="3ADB95C4" w14:textId="77777777" w:rsidR="00037697" w:rsidRPr="00BB2453" w:rsidRDefault="00037697" w:rsidP="00037697">
      <w:pPr>
        <w:numPr>
          <w:ilvl w:val="0"/>
          <w:numId w:val="8"/>
        </w:numPr>
        <w:rPr>
          <w:rFonts w:ascii="Verdana" w:hAnsi="Verdana" w:cs="MS Shell Dlg"/>
        </w:rPr>
      </w:pPr>
      <w:r w:rsidRPr="00BB2453">
        <w:rPr>
          <w:rFonts w:ascii="Verdana" w:hAnsi="Verdana" w:cs="MS Shell Dlg"/>
        </w:rPr>
        <w:t>MedenoSrce – zbirka gradiv za študente medicine in stomatologije:</w:t>
      </w:r>
    </w:p>
    <w:p w14:paraId="150D454A" w14:textId="77777777" w:rsidR="00037697" w:rsidRPr="00BB2453" w:rsidRDefault="00037697" w:rsidP="005F4F03">
      <w:pPr>
        <w:rPr>
          <w:rFonts w:ascii="Verdana" w:hAnsi="Verdana" w:cs="MS Shell Dlg"/>
        </w:rPr>
      </w:pPr>
      <w:r w:rsidRPr="00BB2453">
        <w:rPr>
          <w:rFonts w:ascii="Verdana" w:hAnsi="Verdana" w:cs="MS Shell Dlg"/>
        </w:rPr>
        <w:t>SARS: Ali je nevarnost mimo?</w:t>
      </w:r>
    </w:p>
    <w:p w14:paraId="0473B3DC" w14:textId="661CD514" w:rsidR="00DC36E6" w:rsidRPr="00BB2453" w:rsidRDefault="00CE7B70" w:rsidP="005F4F03">
      <w:pPr>
        <w:rPr>
          <w:rFonts w:ascii="Verdana" w:hAnsi="Verdana" w:cs="MS Shell Dlg"/>
        </w:rPr>
      </w:pPr>
      <w:hyperlink r:id="rId6" w:history="1">
        <w:r w:rsidR="00DC36E6" w:rsidRPr="00616C99">
          <w:rPr>
            <w:rStyle w:val="Hyperlink"/>
            <w:rFonts w:ascii="Verdana" w:hAnsi="Verdana" w:cs="MS Shell Dlg"/>
          </w:rPr>
          <w:t>http://medenosrce.ksmf.org/pogled.asp?id=490</w:t>
        </w:r>
      </w:hyperlink>
    </w:p>
    <w:sectPr w:rsidR="00DC36E6" w:rsidRPr="00BB2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Shell Dlg">
    <w:panose1 w:val="020B0604020202020204"/>
    <w:charset w:val="EE"/>
    <w:family w:val="swiss"/>
    <w:pitch w:val="variable"/>
    <w:sig w:usb0="61007BDF" w:usb1="80000000" w:usb2="00000008"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1F4"/>
    <w:multiLevelType w:val="hybridMultilevel"/>
    <w:tmpl w:val="8AF8E9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1D3503"/>
    <w:multiLevelType w:val="hybridMultilevel"/>
    <w:tmpl w:val="EF7E6C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6504BD"/>
    <w:multiLevelType w:val="hybridMultilevel"/>
    <w:tmpl w:val="52B42C96"/>
    <w:lvl w:ilvl="0" w:tplc="56AC7704">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 w15:restartNumberingAfterBreak="0">
    <w:nsid w:val="56FD6EA5"/>
    <w:multiLevelType w:val="hybridMultilevel"/>
    <w:tmpl w:val="0C488C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91716D2"/>
    <w:multiLevelType w:val="hybridMultilevel"/>
    <w:tmpl w:val="E2101E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3E56406"/>
    <w:multiLevelType w:val="hybridMultilevel"/>
    <w:tmpl w:val="39EA3DD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9981848"/>
    <w:multiLevelType w:val="hybridMultilevel"/>
    <w:tmpl w:val="5BA07A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CF9432A"/>
    <w:multiLevelType w:val="hybridMultilevel"/>
    <w:tmpl w:val="3BD47D1C"/>
    <w:lvl w:ilvl="0" w:tplc="51CC6FD8">
      <w:start w:val="3"/>
      <w:numFmt w:val="bullet"/>
      <w:lvlText w:val="-"/>
      <w:lvlJc w:val="left"/>
      <w:pPr>
        <w:tabs>
          <w:tab w:val="num" w:pos="720"/>
        </w:tabs>
        <w:ind w:left="720" w:hanging="360"/>
      </w:pPr>
      <w:rPr>
        <w:rFonts w:ascii="MS Shell Dlg" w:eastAsia="Times New Roman" w:hAnsi="MS Shell Dlg" w:cs="MS Shell Dlg"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B0A"/>
    <w:rsid w:val="00037697"/>
    <w:rsid w:val="000F6352"/>
    <w:rsid w:val="001F5C37"/>
    <w:rsid w:val="00233DB4"/>
    <w:rsid w:val="002D1D2C"/>
    <w:rsid w:val="0039685D"/>
    <w:rsid w:val="003D52FC"/>
    <w:rsid w:val="005F4F03"/>
    <w:rsid w:val="00641555"/>
    <w:rsid w:val="006623B3"/>
    <w:rsid w:val="007460E8"/>
    <w:rsid w:val="007B284C"/>
    <w:rsid w:val="00807CA6"/>
    <w:rsid w:val="008A5DFB"/>
    <w:rsid w:val="009B7492"/>
    <w:rsid w:val="009E3756"/>
    <w:rsid w:val="00A13BCC"/>
    <w:rsid w:val="00A87E7D"/>
    <w:rsid w:val="00B240CB"/>
    <w:rsid w:val="00B63EF2"/>
    <w:rsid w:val="00BB2453"/>
    <w:rsid w:val="00BB4B0A"/>
    <w:rsid w:val="00CA751B"/>
    <w:rsid w:val="00CE7B70"/>
    <w:rsid w:val="00DC36E6"/>
    <w:rsid w:val="00E33F7F"/>
    <w:rsid w:val="00ED3BC1"/>
    <w:rsid w:val="00FD6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A6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4F03"/>
    <w:pPr>
      <w:spacing w:before="100" w:beforeAutospacing="1" w:after="100" w:afterAutospacing="1"/>
    </w:pPr>
    <w:rPr>
      <w:color w:val="000000"/>
    </w:rPr>
  </w:style>
  <w:style w:type="character" w:styleId="Hyperlink">
    <w:name w:val="Hyperlink"/>
    <w:rsid w:val="0003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enosrce.ksmf.org/pogled.asp?id=490" TargetMode="External"/><Relationship Id="rId5" Type="http://schemas.openxmlformats.org/officeDocument/2006/relationships/hyperlink" Target="http://med.over.net/za_srce/revija/arhiv/februar2004/sar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Links>
    <vt:vector size="12" baseType="variant">
      <vt:variant>
        <vt:i4>2031647</vt:i4>
      </vt:variant>
      <vt:variant>
        <vt:i4>3</vt:i4>
      </vt:variant>
      <vt:variant>
        <vt:i4>0</vt:i4>
      </vt:variant>
      <vt:variant>
        <vt:i4>5</vt:i4>
      </vt:variant>
      <vt:variant>
        <vt:lpwstr>http://medenosrce.ksmf.org/pogled.asp?id=490</vt:lpwstr>
      </vt:variant>
      <vt:variant>
        <vt:lpwstr/>
      </vt:variant>
      <vt:variant>
        <vt:i4>4194338</vt:i4>
      </vt:variant>
      <vt:variant>
        <vt:i4>0</vt:i4>
      </vt:variant>
      <vt:variant>
        <vt:i4>0</vt:i4>
      </vt:variant>
      <vt:variant>
        <vt:i4>5</vt:i4>
      </vt:variant>
      <vt:variant>
        <vt:lpwstr>http://med.over.net/za_srce/revija/arhiv/februar2004/sars.php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