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42F41" w14:textId="77777777" w:rsidR="00FE1D30" w:rsidRPr="008C065C" w:rsidRDefault="008C065C" w:rsidP="008C065C">
      <w:pPr>
        <w:spacing w:after="0"/>
        <w:jc w:val="center"/>
        <w:rPr>
          <w:rFonts w:ascii="Candara" w:hAnsi="Candara"/>
          <w:b/>
          <w:color w:val="66FF99"/>
          <w:sz w:val="60"/>
          <w:szCs w:val="60"/>
        </w:rPr>
      </w:pPr>
      <w:bookmarkStart w:id="0" w:name="_GoBack"/>
      <w:bookmarkEnd w:id="0"/>
      <w:r w:rsidRPr="008C065C">
        <w:rPr>
          <w:rFonts w:ascii="Candara" w:hAnsi="Candara"/>
          <w:b/>
          <w:color w:val="66FF99"/>
          <w:sz w:val="60"/>
          <w:szCs w:val="60"/>
        </w:rPr>
        <w:t>SEKUNDARNA DEBELITEV RASTLIN</w:t>
      </w:r>
    </w:p>
    <w:p w14:paraId="1AE5AB94" w14:textId="77777777" w:rsidR="00E67B40" w:rsidRPr="008C065C" w:rsidRDefault="00E67B40" w:rsidP="00E67B40">
      <w:pPr>
        <w:spacing w:after="0"/>
        <w:jc w:val="both"/>
        <w:rPr>
          <w:color w:val="404040"/>
          <w:sz w:val="2"/>
          <w:szCs w:val="14"/>
        </w:rPr>
      </w:pPr>
    </w:p>
    <w:p w14:paraId="77F413DF" w14:textId="77777777" w:rsidR="008C065C" w:rsidRPr="008C065C" w:rsidRDefault="008C065C" w:rsidP="008C065C">
      <w:pPr>
        <w:pBdr>
          <w:top w:val="single" w:sz="4" w:space="1" w:color="A6A6A6"/>
        </w:pBdr>
        <w:spacing w:after="0"/>
        <w:jc w:val="both"/>
        <w:rPr>
          <w:color w:val="404040"/>
          <w:sz w:val="14"/>
          <w:szCs w:val="14"/>
        </w:rPr>
      </w:pPr>
    </w:p>
    <w:p w14:paraId="69AB3A4F" w14:textId="77777777" w:rsidR="00E67B40" w:rsidRDefault="00E67B40" w:rsidP="00A36CC1">
      <w:pPr>
        <w:spacing w:after="0" w:line="360" w:lineRule="auto"/>
        <w:jc w:val="both"/>
        <w:rPr>
          <w:color w:val="404040"/>
        </w:rPr>
      </w:pPr>
      <w:r w:rsidRPr="00E67B40">
        <w:rPr>
          <w:color w:val="404040"/>
        </w:rPr>
        <w:t>Z rastnim vršičkom stebla raste steblo v višino, z rastnim vršičkom korenine pa se podaljšujejo korenine</w:t>
      </w:r>
      <w:r>
        <w:rPr>
          <w:color w:val="404040"/>
        </w:rPr>
        <w:t xml:space="preserve">. Pri lesenih rastlinah, ki živijo več let, lahko opazujemo tudi rast stebla v debelino. Govorimo o </w:t>
      </w:r>
      <w:r w:rsidRPr="00E67B40">
        <w:rPr>
          <w:b/>
          <w:color w:val="66FF99"/>
        </w:rPr>
        <w:t>SEKUNDARNI DEBELITVI</w:t>
      </w:r>
      <w:r>
        <w:rPr>
          <w:color w:val="404040"/>
        </w:rPr>
        <w:t xml:space="preserve"> ali </w:t>
      </w:r>
      <w:r w:rsidRPr="00E67B40">
        <w:rPr>
          <w:b/>
          <w:color w:val="66FF99"/>
        </w:rPr>
        <w:t>OLESENITVI</w:t>
      </w:r>
      <w:r>
        <w:rPr>
          <w:color w:val="404040"/>
        </w:rPr>
        <w:t xml:space="preserve">. Olesenelo steblo imenujemo deblo, olesenele stranjske poganjke pa veje. Sekundarna debelitev je značilna predvsem za golosemenke, med kritosemenkami pa za mnoge dvokaličnice. Kot vsako rast tudi debelitev stebla omogoča delitev celic posebnega meristemskega tkiva. V žilah dvokaličnic je med ksilemom in floemom žilni kambij. Pri rastlinah, ki olesenevajo, se nekatere celice osnovnega tkiva med žilami pomladijo - nastane </w:t>
      </w:r>
      <w:r w:rsidRPr="00E67B40">
        <w:rPr>
          <w:b/>
          <w:color w:val="66FF99"/>
        </w:rPr>
        <w:t>MEDŽILNI KAMBIJ</w:t>
      </w:r>
      <w:r>
        <w:rPr>
          <w:color w:val="404040"/>
        </w:rPr>
        <w:t xml:space="preserve">, ki z žilnim tvori enoten </w:t>
      </w:r>
      <w:r w:rsidRPr="00E67B40">
        <w:rPr>
          <w:b/>
          <w:color w:val="66FF99"/>
        </w:rPr>
        <w:t>KAMBIJSKI OBROČ</w:t>
      </w:r>
      <w:r>
        <w:rPr>
          <w:color w:val="404040"/>
        </w:rPr>
        <w:t xml:space="preserve"> oziroma cilinder. Ta razdeli steblo na notranji del, ki vsebuje ksilemske dele žil, ter na zunanjega, v katerem so svežnji floema. Z delitvami celic oddaja kambijski obroč celice navznoter in tudi navzven.</w:t>
      </w:r>
    </w:p>
    <w:p w14:paraId="68E8E2E8" w14:textId="77777777" w:rsidR="008C065C" w:rsidRPr="00A36CC1" w:rsidRDefault="008C065C" w:rsidP="00E67B40">
      <w:pPr>
        <w:spacing w:after="0"/>
        <w:jc w:val="both"/>
        <w:rPr>
          <w:color w:val="404040"/>
          <w:sz w:val="10"/>
          <w:szCs w:val="14"/>
        </w:rPr>
      </w:pPr>
    </w:p>
    <w:p w14:paraId="4955C1F0" w14:textId="77777777" w:rsidR="00A36CC1" w:rsidRPr="00A36CC1" w:rsidRDefault="00A36CC1" w:rsidP="00A36CC1">
      <w:pPr>
        <w:pBdr>
          <w:top w:val="single" w:sz="4" w:space="1" w:color="A6A6A6"/>
        </w:pBdr>
        <w:spacing w:after="0"/>
        <w:jc w:val="both"/>
        <w:rPr>
          <w:color w:val="404040"/>
          <w:sz w:val="10"/>
          <w:szCs w:val="14"/>
        </w:rPr>
      </w:pPr>
    </w:p>
    <w:p w14:paraId="79FDDDFD" w14:textId="77777777" w:rsidR="00A36CC1" w:rsidRPr="00A36CC1" w:rsidRDefault="00A36CC1" w:rsidP="00A36CC1">
      <w:pPr>
        <w:spacing w:after="100"/>
        <w:jc w:val="both"/>
        <w:rPr>
          <w:rFonts w:ascii="Candara" w:hAnsi="Candara"/>
          <w:b/>
          <w:color w:val="66FF66"/>
        </w:rPr>
      </w:pPr>
      <w:r w:rsidRPr="00A36CC1">
        <w:rPr>
          <w:rFonts w:ascii="Candara" w:hAnsi="Candara"/>
          <w:b/>
          <w:color w:val="66FF66"/>
        </w:rPr>
        <w:t>× olesenijo golosemenke in dvokaličnice (od kritosemenk)</w:t>
      </w:r>
    </w:p>
    <w:p w14:paraId="1B3A2FE5" w14:textId="77777777" w:rsidR="00A36CC1" w:rsidRPr="00A36CC1" w:rsidRDefault="00A36CC1" w:rsidP="00A36CC1">
      <w:pPr>
        <w:spacing w:after="100"/>
        <w:jc w:val="both"/>
        <w:rPr>
          <w:rFonts w:ascii="Candara" w:hAnsi="Candara"/>
          <w:b/>
          <w:color w:val="66FF66"/>
        </w:rPr>
      </w:pPr>
      <w:r w:rsidRPr="00A36CC1">
        <w:rPr>
          <w:rFonts w:ascii="Candara" w:hAnsi="Candara"/>
          <w:b/>
          <w:color w:val="66FF66"/>
        </w:rPr>
        <w:t>× žilni in medžilni kambij tvorita kambijski obroč</w:t>
      </w:r>
    </w:p>
    <w:p w14:paraId="224C16C5" w14:textId="77777777" w:rsidR="00A36CC1" w:rsidRDefault="00A36CC1" w:rsidP="002A3E8C">
      <w:pPr>
        <w:spacing w:after="100"/>
        <w:jc w:val="both"/>
        <w:rPr>
          <w:rFonts w:ascii="Candara" w:hAnsi="Candara"/>
          <w:b/>
          <w:color w:val="66FF66"/>
          <w:sz w:val="8"/>
          <w:szCs w:val="8"/>
        </w:rPr>
      </w:pPr>
      <w:r w:rsidRPr="00A36CC1">
        <w:rPr>
          <w:rFonts w:ascii="Candara" w:hAnsi="Candara"/>
          <w:b/>
          <w:color w:val="66FF66"/>
        </w:rPr>
        <w:t xml:space="preserve">× znotraj </w:t>
      </w:r>
      <w:r w:rsidR="002A3E8C">
        <w:rPr>
          <w:rFonts w:ascii="Candara" w:hAnsi="Candara"/>
          <w:b/>
          <w:color w:val="66FF66"/>
        </w:rPr>
        <w:t>sekundarni ksilem, zunaj sekundarni floem</w:t>
      </w:r>
    </w:p>
    <w:p w14:paraId="5C124E58" w14:textId="77777777" w:rsidR="00A36CC1" w:rsidRPr="00A36CC1" w:rsidRDefault="00A36CC1" w:rsidP="00A36CC1">
      <w:pPr>
        <w:pBdr>
          <w:bottom w:val="single" w:sz="4" w:space="1" w:color="A6A6A6"/>
        </w:pBdr>
        <w:spacing w:after="0"/>
        <w:jc w:val="both"/>
        <w:rPr>
          <w:rFonts w:ascii="Candara" w:hAnsi="Candara"/>
          <w:b/>
          <w:color w:val="66FF66"/>
          <w:sz w:val="8"/>
          <w:szCs w:val="8"/>
        </w:rPr>
      </w:pPr>
    </w:p>
    <w:p w14:paraId="45546A73" w14:textId="77777777" w:rsidR="00A36CC1" w:rsidRPr="00A36CC1" w:rsidRDefault="00B703F8" w:rsidP="00E67B40">
      <w:pPr>
        <w:spacing w:after="0"/>
        <w:jc w:val="both"/>
        <w:rPr>
          <w:b/>
          <w:color w:val="404040"/>
        </w:rPr>
      </w:pPr>
      <w:r>
        <w:rPr>
          <w:noProof/>
          <w:color w:val="404040"/>
          <w:lang w:val="en-US" w:eastAsia="en-US"/>
        </w:rPr>
        <w:pict w14:anchorId="56B84C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129pt;height:117pt;visibility:visible">
            <v:imagedata r:id="rId7" o:title="scan0001 - Kopija"/>
          </v:shape>
        </w:pict>
      </w:r>
      <w:r>
        <w:rPr>
          <w:noProof/>
          <w:color w:val="404040"/>
          <w:lang w:val="en-US" w:eastAsia="en-US"/>
        </w:rPr>
        <w:pict w14:anchorId="7766AABC">
          <v:shape id="Slika 2" o:spid="_x0000_i1026" type="#_x0000_t75" style="width:141pt;height:117pt;visibility:visible">
            <v:imagedata r:id="rId8" o:title="scan0001 - Kopija (2)"/>
          </v:shape>
        </w:pict>
      </w:r>
      <w:r>
        <w:rPr>
          <w:b/>
          <w:noProof/>
          <w:color w:val="404040"/>
          <w:lang w:val="en-US" w:eastAsia="en-US"/>
        </w:rPr>
        <w:pict w14:anchorId="38B0E7D5">
          <v:shape id="Slika 3" o:spid="_x0000_i1027" type="#_x0000_t75" style="width:179.25pt;height:125.25pt;visibility:visible">
            <v:imagedata r:id="rId9" o:title="scan0001 - Kopija (3)"/>
          </v:shape>
        </w:pict>
      </w:r>
    </w:p>
    <w:p w14:paraId="52848782" w14:textId="77777777" w:rsidR="00A36CC1" w:rsidRPr="00A36CC1" w:rsidRDefault="00A36CC1" w:rsidP="00A36CC1">
      <w:pPr>
        <w:pBdr>
          <w:top w:val="single" w:sz="4" w:space="1" w:color="A6A6A6"/>
        </w:pBdr>
        <w:spacing w:after="0"/>
        <w:jc w:val="both"/>
        <w:rPr>
          <w:color w:val="404040"/>
          <w:sz w:val="10"/>
          <w:szCs w:val="10"/>
        </w:rPr>
      </w:pPr>
    </w:p>
    <w:p w14:paraId="414F55E0" w14:textId="77777777" w:rsidR="008C065C" w:rsidRPr="00A36CC1" w:rsidRDefault="008C065C" w:rsidP="00E67B40">
      <w:pPr>
        <w:spacing w:after="0"/>
        <w:jc w:val="both"/>
        <w:rPr>
          <w:b/>
          <w:color w:val="66FF99"/>
          <w:sz w:val="30"/>
          <w:szCs w:val="30"/>
        </w:rPr>
      </w:pPr>
      <w:r w:rsidRPr="00A36CC1">
        <w:rPr>
          <w:b/>
          <w:color w:val="66FF99"/>
          <w:sz w:val="30"/>
          <w:szCs w:val="30"/>
        </w:rPr>
        <w:t>LES</w:t>
      </w:r>
      <w:r w:rsidR="002A3E8C">
        <w:rPr>
          <w:b/>
          <w:color w:val="66FF99"/>
          <w:sz w:val="30"/>
          <w:szCs w:val="30"/>
        </w:rPr>
        <w:t xml:space="preserve"> RASTLINE</w:t>
      </w:r>
      <w:r w:rsidRPr="00A36CC1">
        <w:rPr>
          <w:b/>
          <w:color w:val="66FF99"/>
          <w:sz w:val="30"/>
          <w:szCs w:val="30"/>
        </w:rPr>
        <w:t>:</w:t>
      </w:r>
    </w:p>
    <w:p w14:paraId="1B9E4F70" w14:textId="77777777" w:rsidR="008C065C" w:rsidRPr="00A36CC1" w:rsidRDefault="008C065C" w:rsidP="00E67B40">
      <w:pPr>
        <w:spacing w:after="0"/>
        <w:jc w:val="both"/>
        <w:rPr>
          <w:color w:val="404040"/>
          <w:sz w:val="10"/>
          <w:szCs w:val="10"/>
        </w:rPr>
      </w:pPr>
    </w:p>
    <w:p w14:paraId="235A4618" w14:textId="77777777" w:rsidR="008C065C" w:rsidRDefault="008C065C" w:rsidP="00A36CC1">
      <w:pPr>
        <w:spacing w:after="0" w:line="360" w:lineRule="auto"/>
        <w:jc w:val="both"/>
        <w:rPr>
          <w:color w:val="404040"/>
        </w:rPr>
      </w:pPr>
      <w:r>
        <w:rPr>
          <w:color w:val="404040"/>
        </w:rPr>
        <w:t xml:space="preserve">Navznoter oddane celice se diferencirajo v </w:t>
      </w:r>
      <w:r w:rsidRPr="00A36CC1">
        <w:rPr>
          <w:b/>
          <w:color w:val="66FF99"/>
        </w:rPr>
        <w:t xml:space="preserve">SEKUNDARNI KSILEM </w:t>
      </w:r>
      <w:r>
        <w:rPr>
          <w:color w:val="404040"/>
        </w:rPr>
        <w:t xml:space="preserve">oziroma </w:t>
      </w:r>
      <w:r w:rsidRPr="00A36CC1">
        <w:rPr>
          <w:b/>
          <w:color w:val="66FF99"/>
        </w:rPr>
        <w:t>LES</w:t>
      </w:r>
      <w:r>
        <w:rPr>
          <w:color w:val="404040"/>
        </w:rPr>
        <w:t xml:space="preserve">. Poleg traheid in trahej gradijo les tudi lesna vlakna, ki imajo oporno nalogo. Les vsebuje tudi celice osnovnega tkiva, ki gradijo v radialni smeri potekajoče strženove trakove. Te celice omogočajo prenos snovi od zunanjega dela stebla proti njegovi sredini. Les, ki nastaja spomladi, gradijo široke vodovodne cevi in traheide, zato je svetlejši. Pozneje so prevajalni elementi vedno ožji, proti jeseni je v lesu tudi vedno večji delež lesnih vlaken. Zato je les, ki prirašča poleti, temnejši. V poznem poletju se celice kambija nehajo deliti. Les,  ki je prirasel v enem letu, imenujemo </w:t>
      </w:r>
      <w:r w:rsidRPr="00A36CC1">
        <w:rPr>
          <w:b/>
          <w:color w:val="66FF99"/>
        </w:rPr>
        <w:t>BRANIKA</w:t>
      </w:r>
      <w:r>
        <w:rPr>
          <w:color w:val="404040"/>
        </w:rPr>
        <w:t xml:space="preserve">. Naslednjo pomlad postane kambij zopet aktiven, temnemu poletnemu lesu torej sledi svetel spomladanski. Zato je meja med zaporednima branikama zelo razločna - imenujemo jo </w:t>
      </w:r>
      <w:r w:rsidRPr="00A36CC1">
        <w:rPr>
          <w:b/>
          <w:color w:val="66FF99"/>
        </w:rPr>
        <w:t>LETNICA</w:t>
      </w:r>
      <w:r>
        <w:rPr>
          <w:color w:val="404040"/>
        </w:rPr>
        <w:t>.</w:t>
      </w:r>
    </w:p>
    <w:p w14:paraId="593FC85B" w14:textId="77777777" w:rsidR="002A3E8C" w:rsidRDefault="002A3E8C" w:rsidP="002A3E8C">
      <w:pPr>
        <w:spacing w:after="0"/>
        <w:jc w:val="both"/>
        <w:rPr>
          <w:color w:val="404040"/>
          <w:sz w:val="2"/>
          <w:szCs w:val="2"/>
        </w:rPr>
      </w:pPr>
    </w:p>
    <w:p w14:paraId="7EF62964" w14:textId="77777777" w:rsidR="002A3E8C" w:rsidRDefault="002A3E8C" w:rsidP="002A3E8C">
      <w:pPr>
        <w:spacing w:after="0"/>
        <w:jc w:val="both"/>
        <w:rPr>
          <w:color w:val="404040"/>
          <w:sz w:val="2"/>
          <w:szCs w:val="2"/>
        </w:rPr>
      </w:pPr>
    </w:p>
    <w:p w14:paraId="449ED578" w14:textId="77777777" w:rsidR="002A3E8C" w:rsidRPr="002A3E8C" w:rsidRDefault="002A3E8C" w:rsidP="002A3E8C">
      <w:pPr>
        <w:pBdr>
          <w:top w:val="single" w:sz="4" w:space="1" w:color="A6A6A6"/>
        </w:pBdr>
        <w:spacing w:after="0"/>
        <w:jc w:val="both"/>
        <w:rPr>
          <w:color w:val="404040"/>
          <w:sz w:val="4"/>
          <w:szCs w:val="2"/>
        </w:rPr>
      </w:pPr>
    </w:p>
    <w:p w14:paraId="1C70250D" w14:textId="77777777" w:rsidR="002A3E8C" w:rsidRPr="002A3E8C" w:rsidRDefault="002A3E8C" w:rsidP="002A3E8C">
      <w:pPr>
        <w:spacing w:after="0"/>
        <w:jc w:val="both"/>
        <w:rPr>
          <w:b/>
          <w:color w:val="66FF99"/>
          <w:sz w:val="32"/>
        </w:rPr>
      </w:pPr>
      <w:r w:rsidRPr="002A3E8C">
        <w:rPr>
          <w:b/>
          <w:color w:val="66FF99"/>
          <w:sz w:val="32"/>
        </w:rPr>
        <w:t>LIČJE RASTLINE:</w:t>
      </w:r>
    </w:p>
    <w:p w14:paraId="154A3001" w14:textId="77777777" w:rsidR="002A3E8C" w:rsidRPr="002A3E8C" w:rsidRDefault="002A3E8C" w:rsidP="002A3E8C">
      <w:pPr>
        <w:spacing w:after="0"/>
        <w:jc w:val="both"/>
        <w:rPr>
          <w:color w:val="404040"/>
          <w:sz w:val="10"/>
          <w:szCs w:val="10"/>
        </w:rPr>
      </w:pPr>
    </w:p>
    <w:p w14:paraId="5A204664" w14:textId="77777777" w:rsidR="002A3E8C" w:rsidRDefault="002A3E8C" w:rsidP="00DF4756">
      <w:pPr>
        <w:spacing w:after="0" w:line="360" w:lineRule="auto"/>
        <w:jc w:val="both"/>
        <w:rPr>
          <w:color w:val="404040"/>
        </w:rPr>
      </w:pPr>
      <w:r>
        <w:rPr>
          <w:color w:val="404040"/>
        </w:rPr>
        <w:t xml:space="preserve">Celice, ki jih kambijski cilinder oddaja navzven, se diferencirajo v SEKUNDARNI FLOEM ali LIČJE. Poleg sitastih cevi ga gradijo tudi likovna vlakna, ki imajo mehansko funkcijo, ter celice osnovnega tkiva. V primerjavi z lesom je ličja mnogo manj. </w:t>
      </w:r>
    </w:p>
    <w:p w14:paraId="233954BA" w14:textId="77777777" w:rsidR="002A3E8C" w:rsidRPr="00390BDE" w:rsidRDefault="002A3E8C" w:rsidP="002A3E8C">
      <w:pPr>
        <w:spacing w:after="0"/>
        <w:jc w:val="both"/>
        <w:rPr>
          <w:color w:val="404040"/>
          <w:sz w:val="8"/>
          <w:szCs w:val="14"/>
        </w:rPr>
      </w:pPr>
    </w:p>
    <w:p w14:paraId="69743AB6" w14:textId="77777777" w:rsidR="00B70AE7" w:rsidRPr="00390BDE" w:rsidRDefault="00B70AE7" w:rsidP="00B70AE7">
      <w:pPr>
        <w:pBdr>
          <w:top w:val="single" w:sz="4" w:space="1" w:color="A6A6A6"/>
        </w:pBdr>
        <w:spacing w:after="0"/>
        <w:jc w:val="both"/>
        <w:rPr>
          <w:color w:val="404040"/>
          <w:sz w:val="8"/>
          <w:szCs w:val="14"/>
        </w:rPr>
      </w:pPr>
    </w:p>
    <w:p w14:paraId="2AFD3B79" w14:textId="77777777" w:rsidR="00390BDE" w:rsidRDefault="00B703F8" w:rsidP="00DF4756">
      <w:pPr>
        <w:spacing w:after="0"/>
        <w:jc w:val="both"/>
        <w:rPr>
          <w:b/>
          <w:color w:val="66FF99"/>
          <w:sz w:val="32"/>
        </w:rPr>
      </w:pPr>
      <w:r>
        <w:rPr>
          <w:b/>
          <w:noProof/>
          <w:color w:val="66FF99"/>
          <w:sz w:val="32"/>
          <w:lang w:val="en-US" w:eastAsia="en-US"/>
        </w:rPr>
        <w:pict w14:anchorId="75BAA1D4">
          <v:shape id="_x0000_i1028" type="#_x0000_t75" style="width:252.75pt;height:252pt;visibility:visible">
            <v:imagedata r:id="rId10" o:title="scan0001"/>
          </v:shape>
        </w:pict>
      </w:r>
      <w:r>
        <w:rPr>
          <w:b/>
          <w:noProof/>
          <w:color w:val="66FF99"/>
          <w:sz w:val="32"/>
          <w:lang w:val="en-US" w:eastAsia="en-US"/>
        </w:rPr>
        <w:pict w14:anchorId="13DF3ED9">
          <v:shape id="_x0000_i1029" type="#_x0000_t75" style="width:195pt;height:252pt;visibility:visible">
            <v:imagedata r:id="rId11" o:title="scan0001 - Kopija"/>
          </v:shape>
        </w:pict>
      </w:r>
    </w:p>
    <w:p w14:paraId="4FDF6540" w14:textId="77777777" w:rsidR="00390BDE" w:rsidRPr="00390BDE" w:rsidRDefault="00390BDE" w:rsidP="00390BDE">
      <w:pPr>
        <w:pBdr>
          <w:bottom w:val="single" w:sz="4" w:space="1" w:color="A6A6A6"/>
        </w:pBdr>
        <w:spacing w:after="0"/>
        <w:jc w:val="both"/>
        <w:rPr>
          <w:b/>
          <w:color w:val="66FF99"/>
          <w:sz w:val="4"/>
          <w:szCs w:val="2"/>
        </w:rPr>
      </w:pPr>
    </w:p>
    <w:p w14:paraId="483C2F5A" w14:textId="77777777" w:rsidR="00390BDE" w:rsidRPr="00390BDE" w:rsidRDefault="00390BDE" w:rsidP="00DF4756">
      <w:pPr>
        <w:spacing w:after="0"/>
        <w:jc w:val="both"/>
        <w:rPr>
          <w:b/>
          <w:color w:val="66FF99"/>
          <w:sz w:val="14"/>
          <w:szCs w:val="14"/>
        </w:rPr>
      </w:pPr>
    </w:p>
    <w:p w14:paraId="47F16723" w14:textId="77777777" w:rsidR="00DF4756" w:rsidRPr="00DF4756" w:rsidRDefault="00DF4756" w:rsidP="00DF4756">
      <w:pPr>
        <w:spacing w:after="0"/>
        <w:jc w:val="both"/>
        <w:rPr>
          <w:b/>
          <w:color w:val="66FF99"/>
          <w:sz w:val="32"/>
        </w:rPr>
      </w:pPr>
      <w:r w:rsidRPr="00DF4756">
        <w:rPr>
          <w:b/>
          <w:color w:val="66FF99"/>
          <w:sz w:val="32"/>
        </w:rPr>
        <w:t>PLUTNI KAMBIJ</w:t>
      </w:r>
    </w:p>
    <w:p w14:paraId="130E8295" w14:textId="77777777" w:rsidR="00DF4756" w:rsidRPr="00DF4756" w:rsidRDefault="00DF4756" w:rsidP="00DF4756">
      <w:pPr>
        <w:spacing w:after="0" w:line="360" w:lineRule="auto"/>
        <w:jc w:val="both"/>
        <w:rPr>
          <w:color w:val="404040"/>
          <w:sz w:val="10"/>
          <w:szCs w:val="10"/>
        </w:rPr>
      </w:pPr>
    </w:p>
    <w:p w14:paraId="2EB451F1" w14:textId="77777777" w:rsidR="002A3E8C" w:rsidRPr="00E67B40" w:rsidRDefault="002A3E8C" w:rsidP="00390BDE">
      <w:pPr>
        <w:spacing w:after="0" w:line="360" w:lineRule="auto"/>
        <w:jc w:val="both"/>
        <w:rPr>
          <w:color w:val="404040"/>
        </w:rPr>
      </w:pPr>
      <w:r>
        <w:rPr>
          <w:color w:val="404040"/>
        </w:rPr>
        <w:t>Lesu v deblu torej na zunanji strani vsako leto priraste nova branika. Ta odrine tkivo, ki leži na drugi strani kambija. Na začetku sekundarne debelitve sta to predvsem primarna skorja stebla in stebelna povrhnjica. Močan tlak ju raztrga, zaradi česar bi bila notranjost stebla izpostavljena nenadzorovanemu izsuševanju in vdoru različnih organizmov. Pred to nevarnostjo se rastlina zavaruje z novim krovnim tkivom. Nekatere celice v primarni skorji zopet dobijo sposobnost delitve</w:t>
      </w:r>
      <w:r w:rsidR="003A5048">
        <w:rPr>
          <w:color w:val="404040"/>
        </w:rPr>
        <w:t xml:space="preserve">, nastalo tvorno tkivo imenujemo </w:t>
      </w:r>
      <w:r w:rsidR="003A5048" w:rsidRPr="00DF4756">
        <w:rPr>
          <w:b/>
          <w:color w:val="66FF99"/>
          <w:sz w:val="20"/>
        </w:rPr>
        <w:t>PLUTNI KAMBIJ</w:t>
      </w:r>
      <w:r w:rsidR="003A5048">
        <w:rPr>
          <w:color w:val="404040"/>
        </w:rPr>
        <w:t xml:space="preserve">. Celice, ki jih plutni kambij odda navzven, izločijo snov suberin, ki prekrije celične stene. Suberin ne prepušča vode, zato živi deli celic odmrejo. To, samo iz celičnih sten zgrajeno tkivo, imenujemo </w:t>
      </w:r>
      <w:r w:rsidR="003A5048" w:rsidRPr="00DF4756">
        <w:rPr>
          <w:b/>
          <w:color w:val="66FF99"/>
          <w:sz w:val="20"/>
        </w:rPr>
        <w:t>PLUTA</w:t>
      </w:r>
      <w:r w:rsidR="003A5048">
        <w:rPr>
          <w:color w:val="404040"/>
        </w:rPr>
        <w:t>. Odmre pa tudi tkivo, ki leži nad plutnim kambijem, saj plast plute prepreči oskrbo</w:t>
      </w:r>
      <w:r>
        <w:rPr>
          <w:color w:val="404040"/>
        </w:rPr>
        <w:t xml:space="preserve"> </w:t>
      </w:r>
      <w:r w:rsidR="00B70AE7">
        <w:rPr>
          <w:color w:val="404040"/>
        </w:rPr>
        <w:t xml:space="preserve">s hranilnimi snovmi. To drugotno krovno tkivo se naslednje leto zaradi nastajanja nove branike tudi raztrga, nov plutni kambij, ki se zasnuje v ličju, pa izloči novo plast plute. Zaščitno tkivo, ki leži zunaj plutnega kambija ter ga gradijo ostanki stebelne povrhnjice in primarne skorje, plasti plute in odmrlega ličja, sestavljajo </w:t>
      </w:r>
      <w:r w:rsidR="00B70AE7" w:rsidRPr="00DF4756">
        <w:rPr>
          <w:b/>
          <w:color w:val="66FF99"/>
          <w:sz w:val="20"/>
        </w:rPr>
        <w:t>SEKUNDARNO SKORJO</w:t>
      </w:r>
      <w:r w:rsidR="00B70AE7">
        <w:rPr>
          <w:color w:val="404040"/>
        </w:rPr>
        <w:t xml:space="preserve">. Sekundarna skorja je zunanji del </w:t>
      </w:r>
      <w:r w:rsidR="00B70AE7" w:rsidRPr="00DF4756">
        <w:rPr>
          <w:b/>
          <w:color w:val="66FF99"/>
          <w:sz w:val="20"/>
        </w:rPr>
        <w:t>LUBJA</w:t>
      </w:r>
      <w:r w:rsidR="00B70AE7">
        <w:rPr>
          <w:color w:val="404040"/>
        </w:rPr>
        <w:t xml:space="preserve">, to je tiste površinske plasti debel oziroma vej, ki jo zlasti spomladi z lahkoto odstranimo od lesa. Lubje je torej vse, kar leži zunaj kambija - poleg sekundarne skorje in plutnega kambija tudi ličje. </w:t>
      </w:r>
    </w:p>
    <w:sectPr w:rsidR="002A3E8C" w:rsidRPr="00E67B40" w:rsidSect="00E67B4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1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A94F0" w14:textId="77777777" w:rsidR="003738E1" w:rsidRDefault="003738E1" w:rsidP="00E67B40">
      <w:pPr>
        <w:spacing w:after="0" w:line="240" w:lineRule="auto"/>
      </w:pPr>
      <w:r>
        <w:separator/>
      </w:r>
    </w:p>
  </w:endnote>
  <w:endnote w:type="continuationSeparator" w:id="0">
    <w:p w14:paraId="55B8E960" w14:textId="77777777" w:rsidR="003738E1" w:rsidRDefault="003738E1" w:rsidP="00E6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CE42E" w14:textId="77777777" w:rsidR="003B6ABB" w:rsidRDefault="003B6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376"/>
      <w:gridCol w:w="2535"/>
      <w:gridCol w:w="3377"/>
    </w:tblGrid>
    <w:tr w:rsidR="00E67B40" w:rsidRPr="00945F44" w14:paraId="7647AF4D" w14:textId="77777777">
      <w:trPr>
        <w:trHeight w:val="151"/>
      </w:trPr>
      <w:tc>
        <w:tcPr>
          <w:tcW w:w="2250" w:type="pct"/>
          <w:tcBorders>
            <w:bottom w:val="single" w:sz="4" w:space="0" w:color="4F81BD"/>
          </w:tcBorders>
        </w:tcPr>
        <w:p w14:paraId="4B1A4320" w14:textId="77777777" w:rsidR="00E67B40" w:rsidRDefault="00E67B40">
          <w:pPr>
            <w:pStyle w:val="Header"/>
            <w:rPr>
              <w:rFonts w:ascii="Cambria" w:hAnsi="Cambria"/>
              <w:b/>
              <w:bCs/>
            </w:rPr>
          </w:pPr>
        </w:p>
      </w:tc>
      <w:tc>
        <w:tcPr>
          <w:tcW w:w="500" w:type="pct"/>
          <w:vMerge w:val="restart"/>
          <w:noWrap/>
          <w:vAlign w:val="center"/>
        </w:tcPr>
        <w:p w14:paraId="498DF2DF" w14:textId="77777777" w:rsidR="00E67B40" w:rsidRPr="00945F44" w:rsidRDefault="00E67B40">
          <w:pPr>
            <w:pStyle w:val="NoSpacing"/>
            <w:rPr>
              <w:rFonts w:cs="Calibri"/>
              <w:color w:val="404040"/>
            </w:rPr>
          </w:pPr>
          <w:r w:rsidRPr="00945F44">
            <w:rPr>
              <w:rFonts w:cs="Calibri"/>
              <w:b/>
              <w:color w:val="404040"/>
            </w:rPr>
            <w:t>SEKUNDARNA DEBELITEV</w:t>
          </w:r>
        </w:p>
      </w:tc>
      <w:tc>
        <w:tcPr>
          <w:tcW w:w="2250" w:type="pct"/>
          <w:tcBorders>
            <w:bottom w:val="single" w:sz="4" w:space="0" w:color="4F81BD"/>
          </w:tcBorders>
        </w:tcPr>
        <w:p w14:paraId="65AB4374" w14:textId="77777777" w:rsidR="00E67B40" w:rsidRDefault="00E67B40">
          <w:pPr>
            <w:pStyle w:val="Header"/>
            <w:rPr>
              <w:rFonts w:ascii="Cambria" w:hAnsi="Cambria"/>
              <w:b/>
              <w:bCs/>
            </w:rPr>
          </w:pPr>
        </w:p>
      </w:tc>
    </w:tr>
    <w:tr w:rsidR="00E67B40" w:rsidRPr="00945F44" w14:paraId="2B444C3F" w14:textId="77777777">
      <w:trPr>
        <w:trHeight w:val="150"/>
      </w:trPr>
      <w:tc>
        <w:tcPr>
          <w:tcW w:w="2250" w:type="pct"/>
          <w:tcBorders>
            <w:top w:val="single" w:sz="4" w:space="0" w:color="4F81BD"/>
          </w:tcBorders>
        </w:tcPr>
        <w:p w14:paraId="371D07F9" w14:textId="77777777" w:rsidR="00E67B40" w:rsidRDefault="00E67B40">
          <w:pPr>
            <w:pStyle w:val="Header"/>
            <w:rPr>
              <w:rFonts w:ascii="Cambria" w:hAnsi="Cambria"/>
              <w:b/>
              <w:bCs/>
            </w:rPr>
          </w:pPr>
        </w:p>
      </w:tc>
      <w:tc>
        <w:tcPr>
          <w:tcW w:w="500" w:type="pct"/>
          <w:vMerge/>
        </w:tcPr>
        <w:p w14:paraId="6FC79D9E" w14:textId="77777777" w:rsidR="00E67B40" w:rsidRDefault="00E67B40">
          <w:pPr>
            <w:pStyle w:val="Header"/>
            <w:jc w:val="center"/>
            <w:rPr>
              <w:rFonts w:ascii="Cambria" w:hAnsi="Cambria"/>
              <w:b/>
              <w:bCs/>
            </w:rPr>
          </w:pPr>
        </w:p>
      </w:tc>
      <w:tc>
        <w:tcPr>
          <w:tcW w:w="2250" w:type="pct"/>
          <w:tcBorders>
            <w:top w:val="single" w:sz="4" w:space="0" w:color="4F81BD"/>
          </w:tcBorders>
        </w:tcPr>
        <w:p w14:paraId="57F69F26" w14:textId="77777777" w:rsidR="00E67B40" w:rsidRDefault="00E67B40">
          <w:pPr>
            <w:pStyle w:val="Header"/>
            <w:rPr>
              <w:rFonts w:ascii="Cambria" w:hAnsi="Cambria"/>
              <w:b/>
              <w:bCs/>
            </w:rPr>
          </w:pPr>
        </w:p>
      </w:tc>
    </w:tr>
  </w:tbl>
  <w:p w14:paraId="762DE5C0" w14:textId="77777777" w:rsidR="00E67B40" w:rsidRDefault="00E67B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8A13" w14:textId="77777777" w:rsidR="003B6ABB" w:rsidRDefault="003B6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C54D0" w14:textId="77777777" w:rsidR="003738E1" w:rsidRDefault="003738E1" w:rsidP="00E67B40">
      <w:pPr>
        <w:spacing w:after="0" w:line="240" w:lineRule="auto"/>
      </w:pPr>
      <w:r>
        <w:separator/>
      </w:r>
    </w:p>
  </w:footnote>
  <w:footnote w:type="continuationSeparator" w:id="0">
    <w:p w14:paraId="25191196" w14:textId="77777777" w:rsidR="003738E1" w:rsidRDefault="003738E1" w:rsidP="00E67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C5C5" w14:textId="77777777" w:rsidR="003B6ABB" w:rsidRDefault="003B6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2467" w14:textId="77777777" w:rsidR="00E67B40" w:rsidRDefault="00E67B40" w:rsidP="00E67B40">
    <w:pPr>
      <w:pStyle w:val="Header"/>
      <w:pBdr>
        <w:between w:val="single" w:sz="4" w:space="1" w:color="4F81BD"/>
      </w:pBdr>
      <w:spacing w:line="276" w:lineRule="auto"/>
      <w:jc w:val="both"/>
    </w:pPr>
    <w:r>
      <w:t>Snov za predmet biologije</w:t>
    </w:r>
  </w:p>
  <w:p w14:paraId="3067535E" w14:textId="03E7F4C1" w:rsidR="00E67B40" w:rsidRDefault="00E67B40" w:rsidP="00E67B40">
    <w:pPr>
      <w:pStyle w:val="Header"/>
      <w:pBdr>
        <w:between w:val="single" w:sz="4" w:space="1" w:color="4F81BD"/>
      </w:pBdr>
      <w:spacing w:line="276" w:lineRule="auto"/>
      <w:jc w:val="both"/>
    </w:pPr>
  </w:p>
  <w:p w14:paraId="06F60FB9" w14:textId="77777777" w:rsidR="00E67B40" w:rsidRDefault="00E67B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ADBFE" w14:textId="77777777" w:rsidR="003B6ABB" w:rsidRDefault="003B6A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7B40"/>
    <w:rsid w:val="00035CDF"/>
    <w:rsid w:val="002A3E8C"/>
    <w:rsid w:val="003738E1"/>
    <w:rsid w:val="00390BDE"/>
    <w:rsid w:val="003A5048"/>
    <w:rsid w:val="003B6ABB"/>
    <w:rsid w:val="006F0E82"/>
    <w:rsid w:val="006F5B19"/>
    <w:rsid w:val="008C065C"/>
    <w:rsid w:val="008C5C2E"/>
    <w:rsid w:val="00945F44"/>
    <w:rsid w:val="009700DB"/>
    <w:rsid w:val="00A36CC1"/>
    <w:rsid w:val="00B703F8"/>
    <w:rsid w:val="00B70AE7"/>
    <w:rsid w:val="00BB05E9"/>
    <w:rsid w:val="00DE4857"/>
    <w:rsid w:val="00DF4756"/>
    <w:rsid w:val="00E67B40"/>
    <w:rsid w:val="00F839BE"/>
    <w:rsid w:val="00FE1D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FFDFC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D30"/>
    <w:pPr>
      <w:spacing w:after="200" w:line="276"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B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7B40"/>
  </w:style>
  <w:style w:type="paragraph" w:styleId="Footer">
    <w:name w:val="footer"/>
    <w:basedOn w:val="Normal"/>
    <w:link w:val="FooterChar"/>
    <w:uiPriority w:val="99"/>
    <w:unhideWhenUsed/>
    <w:rsid w:val="00E67B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7B40"/>
  </w:style>
  <w:style w:type="paragraph" w:styleId="BalloonText">
    <w:name w:val="Balloon Text"/>
    <w:basedOn w:val="Normal"/>
    <w:link w:val="BalloonTextChar"/>
    <w:uiPriority w:val="99"/>
    <w:semiHidden/>
    <w:unhideWhenUsed/>
    <w:rsid w:val="00E67B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7B40"/>
    <w:rPr>
      <w:rFonts w:ascii="Tahoma" w:hAnsi="Tahoma" w:cs="Tahoma"/>
      <w:sz w:val="16"/>
      <w:szCs w:val="16"/>
    </w:rPr>
  </w:style>
  <w:style w:type="paragraph" w:styleId="NoSpacing">
    <w:name w:val="No Spacing"/>
    <w:link w:val="NoSpacingChar"/>
    <w:uiPriority w:val="1"/>
    <w:qFormat/>
    <w:rsid w:val="00E67B40"/>
    <w:rPr>
      <w:sz w:val="22"/>
      <w:szCs w:val="22"/>
      <w:lang w:eastAsia="en-US"/>
    </w:rPr>
  </w:style>
  <w:style w:type="character" w:customStyle="1" w:styleId="NoSpacingChar">
    <w:name w:val="No Spacing Char"/>
    <w:link w:val="NoSpacing"/>
    <w:uiPriority w:val="1"/>
    <w:rsid w:val="00E67B40"/>
    <w:rPr>
      <w:sz w:val="22"/>
      <w:szCs w:val="22"/>
      <w:lang w:val="sl-S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2019-05-20T11:53:00Z</dcterms:created>
  <dcterms:modified xsi:type="dcterms:W3CDTF">2019-05-20T11:53:00Z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