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D42B" w14:textId="77777777" w:rsidR="00D772E9" w:rsidRDefault="00D772E9" w:rsidP="00D772E9">
      <w:bookmarkStart w:id="0" w:name="_GoBack"/>
      <w:bookmarkEnd w:id="0"/>
    </w:p>
    <w:p w14:paraId="26A63084" w14:textId="77777777" w:rsidR="00D772E9" w:rsidRDefault="00D772E9" w:rsidP="00D772E9"/>
    <w:p w14:paraId="50A008F4" w14:textId="77777777" w:rsidR="00D772E9" w:rsidRDefault="00D772E9" w:rsidP="00D772E9"/>
    <w:p w14:paraId="268450AF" w14:textId="77777777" w:rsidR="00D772E9" w:rsidRDefault="00D772E9" w:rsidP="00D772E9"/>
    <w:p w14:paraId="3D180D76" w14:textId="77777777" w:rsidR="00D772E9" w:rsidRDefault="00D772E9" w:rsidP="00D772E9"/>
    <w:p w14:paraId="5EC93112" w14:textId="77777777" w:rsidR="00D772E9" w:rsidRDefault="00D772E9" w:rsidP="00D772E9"/>
    <w:p w14:paraId="676C6B22" w14:textId="77777777" w:rsidR="00D772E9" w:rsidRDefault="00D772E9" w:rsidP="00D772E9"/>
    <w:p w14:paraId="4556F143" w14:textId="77777777" w:rsidR="00D772E9" w:rsidRDefault="00D772E9" w:rsidP="00D772E9"/>
    <w:p w14:paraId="33725F1F" w14:textId="77777777" w:rsidR="00D772E9" w:rsidRDefault="00D772E9" w:rsidP="00D772E9"/>
    <w:p w14:paraId="45B8028D" w14:textId="77777777" w:rsidR="00D772E9" w:rsidRDefault="00D772E9" w:rsidP="00D772E9"/>
    <w:p w14:paraId="3F46B057" w14:textId="77777777" w:rsidR="00D772E9" w:rsidRDefault="00D772E9" w:rsidP="00D772E9"/>
    <w:p w14:paraId="15E7E0A2" w14:textId="77777777" w:rsidR="00D772E9" w:rsidRDefault="00D772E9" w:rsidP="00D772E9"/>
    <w:p w14:paraId="7BA17752" w14:textId="77777777" w:rsidR="00D772E9" w:rsidRPr="00D772E9" w:rsidRDefault="00D772E9" w:rsidP="00D772E9">
      <w:pPr>
        <w:pStyle w:val="Title"/>
        <w:jc w:val="center"/>
        <w:rPr>
          <w:sz w:val="62"/>
          <w:szCs w:val="62"/>
        </w:rPr>
      </w:pPr>
      <w:r w:rsidRPr="00D772E9">
        <w:rPr>
          <w:sz w:val="62"/>
          <w:szCs w:val="62"/>
        </w:rPr>
        <w:t>VLAKNINE</w:t>
      </w:r>
    </w:p>
    <w:p w14:paraId="7C6B8823" w14:textId="77777777" w:rsidR="00D772E9" w:rsidRDefault="00D772E9" w:rsidP="00D772E9"/>
    <w:p w14:paraId="44529097" w14:textId="77777777" w:rsidR="00D772E9" w:rsidRDefault="00D772E9" w:rsidP="00D772E9"/>
    <w:p w14:paraId="2E81BDA9" w14:textId="77777777" w:rsidR="00D772E9" w:rsidRDefault="00D772E9" w:rsidP="00D772E9"/>
    <w:p w14:paraId="4255B6D7" w14:textId="77777777" w:rsidR="00D772E9" w:rsidRDefault="00D772E9" w:rsidP="00D772E9"/>
    <w:p w14:paraId="6D5423A7" w14:textId="77777777" w:rsidR="00D772E9" w:rsidRDefault="00D772E9" w:rsidP="00D772E9"/>
    <w:p w14:paraId="4FE8BDCB" w14:textId="77777777" w:rsidR="00D772E9" w:rsidRDefault="00D772E9" w:rsidP="00D772E9"/>
    <w:p w14:paraId="2EC605F7" w14:textId="77777777" w:rsidR="00D772E9" w:rsidRDefault="00D772E9" w:rsidP="00D772E9"/>
    <w:p w14:paraId="7DDF99D0" w14:textId="77777777" w:rsidR="00D772E9" w:rsidRDefault="00D772E9" w:rsidP="00D772E9"/>
    <w:p w14:paraId="061CAC8A" w14:textId="77777777" w:rsidR="00D772E9" w:rsidRDefault="00D772E9" w:rsidP="00D772E9"/>
    <w:p w14:paraId="1513D3DF" w14:textId="77777777" w:rsidR="00D772E9" w:rsidRDefault="00D772E9" w:rsidP="00D772E9"/>
    <w:p w14:paraId="34B3CC28" w14:textId="77777777" w:rsidR="00D772E9" w:rsidRDefault="00D772E9" w:rsidP="00D772E9"/>
    <w:p w14:paraId="70ABF292" w14:textId="401CDE5A" w:rsidR="00D772E9" w:rsidRDefault="009116FC" w:rsidP="00D772E9">
      <w:pPr>
        <w:spacing w:after="0"/>
      </w:pPr>
      <w:r>
        <w:t xml:space="preserve"> </w:t>
      </w:r>
    </w:p>
    <w:p w14:paraId="0F85B54A" w14:textId="6AE7621C" w:rsidR="00D772E9" w:rsidRPr="00D772E9" w:rsidRDefault="009116FC" w:rsidP="00D772E9">
      <w:pPr>
        <w:spacing w:after="0"/>
      </w:pPr>
      <w:r>
        <w:t xml:space="preserve"> </w:t>
      </w:r>
      <w:r>
        <w:tab/>
      </w:r>
      <w:r>
        <w:tab/>
      </w:r>
      <w:r w:rsidR="00D772E9">
        <w:tab/>
      </w:r>
      <w:r w:rsidR="00D772E9">
        <w:tab/>
      </w:r>
      <w:r w:rsidR="00D772E9">
        <w:tab/>
      </w:r>
      <w:r w:rsidR="00D772E9">
        <w:tab/>
      </w:r>
      <w:r w:rsidR="00D772E9">
        <w:tab/>
      </w:r>
      <w:r w:rsidR="00D772E9">
        <w:tab/>
      </w:r>
      <w:r w:rsidR="00D772E9">
        <w:tab/>
      </w:r>
      <w:r w:rsidR="00D772E9">
        <w:tab/>
        <w:t>Ljubljana, 4. 3. 2012</w:t>
      </w:r>
    </w:p>
    <w:p w14:paraId="1788A13E" w14:textId="77777777" w:rsidR="0032242E" w:rsidRPr="00AE560D" w:rsidRDefault="0032242E" w:rsidP="00130D75">
      <w:pPr>
        <w:pStyle w:val="NormalWeb"/>
        <w:shd w:val="clear" w:color="auto" w:fill="FFFFFF"/>
        <w:spacing w:before="0" w:beforeAutospacing="0" w:after="0" w:afterAutospacing="0" w:line="300" w:lineRule="atLeast"/>
        <w:textAlignment w:val="baseline"/>
        <w:rPr>
          <w:rStyle w:val="Strong"/>
          <w:rFonts w:ascii="Calibri" w:hAnsi="Calibri" w:cs="Calibri"/>
          <w:b w:val="0"/>
          <w:sz w:val="22"/>
          <w:szCs w:val="22"/>
          <w:bdr w:val="none" w:sz="0" w:space="0" w:color="auto" w:frame="1"/>
        </w:rPr>
      </w:pPr>
    </w:p>
    <w:p w14:paraId="6F9E7454" w14:textId="77777777" w:rsidR="005C45C3" w:rsidRPr="00AE560D" w:rsidRDefault="005C45C3">
      <w:pPr>
        <w:rPr>
          <w:rStyle w:val="Strong"/>
          <w:rFonts w:eastAsia="Times New Roman" w:cs="Calibri"/>
          <w:bCs w:val="0"/>
          <w:color w:val="365F91"/>
          <w:sz w:val="28"/>
          <w:szCs w:val="28"/>
          <w:bdr w:val="none" w:sz="0" w:space="0" w:color="auto" w:frame="1"/>
        </w:rPr>
      </w:pPr>
      <w:r w:rsidRPr="00AE560D">
        <w:rPr>
          <w:rStyle w:val="Strong"/>
          <w:rFonts w:cs="Calibri"/>
          <w:b w:val="0"/>
          <w:bdr w:val="none" w:sz="0" w:space="0" w:color="auto" w:frame="1"/>
        </w:rPr>
        <w:lastRenderedPageBreak/>
        <w:t>Kazalo:</w:t>
      </w:r>
    </w:p>
    <w:p w14:paraId="2CE1AC2F" w14:textId="77777777" w:rsidR="005C45C3" w:rsidRDefault="005C45C3">
      <w:pPr>
        <w:pStyle w:val="TOCHeading"/>
      </w:pPr>
      <w:r>
        <w:t>VLAKNINE</w:t>
      </w:r>
    </w:p>
    <w:p w14:paraId="68974FAD" w14:textId="77777777" w:rsidR="005C45C3" w:rsidRDefault="005C45C3">
      <w:pPr>
        <w:pStyle w:val="TOC1"/>
        <w:tabs>
          <w:tab w:val="right" w:leader="dot" w:pos="9062"/>
        </w:tabs>
      </w:pPr>
      <w:r>
        <w:fldChar w:fldCharType="begin"/>
      </w:r>
      <w:r>
        <w:instrText xml:space="preserve"> TOC \o "1-3" \h \z \u </w:instrText>
      </w:r>
      <w:r>
        <w:fldChar w:fldCharType="separate"/>
      </w:r>
      <w:hyperlink w:anchor="_Toc320816295" w:history="1">
        <w:r w:rsidRPr="00AE560D">
          <w:rPr>
            <w:rStyle w:val="Hyperlink"/>
            <w:rFonts w:cs="Calibri"/>
            <w:bdr w:val="none" w:sz="0" w:space="0" w:color="auto" w:frame="1"/>
          </w:rPr>
          <w:t>UVOD</w:t>
        </w:r>
        <w:r>
          <w:rPr>
            <w:webHidden/>
          </w:rPr>
          <w:tab/>
        </w:r>
        <w:r>
          <w:rPr>
            <w:webHidden/>
          </w:rPr>
          <w:fldChar w:fldCharType="begin"/>
        </w:r>
        <w:r>
          <w:rPr>
            <w:webHidden/>
          </w:rPr>
          <w:instrText xml:space="preserve"> PAGEREF _Toc320816295 \h </w:instrText>
        </w:r>
        <w:r>
          <w:rPr>
            <w:webHidden/>
          </w:rPr>
        </w:r>
        <w:r>
          <w:rPr>
            <w:webHidden/>
          </w:rPr>
          <w:fldChar w:fldCharType="separate"/>
        </w:r>
        <w:r w:rsidR="007F3F69">
          <w:rPr>
            <w:webHidden/>
          </w:rPr>
          <w:t>3</w:t>
        </w:r>
        <w:r>
          <w:rPr>
            <w:webHidden/>
          </w:rPr>
          <w:fldChar w:fldCharType="end"/>
        </w:r>
      </w:hyperlink>
    </w:p>
    <w:p w14:paraId="0FD8A06E" w14:textId="77777777" w:rsidR="005C45C3" w:rsidRDefault="009558C5">
      <w:pPr>
        <w:pStyle w:val="TOC1"/>
        <w:tabs>
          <w:tab w:val="right" w:leader="dot" w:pos="9062"/>
        </w:tabs>
      </w:pPr>
      <w:hyperlink w:anchor="_Toc320816296" w:history="1">
        <w:r w:rsidR="005C45C3" w:rsidRPr="00063CA4">
          <w:rPr>
            <w:rStyle w:val="Hyperlink"/>
          </w:rPr>
          <w:t>DELITEV</w:t>
        </w:r>
        <w:r w:rsidR="005C45C3">
          <w:rPr>
            <w:webHidden/>
          </w:rPr>
          <w:tab/>
        </w:r>
        <w:r w:rsidR="005C45C3">
          <w:rPr>
            <w:webHidden/>
          </w:rPr>
          <w:fldChar w:fldCharType="begin"/>
        </w:r>
        <w:r w:rsidR="005C45C3">
          <w:rPr>
            <w:webHidden/>
          </w:rPr>
          <w:instrText xml:space="preserve"> PAGEREF _Toc320816296 \h </w:instrText>
        </w:r>
        <w:r w:rsidR="005C45C3">
          <w:rPr>
            <w:webHidden/>
          </w:rPr>
        </w:r>
        <w:r w:rsidR="005C45C3">
          <w:rPr>
            <w:webHidden/>
          </w:rPr>
          <w:fldChar w:fldCharType="separate"/>
        </w:r>
        <w:r w:rsidR="007F3F69">
          <w:rPr>
            <w:webHidden/>
          </w:rPr>
          <w:t>4</w:t>
        </w:r>
        <w:r w:rsidR="005C45C3">
          <w:rPr>
            <w:webHidden/>
          </w:rPr>
          <w:fldChar w:fldCharType="end"/>
        </w:r>
      </w:hyperlink>
    </w:p>
    <w:p w14:paraId="048F43C0" w14:textId="77777777" w:rsidR="005C45C3" w:rsidRDefault="009558C5">
      <w:pPr>
        <w:pStyle w:val="TOC1"/>
        <w:tabs>
          <w:tab w:val="right" w:leader="dot" w:pos="9062"/>
        </w:tabs>
      </w:pPr>
      <w:hyperlink w:anchor="_Toc320816297" w:history="1">
        <w:r w:rsidR="005C45C3" w:rsidRPr="00AE560D">
          <w:rPr>
            <w:rStyle w:val="Hyperlink"/>
            <w:rFonts w:cs="Calibri"/>
            <w:bdr w:val="none" w:sz="0" w:space="0" w:color="auto" w:frame="1"/>
          </w:rPr>
          <w:t>NETOPNE VLAKNINE</w:t>
        </w:r>
        <w:r w:rsidR="005C45C3">
          <w:rPr>
            <w:webHidden/>
          </w:rPr>
          <w:tab/>
        </w:r>
        <w:r w:rsidR="005C45C3">
          <w:rPr>
            <w:webHidden/>
          </w:rPr>
          <w:fldChar w:fldCharType="begin"/>
        </w:r>
        <w:r w:rsidR="005C45C3">
          <w:rPr>
            <w:webHidden/>
          </w:rPr>
          <w:instrText xml:space="preserve"> PAGEREF _Toc320816297 \h </w:instrText>
        </w:r>
        <w:r w:rsidR="005C45C3">
          <w:rPr>
            <w:webHidden/>
          </w:rPr>
        </w:r>
        <w:r w:rsidR="005C45C3">
          <w:rPr>
            <w:webHidden/>
          </w:rPr>
          <w:fldChar w:fldCharType="separate"/>
        </w:r>
        <w:r w:rsidR="007F3F69">
          <w:rPr>
            <w:webHidden/>
          </w:rPr>
          <w:t>4</w:t>
        </w:r>
        <w:r w:rsidR="005C45C3">
          <w:rPr>
            <w:webHidden/>
          </w:rPr>
          <w:fldChar w:fldCharType="end"/>
        </w:r>
      </w:hyperlink>
    </w:p>
    <w:p w14:paraId="0726E18A" w14:textId="77777777" w:rsidR="005C45C3" w:rsidRDefault="009558C5">
      <w:pPr>
        <w:pStyle w:val="TOC1"/>
        <w:tabs>
          <w:tab w:val="right" w:leader="dot" w:pos="9062"/>
        </w:tabs>
      </w:pPr>
      <w:hyperlink w:anchor="_Toc320816298" w:history="1">
        <w:r w:rsidR="005C45C3" w:rsidRPr="00AE560D">
          <w:rPr>
            <w:rStyle w:val="Hyperlink"/>
            <w:rFonts w:cs="Calibri"/>
            <w:bdr w:val="none" w:sz="0" w:space="0" w:color="auto" w:frame="1"/>
          </w:rPr>
          <w:t>TOPNE VLAKNINE</w:t>
        </w:r>
        <w:r w:rsidR="005C45C3">
          <w:rPr>
            <w:webHidden/>
          </w:rPr>
          <w:tab/>
        </w:r>
        <w:r w:rsidR="005C45C3">
          <w:rPr>
            <w:webHidden/>
          </w:rPr>
          <w:fldChar w:fldCharType="begin"/>
        </w:r>
        <w:r w:rsidR="005C45C3">
          <w:rPr>
            <w:webHidden/>
          </w:rPr>
          <w:instrText xml:space="preserve"> PAGEREF _Toc320816298 \h </w:instrText>
        </w:r>
        <w:r w:rsidR="005C45C3">
          <w:rPr>
            <w:webHidden/>
          </w:rPr>
        </w:r>
        <w:r w:rsidR="005C45C3">
          <w:rPr>
            <w:webHidden/>
          </w:rPr>
          <w:fldChar w:fldCharType="separate"/>
        </w:r>
        <w:r w:rsidR="007F3F69">
          <w:rPr>
            <w:webHidden/>
          </w:rPr>
          <w:t>4</w:t>
        </w:r>
        <w:r w:rsidR="005C45C3">
          <w:rPr>
            <w:webHidden/>
          </w:rPr>
          <w:fldChar w:fldCharType="end"/>
        </w:r>
      </w:hyperlink>
    </w:p>
    <w:p w14:paraId="79A714DD" w14:textId="77777777" w:rsidR="005C45C3" w:rsidRDefault="009558C5">
      <w:pPr>
        <w:pStyle w:val="TOC1"/>
        <w:tabs>
          <w:tab w:val="right" w:leader="dot" w:pos="9062"/>
        </w:tabs>
      </w:pPr>
      <w:hyperlink w:anchor="_Toc320816299" w:history="1">
        <w:r w:rsidR="005C45C3" w:rsidRPr="00063CA4">
          <w:rPr>
            <w:rStyle w:val="Hyperlink"/>
          </w:rPr>
          <w:t>ZAKAJ SO VLAKNINE POMEMBNE</w:t>
        </w:r>
        <w:r w:rsidR="005C45C3">
          <w:rPr>
            <w:webHidden/>
          </w:rPr>
          <w:tab/>
        </w:r>
        <w:r w:rsidR="005C45C3">
          <w:rPr>
            <w:webHidden/>
          </w:rPr>
          <w:fldChar w:fldCharType="begin"/>
        </w:r>
        <w:r w:rsidR="005C45C3">
          <w:rPr>
            <w:webHidden/>
          </w:rPr>
          <w:instrText xml:space="preserve"> PAGEREF _Toc320816299 \h </w:instrText>
        </w:r>
        <w:r w:rsidR="005C45C3">
          <w:rPr>
            <w:webHidden/>
          </w:rPr>
        </w:r>
        <w:r w:rsidR="005C45C3">
          <w:rPr>
            <w:webHidden/>
          </w:rPr>
          <w:fldChar w:fldCharType="separate"/>
        </w:r>
        <w:r w:rsidR="007F3F69">
          <w:rPr>
            <w:webHidden/>
          </w:rPr>
          <w:t>5</w:t>
        </w:r>
        <w:r w:rsidR="005C45C3">
          <w:rPr>
            <w:webHidden/>
          </w:rPr>
          <w:fldChar w:fldCharType="end"/>
        </w:r>
      </w:hyperlink>
    </w:p>
    <w:p w14:paraId="19D86929" w14:textId="77777777" w:rsidR="005C45C3" w:rsidRDefault="009558C5">
      <w:pPr>
        <w:pStyle w:val="TOC1"/>
        <w:tabs>
          <w:tab w:val="right" w:leader="dot" w:pos="9062"/>
        </w:tabs>
      </w:pPr>
      <w:hyperlink w:anchor="_Toc320816300" w:history="1">
        <w:r w:rsidR="005C45C3" w:rsidRPr="00063CA4">
          <w:rPr>
            <w:rStyle w:val="Hyperlink"/>
            <w:rFonts w:eastAsia="Times New Roman"/>
            <w:lang w:eastAsia="sl-SI"/>
          </w:rPr>
          <w:t>Vlaknine v vsakdanji prehrani</w:t>
        </w:r>
        <w:r w:rsidR="005C45C3">
          <w:rPr>
            <w:webHidden/>
          </w:rPr>
          <w:tab/>
        </w:r>
        <w:r w:rsidR="005C45C3">
          <w:rPr>
            <w:webHidden/>
          </w:rPr>
          <w:fldChar w:fldCharType="begin"/>
        </w:r>
        <w:r w:rsidR="005C45C3">
          <w:rPr>
            <w:webHidden/>
          </w:rPr>
          <w:instrText xml:space="preserve"> PAGEREF _Toc320816300 \h </w:instrText>
        </w:r>
        <w:r w:rsidR="005C45C3">
          <w:rPr>
            <w:webHidden/>
          </w:rPr>
        </w:r>
        <w:r w:rsidR="005C45C3">
          <w:rPr>
            <w:webHidden/>
          </w:rPr>
          <w:fldChar w:fldCharType="separate"/>
        </w:r>
        <w:r w:rsidR="007F3F69">
          <w:rPr>
            <w:webHidden/>
          </w:rPr>
          <w:t>6</w:t>
        </w:r>
        <w:r w:rsidR="005C45C3">
          <w:rPr>
            <w:webHidden/>
          </w:rPr>
          <w:fldChar w:fldCharType="end"/>
        </w:r>
      </w:hyperlink>
    </w:p>
    <w:p w14:paraId="1E46FB93" w14:textId="77777777" w:rsidR="005C45C3" w:rsidRDefault="005C45C3">
      <w:r>
        <w:rPr>
          <w:b/>
          <w:bCs/>
        </w:rPr>
        <w:fldChar w:fldCharType="end"/>
      </w:r>
    </w:p>
    <w:p w14:paraId="242DFA4A" w14:textId="77777777" w:rsidR="005C45C3" w:rsidRPr="00AE560D" w:rsidRDefault="005C45C3">
      <w:pPr>
        <w:rPr>
          <w:rStyle w:val="Strong"/>
          <w:rFonts w:eastAsia="Times New Roman" w:cs="Calibri"/>
          <w:bCs w:val="0"/>
          <w:color w:val="365F91"/>
          <w:sz w:val="28"/>
          <w:szCs w:val="28"/>
          <w:bdr w:val="none" w:sz="0" w:space="0" w:color="auto" w:frame="1"/>
        </w:rPr>
      </w:pPr>
      <w:r w:rsidRPr="00AE560D">
        <w:rPr>
          <w:rStyle w:val="Strong"/>
          <w:rFonts w:cs="Calibri"/>
          <w:b w:val="0"/>
          <w:bdr w:val="none" w:sz="0" w:space="0" w:color="auto" w:frame="1"/>
        </w:rPr>
        <w:br w:type="page"/>
      </w:r>
    </w:p>
    <w:p w14:paraId="12E7B217" w14:textId="77777777" w:rsidR="0032242E" w:rsidRPr="00AE560D" w:rsidRDefault="0032242E" w:rsidP="0032242E">
      <w:pPr>
        <w:pStyle w:val="Heading1"/>
        <w:rPr>
          <w:rStyle w:val="Strong"/>
          <w:rFonts w:ascii="Calibri" w:hAnsi="Calibri" w:cs="Calibri"/>
          <w:b/>
          <w:bdr w:val="none" w:sz="0" w:space="0" w:color="auto" w:frame="1"/>
        </w:rPr>
      </w:pPr>
      <w:bookmarkStart w:id="1" w:name="_Toc320816295"/>
      <w:r w:rsidRPr="00AE560D">
        <w:rPr>
          <w:rStyle w:val="Strong"/>
          <w:rFonts w:ascii="Calibri" w:hAnsi="Calibri" w:cs="Calibri"/>
          <w:b/>
          <w:bdr w:val="none" w:sz="0" w:space="0" w:color="auto" w:frame="1"/>
        </w:rPr>
        <w:t>UVOD</w:t>
      </w:r>
      <w:bookmarkEnd w:id="1"/>
    </w:p>
    <w:p w14:paraId="5DA7E196" w14:textId="77777777" w:rsidR="00130D75" w:rsidRPr="00AE560D" w:rsidRDefault="00130D75" w:rsidP="00130D75">
      <w:pPr>
        <w:pStyle w:val="NormalWeb"/>
        <w:shd w:val="clear" w:color="auto" w:fill="FFFFFF"/>
        <w:spacing w:before="0" w:beforeAutospacing="0" w:after="0" w:afterAutospacing="0" w:line="300" w:lineRule="atLeast"/>
        <w:textAlignment w:val="baseline"/>
        <w:rPr>
          <w:rFonts w:ascii="Calibri" w:hAnsi="Calibri" w:cs="Calibri"/>
          <w:sz w:val="22"/>
          <w:szCs w:val="22"/>
        </w:rPr>
      </w:pPr>
      <w:r w:rsidRPr="00AE560D">
        <w:rPr>
          <w:rStyle w:val="Strong"/>
          <w:rFonts w:ascii="Calibri" w:hAnsi="Calibri" w:cs="Calibri"/>
          <w:b w:val="0"/>
          <w:sz w:val="22"/>
          <w:szCs w:val="22"/>
          <w:bdr w:val="none" w:sz="0" w:space="0" w:color="auto" w:frame="1"/>
        </w:rPr>
        <w:t>Prehransko vlaknino uvrščamo v skupino ogljikovih hidratov</w:t>
      </w:r>
      <w:r w:rsidRPr="00AE560D">
        <w:rPr>
          <w:rStyle w:val="apple-converted-space"/>
          <w:rFonts w:ascii="Calibri" w:hAnsi="Calibri" w:cs="Calibri"/>
          <w:sz w:val="22"/>
          <w:szCs w:val="22"/>
        </w:rPr>
        <w:t> </w:t>
      </w:r>
      <w:r w:rsidRPr="00AE560D">
        <w:rPr>
          <w:rFonts w:ascii="Calibri" w:hAnsi="Calibri" w:cs="Calibri"/>
          <w:sz w:val="22"/>
          <w:szCs w:val="22"/>
        </w:rPr>
        <w:t>in je osnovni gradbeni material v listih, poganjkih in koreninah rastlin. Ker je encimi v želodcu in tankem črevesu ne morejo razgraditi, skozi prebavno cev, natančneje skozi tanko črevo, prehaja skoraj neprebavljena.</w:t>
      </w:r>
    </w:p>
    <w:p w14:paraId="0C863167" w14:textId="77777777" w:rsidR="00392306" w:rsidRPr="00AE560D" w:rsidRDefault="00392306">
      <w:pPr>
        <w:rPr>
          <w:rFonts w:eastAsia="Times New Roman" w:cs="Calibri"/>
          <w:noProof w:val="0"/>
          <w:lang w:eastAsia="sl-SI"/>
        </w:rPr>
      </w:pPr>
      <w:r w:rsidRPr="00AE560D">
        <w:rPr>
          <w:rFonts w:eastAsia="Times New Roman" w:cs="Calibri"/>
          <w:noProof w:val="0"/>
          <w:lang w:eastAsia="sl-SI"/>
        </w:rPr>
        <w:t>Razen deleža teže določenega živila ne predstavljajo nobene energije.</w:t>
      </w:r>
    </w:p>
    <w:p w14:paraId="13220434" w14:textId="77777777" w:rsidR="00392306" w:rsidRPr="00AE560D" w:rsidRDefault="00392306">
      <w:pPr>
        <w:rPr>
          <w:rFonts w:cs="Calibri"/>
        </w:rPr>
      </w:pPr>
      <w:r w:rsidRPr="00AE560D">
        <w:rPr>
          <w:rFonts w:cs="Calibri"/>
        </w:rPr>
        <w:t>Vlaknine so brez energijske vrednosti.</w:t>
      </w:r>
    </w:p>
    <w:p w14:paraId="1B07F2D2" w14:textId="77777777" w:rsidR="0032242E" w:rsidRPr="00AE560D" w:rsidRDefault="0032242E">
      <w:pPr>
        <w:rPr>
          <w:rFonts w:cs="Calibri"/>
        </w:rPr>
      </w:pPr>
      <w:r w:rsidRPr="00AE560D">
        <w:rPr>
          <w:rFonts w:cs="Calibri"/>
        </w:rPr>
        <w:br w:type="page"/>
      </w:r>
    </w:p>
    <w:p w14:paraId="1AFB110C" w14:textId="77777777" w:rsidR="00130D75" w:rsidRDefault="0032242E" w:rsidP="0032242E">
      <w:pPr>
        <w:pStyle w:val="Heading1"/>
      </w:pPr>
      <w:bookmarkStart w:id="2" w:name="_Toc320816296"/>
      <w:r>
        <w:t>DELITEV</w:t>
      </w:r>
      <w:bookmarkEnd w:id="2"/>
    </w:p>
    <w:p w14:paraId="2CC9BA06" w14:textId="77777777" w:rsidR="0032242E" w:rsidRPr="00AE560D" w:rsidRDefault="0032242E" w:rsidP="00130D75">
      <w:pPr>
        <w:shd w:val="clear" w:color="auto" w:fill="FFFFFF"/>
        <w:spacing w:after="0"/>
        <w:textAlignment w:val="baseline"/>
        <w:rPr>
          <w:rFonts w:eastAsia="Times New Roman" w:cs="Calibri"/>
          <w:noProof w:val="0"/>
          <w:lang w:eastAsia="sl-SI"/>
        </w:rPr>
      </w:pPr>
    </w:p>
    <w:p w14:paraId="51F248A7" w14:textId="77777777" w:rsidR="00130D75" w:rsidRPr="00AE560D" w:rsidRDefault="00130D75" w:rsidP="00130D75">
      <w:pPr>
        <w:shd w:val="clear" w:color="auto" w:fill="FFFFFF"/>
        <w:spacing w:after="0"/>
        <w:textAlignment w:val="baseline"/>
        <w:rPr>
          <w:rFonts w:eastAsia="Times New Roman" w:cs="Calibri"/>
          <w:noProof w:val="0"/>
          <w:lang w:eastAsia="sl-SI"/>
        </w:rPr>
      </w:pPr>
      <w:r w:rsidRPr="00AE560D">
        <w:rPr>
          <w:rFonts w:eastAsia="Times New Roman" w:cs="Calibri"/>
          <w:noProof w:val="0"/>
          <w:lang w:eastAsia="sl-SI"/>
        </w:rPr>
        <w:t>Vlaknine delimo na topne balastne snovi: </w:t>
      </w:r>
      <w:r w:rsidRPr="00AE560D">
        <w:rPr>
          <w:rFonts w:eastAsia="Times New Roman" w:cs="Calibri"/>
          <w:bCs/>
          <w:noProof w:val="0"/>
          <w:bdr w:val="none" w:sz="0" w:space="0" w:color="auto" w:frame="1"/>
          <w:lang w:eastAsia="sl-SI"/>
        </w:rPr>
        <w:t>pektini in različne rastlinske gume</w:t>
      </w:r>
      <w:r w:rsidRPr="00AE560D">
        <w:rPr>
          <w:rFonts w:eastAsia="Times New Roman" w:cs="Calibri"/>
          <w:noProof w:val="0"/>
          <w:lang w:eastAsia="sl-SI"/>
        </w:rPr>
        <w:t> (guma gvara, traganta), ter na netopne balaste:</w:t>
      </w:r>
      <w:r w:rsidRPr="00AE560D">
        <w:rPr>
          <w:rFonts w:eastAsia="Times New Roman" w:cs="Calibri"/>
          <w:bCs/>
          <w:noProof w:val="0"/>
          <w:bdr w:val="none" w:sz="0" w:space="0" w:color="auto" w:frame="1"/>
          <w:lang w:eastAsia="sl-SI"/>
        </w:rPr>
        <w:t>celuloza, hemiceluloza in lignin</w:t>
      </w:r>
      <w:r w:rsidRPr="00AE560D">
        <w:rPr>
          <w:rFonts w:eastAsia="Times New Roman" w:cs="Calibri"/>
          <w:noProof w:val="0"/>
          <w:lang w:eastAsia="sl-SI"/>
        </w:rPr>
        <w:t>. Za ohranitev zdravja potrebujemo tako ene kot druge.</w:t>
      </w:r>
    </w:p>
    <w:p w14:paraId="56DA0BA7" w14:textId="77777777" w:rsidR="00130D75" w:rsidRDefault="00130D75" w:rsidP="00507D7A"/>
    <w:p w14:paraId="05FDEF78" w14:textId="77777777" w:rsidR="0032242E" w:rsidRPr="00AE560D" w:rsidRDefault="0032242E" w:rsidP="00507D7A">
      <w:pPr>
        <w:rPr>
          <w:rStyle w:val="Strong"/>
          <w:rFonts w:cs="Calibri"/>
          <w:b w:val="0"/>
          <w:bdr w:val="none" w:sz="0" w:space="0" w:color="auto" w:frame="1"/>
        </w:rPr>
      </w:pPr>
    </w:p>
    <w:p w14:paraId="79D89459" w14:textId="77777777" w:rsidR="0032242E" w:rsidRPr="00AE560D" w:rsidRDefault="0032242E" w:rsidP="0032242E">
      <w:pPr>
        <w:pStyle w:val="Heading1"/>
        <w:rPr>
          <w:rStyle w:val="Strong"/>
          <w:rFonts w:cs="Calibri"/>
          <w:b/>
          <w:bdr w:val="none" w:sz="0" w:space="0" w:color="auto" w:frame="1"/>
        </w:rPr>
      </w:pPr>
      <w:bookmarkStart w:id="3" w:name="_Toc320816297"/>
      <w:r w:rsidRPr="00AE560D">
        <w:rPr>
          <w:rStyle w:val="Strong"/>
          <w:rFonts w:cs="Calibri"/>
          <w:b/>
          <w:bdr w:val="none" w:sz="0" w:space="0" w:color="auto" w:frame="1"/>
        </w:rPr>
        <w:t>NETOPNE VLAKNINE</w:t>
      </w:r>
      <w:bookmarkEnd w:id="3"/>
    </w:p>
    <w:p w14:paraId="04C01EA9" w14:textId="77777777" w:rsidR="00130D75" w:rsidRPr="00AE560D" w:rsidRDefault="00130D75" w:rsidP="00130D75">
      <w:pPr>
        <w:shd w:val="clear" w:color="auto" w:fill="FFFFFF"/>
        <w:spacing w:after="0"/>
        <w:textAlignment w:val="baseline"/>
        <w:rPr>
          <w:rFonts w:eastAsia="Times New Roman" w:cs="Calibri"/>
          <w:noProof w:val="0"/>
          <w:lang w:eastAsia="sl-SI"/>
        </w:rPr>
      </w:pPr>
      <w:r w:rsidRPr="00AE560D">
        <w:rPr>
          <w:rStyle w:val="Strong"/>
          <w:rFonts w:cs="Calibri"/>
          <w:b w:val="0"/>
          <w:bdr w:val="none" w:sz="0" w:space="0" w:color="auto" w:frame="1"/>
        </w:rPr>
        <w:t>Netopne, ki jih najdemo v sadju, zelenjavi, oreščkih, stročnicah, otrobih, ječmenu, rižu in polnozrnatih izdelkih</w:t>
      </w:r>
      <w:r w:rsidRPr="00AE560D">
        <w:rPr>
          <w:rFonts w:cs="Calibri"/>
        </w:rPr>
        <w:t>,</w:t>
      </w:r>
      <w:r w:rsidRPr="00AE560D">
        <w:rPr>
          <w:rStyle w:val="apple-converted-space"/>
          <w:rFonts w:cs="Calibri"/>
        </w:rPr>
        <w:t> </w:t>
      </w:r>
      <w:r w:rsidRPr="00AE560D">
        <w:rPr>
          <w:rStyle w:val="Strong"/>
          <w:rFonts w:cs="Calibri"/>
          <w:b w:val="0"/>
          <w:bdr w:val="none" w:sz="0" w:space="0" w:color="auto" w:frame="1"/>
        </w:rPr>
        <w:t>vežejo nase žolčno kislino in druge škodljive spojine iz črevesja</w:t>
      </w:r>
      <w:r w:rsidRPr="00AE560D">
        <w:rPr>
          <w:rStyle w:val="apple-converted-space"/>
          <w:rFonts w:cs="Calibri"/>
        </w:rPr>
        <w:t> </w:t>
      </w:r>
      <w:r w:rsidRPr="00AE560D">
        <w:rPr>
          <w:rFonts w:cs="Calibri"/>
        </w:rPr>
        <w:t xml:space="preserve">in njegove okolice, s tem pa pospešijo njihovo izločanje iz telesa. </w:t>
      </w:r>
      <w:r w:rsidRPr="00AE560D">
        <w:rPr>
          <w:rFonts w:cs="Calibri"/>
          <w:lang w:eastAsia="sl-SI"/>
        </w:rPr>
        <w:t>Netopne vlaknine</w:t>
      </w:r>
      <w:r w:rsidRPr="00AE560D">
        <w:rPr>
          <w:rFonts w:eastAsia="Times New Roman" w:cs="Calibri"/>
          <w:noProof w:val="0"/>
          <w:lang w:eastAsia="sl-SI"/>
        </w:rPr>
        <w:t> </w:t>
      </w:r>
      <w:r w:rsidRPr="00AE560D">
        <w:rPr>
          <w:rFonts w:eastAsia="Times New Roman" w:cs="Calibri"/>
          <w:bCs/>
          <w:noProof w:val="0"/>
          <w:bdr w:val="none" w:sz="0" w:space="0" w:color="auto" w:frame="1"/>
          <w:lang w:eastAsia="sl-SI"/>
        </w:rPr>
        <w:t>povečujejo količino blata</w:t>
      </w:r>
      <w:r w:rsidRPr="00AE560D">
        <w:rPr>
          <w:rFonts w:eastAsia="Times New Roman" w:cs="Calibri"/>
          <w:noProof w:val="0"/>
          <w:lang w:eastAsia="sl-SI"/>
        </w:rPr>
        <w:t> in tako pripomorejo, da ostanki hrane potujejo skozi prebavno cev hitro in z lahkoto.</w:t>
      </w:r>
      <w:r w:rsidRPr="00AE560D">
        <w:rPr>
          <w:rFonts w:eastAsia="Times New Roman" w:cs="Calibri"/>
          <w:bCs/>
          <w:noProof w:val="0"/>
          <w:bdr w:val="none" w:sz="0" w:space="0" w:color="auto" w:frame="1"/>
          <w:lang w:eastAsia="sl-SI"/>
        </w:rPr>
        <w:t>Preprečujejo zaprtje</w:t>
      </w:r>
      <w:r w:rsidRPr="00AE560D">
        <w:rPr>
          <w:rFonts w:eastAsia="Times New Roman" w:cs="Calibri"/>
          <w:noProof w:val="0"/>
          <w:lang w:eastAsia="sl-SI"/>
        </w:rPr>
        <w:t>, ki ga povezujemo s hemeroidi in povečanim tveganjem za črevesne bolezni, poleg tega pa pomaga telesu, da hitreje odstrani škodljive snovi. Lahko </w:t>
      </w:r>
      <w:r w:rsidRPr="00AE560D">
        <w:rPr>
          <w:rFonts w:eastAsia="Times New Roman" w:cs="Calibri"/>
          <w:bCs/>
          <w:noProof w:val="0"/>
          <w:bdr w:val="none" w:sz="0" w:space="0" w:color="auto" w:frame="1"/>
          <w:lang w:eastAsia="sl-SI"/>
        </w:rPr>
        <w:t>znižajo izkoristek hranil </w:t>
      </w:r>
      <w:r w:rsidRPr="00AE560D">
        <w:rPr>
          <w:rFonts w:eastAsia="Times New Roman" w:cs="Calibri"/>
          <w:noProof w:val="0"/>
          <w:lang w:eastAsia="sl-SI"/>
        </w:rPr>
        <w:t>s počasnim praznjenjem želodca, pospešeno peristaltiko črevesja in upočasnjeno absorpcijo hranil. Različne vrste neprečiščenih polnozrnatih žit, vsebujejo veliko vlaknin, ki so v zunanji plasti zrna.</w:t>
      </w:r>
    </w:p>
    <w:p w14:paraId="5964E47A" w14:textId="77777777" w:rsidR="009D100C" w:rsidRPr="00AE560D" w:rsidRDefault="009D100C" w:rsidP="00130D75">
      <w:pPr>
        <w:shd w:val="clear" w:color="auto" w:fill="FFFFFF"/>
        <w:spacing w:after="0"/>
        <w:textAlignment w:val="baseline"/>
        <w:rPr>
          <w:rFonts w:eastAsia="Times New Roman" w:cs="Calibri"/>
          <w:noProof w:val="0"/>
          <w:lang w:eastAsia="sl-SI"/>
        </w:rPr>
      </w:pPr>
      <w:r w:rsidRPr="00AE560D">
        <w:rPr>
          <w:rFonts w:eastAsia="Times New Roman" w:cs="Calibri"/>
          <w:noProof w:val="0"/>
          <w:lang w:eastAsia="sl-SI"/>
        </w:rPr>
        <w:t>Delno ali povsem se lahko prebavi le s pomočjo bakterij v debelem črevesu, zato telesa ne oskrbuje z energijo, kot je to značilno za preostale ogljikove hidrate (sladkor, škrob …), ampak skrbi za dobro prebavo in občutek sitosti. V črevesu namreč nabrekne in spodbudi črevesno gibanje oziroma peristaltiko. Tako preprečuje zaprtje in vnetna obolenja črevesja.</w:t>
      </w:r>
    </w:p>
    <w:p w14:paraId="0E9E072C" w14:textId="77777777" w:rsidR="00130D75" w:rsidRPr="00AE560D" w:rsidRDefault="00130D75" w:rsidP="0032242E">
      <w:pPr>
        <w:rPr>
          <w:rFonts w:cs="Calibri"/>
        </w:rPr>
      </w:pPr>
    </w:p>
    <w:p w14:paraId="5F85D735" w14:textId="77777777" w:rsidR="009D100C" w:rsidRPr="00AE560D" w:rsidRDefault="009D100C" w:rsidP="0032242E">
      <w:pPr>
        <w:rPr>
          <w:rFonts w:cs="Calibri"/>
        </w:rPr>
      </w:pPr>
    </w:p>
    <w:p w14:paraId="2C9DFD3F" w14:textId="77777777" w:rsidR="009D100C" w:rsidRPr="00AE560D" w:rsidRDefault="009D100C" w:rsidP="0032242E">
      <w:pPr>
        <w:rPr>
          <w:rFonts w:eastAsia="Times New Roman" w:cs="Calibri"/>
          <w:noProof w:val="0"/>
          <w:lang w:eastAsia="sl-SI"/>
        </w:rPr>
      </w:pPr>
    </w:p>
    <w:p w14:paraId="4409306E" w14:textId="77777777" w:rsidR="0032242E" w:rsidRPr="00AE560D" w:rsidRDefault="0032242E" w:rsidP="0032242E">
      <w:pPr>
        <w:pStyle w:val="Heading1"/>
        <w:rPr>
          <w:rStyle w:val="Strong"/>
          <w:rFonts w:ascii="Calibri" w:hAnsi="Calibri" w:cs="Calibri"/>
          <w:b/>
          <w:bdr w:val="none" w:sz="0" w:space="0" w:color="auto" w:frame="1"/>
        </w:rPr>
      </w:pPr>
      <w:bookmarkStart w:id="4" w:name="_Toc320816298"/>
      <w:r w:rsidRPr="00AE560D">
        <w:rPr>
          <w:rStyle w:val="Strong"/>
          <w:rFonts w:ascii="Calibri" w:hAnsi="Calibri" w:cs="Calibri"/>
          <w:b/>
          <w:bdr w:val="none" w:sz="0" w:space="0" w:color="auto" w:frame="1"/>
        </w:rPr>
        <w:t>TOPNE VLAKNINE</w:t>
      </w:r>
      <w:bookmarkEnd w:id="4"/>
    </w:p>
    <w:p w14:paraId="2F93BDEF" w14:textId="77777777" w:rsidR="009D100C" w:rsidRPr="00AE560D" w:rsidRDefault="00130D75" w:rsidP="00130D75">
      <w:pPr>
        <w:pStyle w:val="NormalWeb"/>
        <w:shd w:val="clear" w:color="auto" w:fill="FFFFFF"/>
        <w:spacing w:before="0" w:beforeAutospacing="0" w:after="0" w:afterAutospacing="0" w:line="300" w:lineRule="atLeast"/>
        <w:textAlignment w:val="baseline"/>
        <w:rPr>
          <w:rFonts w:ascii="Calibri" w:hAnsi="Calibri" w:cs="Calibri"/>
          <w:sz w:val="22"/>
          <w:szCs w:val="22"/>
        </w:rPr>
      </w:pPr>
      <w:r w:rsidRPr="00AE560D">
        <w:rPr>
          <w:rStyle w:val="Strong"/>
          <w:rFonts w:ascii="Calibri" w:hAnsi="Calibri" w:cs="Calibri"/>
          <w:b w:val="0"/>
          <w:sz w:val="22"/>
          <w:szCs w:val="22"/>
          <w:bdr w:val="none" w:sz="0" w:space="0" w:color="auto" w:frame="1"/>
        </w:rPr>
        <w:t>Topne vlaknine pa opravljajo vzdrževalna dela v arterijah</w:t>
      </w:r>
      <w:r w:rsidRPr="00AE560D">
        <w:rPr>
          <w:rStyle w:val="apple-converted-space"/>
          <w:rFonts w:ascii="Calibri" w:hAnsi="Calibri" w:cs="Calibri"/>
          <w:sz w:val="22"/>
          <w:szCs w:val="22"/>
        </w:rPr>
        <w:t> </w:t>
      </w:r>
      <w:r w:rsidRPr="00AE560D">
        <w:rPr>
          <w:rFonts w:ascii="Calibri" w:hAnsi="Calibri" w:cs="Calibri"/>
          <w:sz w:val="22"/>
          <w:szCs w:val="22"/>
        </w:rPr>
        <w:t>in</w:t>
      </w:r>
      <w:r w:rsidR="009D100C" w:rsidRPr="00AE560D">
        <w:rPr>
          <w:rFonts w:ascii="Calibri" w:hAnsi="Calibri" w:cs="Calibri"/>
          <w:sz w:val="22"/>
          <w:szCs w:val="22"/>
        </w:rPr>
        <w:t xml:space="preserve"> </w:t>
      </w:r>
      <w:r w:rsidRPr="00AE560D">
        <w:rPr>
          <w:rStyle w:val="Strong"/>
          <w:rFonts w:ascii="Calibri" w:hAnsi="Calibri" w:cs="Calibri"/>
          <w:b w:val="0"/>
          <w:sz w:val="22"/>
          <w:szCs w:val="22"/>
          <w:bdr w:val="none" w:sz="0" w:space="0" w:color="auto" w:frame="1"/>
        </w:rPr>
        <w:t>vežejo nase kisline za prebavo</w:t>
      </w:r>
      <w:r w:rsidRPr="00AE560D">
        <w:rPr>
          <w:rFonts w:ascii="Calibri" w:hAnsi="Calibri" w:cs="Calibri"/>
          <w:sz w:val="22"/>
          <w:szCs w:val="22"/>
        </w:rPr>
        <w:t>, ki vsebujejo holesterol. Za tvorbo manjkajočih količin kisline morajo jetra iz krvi posrkati dodaten holesterol, zaradi česar se zniža vrednost holesterola v krvi.</w:t>
      </w:r>
    </w:p>
    <w:p w14:paraId="51EA48B9" w14:textId="77777777" w:rsidR="009D100C" w:rsidRPr="00AE560D" w:rsidRDefault="009D100C">
      <w:pPr>
        <w:rPr>
          <w:rFonts w:eastAsia="Times New Roman" w:cs="Calibri"/>
          <w:noProof w:val="0"/>
          <w:lang w:eastAsia="sl-SI"/>
        </w:rPr>
      </w:pPr>
      <w:r w:rsidRPr="00AE560D">
        <w:rPr>
          <w:rFonts w:cs="Calibri"/>
        </w:rPr>
        <w:br w:type="page"/>
      </w:r>
    </w:p>
    <w:p w14:paraId="23F4C550" w14:textId="77777777" w:rsidR="00392306" w:rsidRPr="00AE560D" w:rsidRDefault="00D9587C" w:rsidP="00392306">
      <w:pPr>
        <w:spacing w:after="0"/>
        <w:rPr>
          <w:rFonts w:cs="Calibri"/>
          <w:shd w:val="clear" w:color="auto" w:fill="FFFFFF"/>
        </w:rPr>
      </w:pPr>
      <w:bookmarkStart w:id="5" w:name="_Toc320816299"/>
      <w:r w:rsidRPr="00507D7A">
        <w:rPr>
          <w:rStyle w:val="Heading1Char"/>
          <w:rFonts w:eastAsia="Calibri"/>
        </w:rPr>
        <w:t>ZAKAJ SO VLAKNINE POMEMBNE</w:t>
      </w:r>
      <w:bookmarkEnd w:id="5"/>
      <w:r w:rsidRPr="00507D7A">
        <w:rPr>
          <w:rStyle w:val="Heading1Char"/>
          <w:rFonts w:eastAsia="Calibri"/>
        </w:rPr>
        <w:br/>
      </w:r>
      <w:r w:rsidRPr="00AE560D">
        <w:rPr>
          <w:rFonts w:cs="Calibri"/>
          <w:shd w:val="clear" w:color="auto" w:fill="FFFFFF"/>
        </w:rPr>
        <w:t>1. Razstrupljajo organizem</w:t>
      </w:r>
      <w:r w:rsidRPr="00AE560D">
        <w:rPr>
          <w:rFonts w:cs="Calibri"/>
        </w:rPr>
        <w:br/>
      </w:r>
      <w:r w:rsidRPr="00AE560D">
        <w:rPr>
          <w:rFonts w:cs="Calibri"/>
          <w:shd w:val="clear" w:color="auto" w:fill="FFFFFF"/>
        </w:rPr>
        <w:t>2. Pomagajo pri zaprtju</w:t>
      </w:r>
      <w:r w:rsidRPr="00AE560D">
        <w:rPr>
          <w:rFonts w:cs="Calibri"/>
        </w:rPr>
        <w:br/>
      </w:r>
      <w:r w:rsidRPr="00AE560D">
        <w:rPr>
          <w:rFonts w:cs="Calibri"/>
          <w:shd w:val="clear" w:color="auto" w:fill="FFFFFF"/>
        </w:rPr>
        <w:t xml:space="preserve">3. Pomagajo pri hujšanju </w:t>
      </w:r>
    </w:p>
    <w:p w14:paraId="00425B51" w14:textId="77777777" w:rsidR="00AE560D" w:rsidRPr="00AE560D" w:rsidRDefault="00D9587C" w:rsidP="00392306">
      <w:pPr>
        <w:spacing w:after="0"/>
        <w:rPr>
          <w:rFonts w:cs="Calibri"/>
          <w:shd w:val="clear" w:color="auto" w:fill="FFFFFF"/>
        </w:rPr>
      </w:pPr>
      <w:r w:rsidRPr="00AE560D">
        <w:rPr>
          <w:rFonts w:cs="Calibri"/>
          <w:shd w:val="clear" w:color="auto" w:fill="FFFFFF"/>
        </w:rPr>
        <w:t>4. Vpliv na holesterol</w:t>
      </w:r>
      <w:r w:rsidRPr="00AE560D">
        <w:rPr>
          <w:rFonts w:cs="Calibri"/>
        </w:rPr>
        <w:br/>
      </w:r>
      <w:r w:rsidRPr="00AE560D">
        <w:rPr>
          <w:rFonts w:cs="Calibri"/>
          <w:shd w:val="clear" w:color="auto" w:fill="FFFFFF"/>
        </w:rPr>
        <w:t>5. Vpliv na sladkorno bolezen</w:t>
      </w:r>
      <w:r w:rsidRPr="00AE560D">
        <w:rPr>
          <w:rFonts w:cs="Calibri"/>
        </w:rPr>
        <w:br/>
      </w:r>
      <w:r w:rsidRPr="00AE560D">
        <w:rPr>
          <w:rFonts w:cs="Calibri"/>
          <w:shd w:val="clear" w:color="auto" w:fill="FFFFFF"/>
        </w:rPr>
        <w:t>6. Preventiva pri polipih in raku debelega črevesa</w:t>
      </w:r>
    </w:p>
    <w:p w14:paraId="0CB5F052" w14:textId="77777777" w:rsidR="00F056CF" w:rsidRPr="00F056CF" w:rsidRDefault="00F056CF" w:rsidP="00F056CF">
      <w:pPr>
        <w:pStyle w:val="Heading4"/>
      </w:pPr>
      <w:r w:rsidRPr="00F056CF">
        <w:t>Razstrupljajo organizem</w:t>
      </w:r>
    </w:p>
    <w:p w14:paraId="3AD12E9E" w14:textId="77777777" w:rsidR="00F056CF" w:rsidRPr="00AE560D" w:rsidRDefault="00F056CF" w:rsidP="00F056CF">
      <w:pPr>
        <w:rPr>
          <w:rFonts w:cs="Calibri"/>
        </w:rPr>
      </w:pPr>
      <w:r w:rsidRPr="00AE560D">
        <w:rPr>
          <w:rFonts w:cs="Calibri"/>
        </w:rPr>
        <w:t>Z zadostnim vnosom vlaknin v naše telo preprečujemo zastajanje odpadnih snovi v debelem črevesu in njihovo razpadanje ter absorbcijo toksinov nazaj v telo.</w:t>
      </w:r>
    </w:p>
    <w:p w14:paraId="05F6276E" w14:textId="77777777" w:rsidR="00F056CF" w:rsidRPr="00F056CF" w:rsidRDefault="00F056CF" w:rsidP="00F056CF">
      <w:pPr>
        <w:pStyle w:val="Heading4"/>
      </w:pPr>
      <w:r w:rsidRPr="00F056CF">
        <w:t>Pomagajo pri zaprtju</w:t>
      </w:r>
    </w:p>
    <w:p w14:paraId="4F534874" w14:textId="77777777" w:rsidR="00F056CF" w:rsidRPr="00AE560D" w:rsidRDefault="00F056CF" w:rsidP="00F056CF">
      <w:pPr>
        <w:rPr>
          <w:rFonts w:cs="Calibri"/>
        </w:rPr>
      </w:pPr>
      <w:r w:rsidRPr="00AE560D">
        <w:rPr>
          <w:rFonts w:cs="Calibri"/>
        </w:rPr>
        <w:t>Tako topna kot netopna vlakna skrbijo za povečano maso blata in vežejo na sebe večjo količino vode, kar olajša praznjenje črevesja.</w:t>
      </w:r>
    </w:p>
    <w:p w14:paraId="490F6B66" w14:textId="77777777" w:rsidR="00F056CF" w:rsidRPr="00AE560D" w:rsidRDefault="00F056CF" w:rsidP="00F056CF">
      <w:pPr>
        <w:rPr>
          <w:rFonts w:cs="Calibri"/>
        </w:rPr>
      </w:pPr>
      <w:r w:rsidRPr="00AE560D">
        <w:rPr>
          <w:rStyle w:val="Heading4Char"/>
          <w:rFonts w:eastAsia="Calibri"/>
        </w:rPr>
        <w:t>Pomagajo pri hujšanju</w:t>
      </w:r>
    </w:p>
    <w:p w14:paraId="6F97F90D" w14:textId="77777777" w:rsidR="00F056CF" w:rsidRPr="00AE560D" w:rsidRDefault="00F056CF" w:rsidP="00F056CF">
      <w:pPr>
        <w:rPr>
          <w:rFonts w:cs="Calibri"/>
        </w:rPr>
      </w:pPr>
      <w:r w:rsidRPr="00AE560D">
        <w:rPr>
          <w:rFonts w:cs="Calibri"/>
        </w:rPr>
        <w:t>Ker vlaknine zaradi svojih značilnosti ob prisotnosti tekočine povečajo volumen so tudi odlično sredstvo pri zniževanju telesne teže. Obrok vlaknin lahko nadomesti obrok hrane. Ko vlaknine nabreknejo, dobimo občutek sitosti, kar nam omogoča, da namesto obroka hrane zaužijemo le obrok vlaknin, ki ima samo 15 - 20 kalorij.</w:t>
      </w:r>
    </w:p>
    <w:p w14:paraId="343A4F20" w14:textId="77777777" w:rsidR="00F056CF" w:rsidRPr="00AE560D" w:rsidRDefault="00F056CF" w:rsidP="00F056CF">
      <w:pPr>
        <w:rPr>
          <w:rFonts w:cs="Calibri"/>
        </w:rPr>
      </w:pPr>
      <w:r w:rsidRPr="00AE560D">
        <w:rPr>
          <w:rStyle w:val="Heading4Char"/>
          <w:rFonts w:eastAsia="Calibri"/>
        </w:rPr>
        <w:t>Vpliv na holesterol</w:t>
      </w:r>
    </w:p>
    <w:p w14:paraId="3BFA4B94" w14:textId="77777777" w:rsidR="00F056CF" w:rsidRPr="00AE560D" w:rsidRDefault="00F056CF" w:rsidP="00F056CF">
      <w:pPr>
        <w:rPr>
          <w:rFonts w:cs="Calibri"/>
        </w:rPr>
      </w:pPr>
      <w:r w:rsidRPr="00AE560D">
        <w:rPr>
          <w:rFonts w:cs="Calibri"/>
        </w:rPr>
        <w:t>Topne vlaknine v dvanajsterniku vežejo žolčne kisline, iz katerih nastajajo žolčne soli in jih s pomočjo blata odvajajo iz telesa. Tako je onemogočena resorbcija žolčnih kislin iz tankega črevesa nazaj v jetra, kjer se iz njih dela holesterol LDL, povzročitelj arterioskleroze.</w:t>
      </w:r>
    </w:p>
    <w:p w14:paraId="0C323526" w14:textId="77777777" w:rsidR="00F056CF" w:rsidRPr="00AE560D" w:rsidRDefault="00F056CF" w:rsidP="00F056CF">
      <w:pPr>
        <w:rPr>
          <w:rFonts w:cs="Calibri"/>
        </w:rPr>
      </w:pPr>
      <w:r w:rsidRPr="00AE560D">
        <w:rPr>
          <w:rFonts w:cs="Calibri"/>
        </w:rPr>
        <w:t>S pomočjo vlaknin se žolčne kisline izločajo iz organizma. Z rednim uživanjem rastlinskih vlaknin pa se nivo holesterola normalizira, s čimer se zmanjša tveganje za obolenja srca in ožilja.</w:t>
      </w:r>
    </w:p>
    <w:p w14:paraId="7D2DB81C" w14:textId="77777777" w:rsidR="00F056CF" w:rsidRPr="00AE560D" w:rsidRDefault="00F056CF" w:rsidP="00F056CF">
      <w:pPr>
        <w:rPr>
          <w:rFonts w:cs="Calibri"/>
        </w:rPr>
      </w:pPr>
      <w:r w:rsidRPr="00AE560D">
        <w:rPr>
          <w:rStyle w:val="Heading4Char"/>
          <w:rFonts w:eastAsia="Calibri"/>
        </w:rPr>
        <w:t>Vpliv na sladkorno bolezen</w:t>
      </w:r>
    </w:p>
    <w:p w14:paraId="5DFD0B0C" w14:textId="77777777" w:rsidR="00F056CF" w:rsidRPr="00AE560D" w:rsidRDefault="00F056CF" w:rsidP="00F056CF">
      <w:pPr>
        <w:rPr>
          <w:rFonts w:cs="Calibri"/>
        </w:rPr>
      </w:pPr>
      <w:r w:rsidRPr="00AE560D">
        <w:rPr>
          <w:rFonts w:cs="Calibri"/>
        </w:rPr>
        <w:t>Topne vlaknine delujejo večinoma v tankem črevesu. Nase vežejo vodo in skupaj z njo tvorijo želatinasto snov, ki zajame molekule glukoze in upočasni resorbcijo sladkorja kar povzroči boljši metabolizem glukoze. Zato po obroku ne pride do hitre spremembe sladkorja v krvi. Tako se zmanjša potreba po inzulinu, hormonu, ki ga pankreas proizvaja z namenom, da lahko naše telo uporablja glukozo kot vir energije.</w:t>
      </w:r>
    </w:p>
    <w:p w14:paraId="4F9DB562" w14:textId="77777777" w:rsidR="00F056CF" w:rsidRPr="00F056CF" w:rsidRDefault="00F056CF" w:rsidP="00F056CF">
      <w:pPr>
        <w:pStyle w:val="Heading4"/>
      </w:pPr>
      <w:r w:rsidRPr="00F056CF">
        <w:t>Preventiva pri polipih in raku debelega črevesa</w:t>
      </w:r>
    </w:p>
    <w:p w14:paraId="70444B43" w14:textId="77777777" w:rsidR="00507D7A" w:rsidRPr="00AE560D" w:rsidRDefault="00F056CF" w:rsidP="00F056CF">
      <w:pPr>
        <w:rPr>
          <w:rFonts w:ascii="Cambria" w:eastAsia="Times New Roman" w:hAnsi="Cambria"/>
          <w:b/>
          <w:bCs/>
          <w:color w:val="365F91"/>
          <w:sz w:val="28"/>
          <w:szCs w:val="28"/>
          <w:lang w:eastAsia="sl-SI"/>
        </w:rPr>
      </w:pPr>
      <w:r w:rsidRPr="00AE560D">
        <w:rPr>
          <w:rFonts w:cs="Calibri"/>
        </w:rPr>
        <w:t>Tako topne kot netopne vlaknine lahko pod vplivom mikroflore v debelem črevesu fermentirajo. Proces fermantacije je koristen za črevesje, ker zagotavlja energijo za razmnoževanje koristnih bakterij. Mikroorganizmi, ki se hitro razmnožujejo, za svoj razvoj izkoristijo azotne odpadne snovi, ki so potencialno karcinogene, če se dlje časa zadržujejo v debelem črevesu.</w:t>
      </w:r>
      <w:r w:rsidR="00507D7A">
        <w:rPr>
          <w:rFonts w:eastAsia="Times New Roman"/>
          <w:lang w:eastAsia="sl-SI"/>
        </w:rPr>
        <w:br w:type="page"/>
      </w:r>
    </w:p>
    <w:p w14:paraId="0708414E" w14:textId="77777777" w:rsidR="00392306" w:rsidRPr="00392306" w:rsidRDefault="00392306" w:rsidP="00507D7A">
      <w:pPr>
        <w:pStyle w:val="Heading1"/>
        <w:rPr>
          <w:lang w:eastAsia="sl-SI"/>
        </w:rPr>
      </w:pPr>
      <w:bookmarkStart w:id="6" w:name="_Toc320816300"/>
      <w:r w:rsidRPr="00392306">
        <w:rPr>
          <w:lang w:eastAsia="sl-SI"/>
        </w:rPr>
        <w:t>Vlaknine v vsakdanji prehrani</w:t>
      </w:r>
      <w:bookmarkEnd w:id="6"/>
    </w:p>
    <w:p w14:paraId="62BDF978" w14:textId="77777777" w:rsidR="00F056CF" w:rsidRPr="00AE560D" w:rsidRDefault="00392306" w:rsidP="00F056CF">
      <w:pPr>
        <w:shd w:val="clear" w:color="auto" w:fill="FFFFFF"/>
        <w:spacing w:after="0"/>
        <w:textAlignment w:val="baseline"/>
        <w:rPr>
          <w:rFonts w:eastAsia="Times New Roman" w:cs="Calibri"/>
          <w:noProof w:val="0"/>
          <w:lang w:eastAsia="sl-SI"/>
        </w:rPr>
      </w:pPr>
      <w:r w:rsidRPr="00AE560D">
        <w:rPr>
          <w:rFonts w:eastAsia="Times New Roman" w:cs="Calibri"/>
          <w:bCs/>
          <w:noProof w:val="0"/>
          <w:bdr w:val="none" w:sz="0" w:space="0" w:color="auto" w:frame="1"/>
          <w:lang w:eastAsia="sl-SI"/>
        </w:rPr>
        <w:t>Optimalna količina</w:t>
      </w:r>
      <w:r w:rsidRPr="00AE560D">
        <w:rPr>
          <w:rFonts w:eastAsia="Times New Roman" w:cs="Calibri"/>
          <w:noProof w:val="0"/>
          <w:lang w:eastAsia="sl-SI"/>
        </w:rPr>
        <w:t> dietnih vlaknin v vsakdanji prehrani zdravega človeka je </w:t>
      </w:r>
      <w:r w:rsidRPr="00AE560D">
        <w:rPr>
          <w:rFonts w:eastAsia="Times New Roman" w:cs="Calibri"/>
          <w:bCs/>
          <w:noProof w:val="0"/>
          <w:bdr w:val="none" w:sz="0" w:space="0" w:color="auto" w:frame="1"/>
          <w:lang w:eastAsia="sl-SI"/>
        </w:rPr>
        <w:t>30 do 40 gramov</w:t>
      </w:r>
      <w:r w:rsidRPr="00AE560D">
        <w:rPr>
          <w:rFonts w:eastAsia="Times New Roman" w:cs="Calibri"/>
          <w:noProof w:val="0"/>
          <w:lang w:eastAsia="sl-SI"/>
        </w:rPr>
        <w:t> in niha glede na dnevni vnos kalorij.</w:t>
      </w:r>
      <w:r w:rsidR="00F056CF" w:rsidRPr="00AE560D">
        <w:rPr>
          <w:rFonts w:eastAsia="Times New Roman" w:cs="Calibri"/>
          <w:noProof w:val="0"/>
          <w:lang w:eastAsia="sl-SI"/>
        </w:rPr>
        <w:t xml:space="preserve"> </w:t>
      </w:r>
    </w:p>
    <w:p w14:paraId="2D1849E9" w14:textId="77777777" w:rsidR="00F056CF" w:rsidRPr="00AE560D" w:rsidRDefault="00F056CF" w:rsidP="00F056CF">
      <w:pPr>
        <w:shd w:val="clear" w:color="auto" w:fill="FFFFFF"/>
        <w:spacing w:after="0"/>
        <w:textAlignment w:val="baseline"/>
        <w:rPr>
          <w:rFonts w:eastAsia="Times New Roman" w:cs="Calibri"/>
          <w:noProof w:val="0"/>
          <w:lang w:eastAsia="sl-SI"/>
        </w:rPr>
      </w:pPr>
      <w:r w:rsidRPr="00AE560D">
        <w:rPr>
          <w:rFonts w:eastAsia="Times New Roman" w:cs="Calibri"/>
          <w:noProof w:val="0"/>
          <w:lang w:eastAsia="sl-SI"/>
        </w:rPr>
        <w:t>Predpisano količino topnih vlaknin lahko zlahka zaužijete že za zajtrk, če vam uspe vase spraviti porcijo ovsenih kosmičev, grenivko in dve rezini polnozrnatega kruha.</w:t>
      </w:r>
    </w:p>
    <w:p w14:paraId="17D836E7" w14:textId="77777777" w:rsidR="00392306" w:rsidRPr="00AE560D" w:rsidRDefault="00F056CF" w:rsidP="00F056CF">
      <w:pPr>
        <w:shd w:val="clear" w:color="auto" w:fill="FFFFFF"/>
        <w:spacing w:after="0"/>
        <w:textAlignment w:val="baseline"/>
        <w:rPr>
          <w:rFonts w:eastAsia="Times New Roman" w:cs="Calibri"/>
          <w:noProof w:val="0"/>
          <w:lang w:eastAsia="sl-SI"/>
        </w:rPr>
      </w:pPr>
      <w:r w:rsidRPr="00AE560D">
        <w:rPr>
          <w:rFonts w:eastAsia="Times New Roman" w:cs="Calibri"/>
          <w:noProof w:val="0"/>
          <w:lang w:eastAsia="sl-SI"/>
        </w:rPr>
        <w:t>Pri netopnih pa se boste morali bolj potruditi, zaužiti boste morali dovolj žitaric, sadja in zelenjave, če boste pretiravali, pa bodite pripravljeni na obstransko dogajanje v črevesju.</w:t>
      </w:r>
    </w:p>
    <w:p w14:paraId="5CBF0BCA" w14:textId="77777777" w:rsidR="00392306" w:rsidRPr="00AE560D" w:rsidRDefault="00392306" w:rsidP="00392306">
      <w:pPr>
        <w:rPr>
          <w:rFonts w:cs="Calibri"/>
        </w:rPr>
      </w:pPr>
    </w:p>
    <w:p w14:paraId="2834365A" w14:textId="77777777" w:rsidR="00392306" w:rsidRPr="00AE560D" w:rsidRDefault="00392306" w:rsidP="00392306">
      <w:pPr>
        <w:rPr>
          <w:rFonts w:cs="Calibri"/>
        </w:rPr>
      </w:pPr>
    </w:p>
    <w:p w14:paraId="7615D8BC" w14:textId="77777777" w:rsidR="00392306" w:rsidRPr="00AE560D" w:rsidRDefault="00392306" w:rsidP="00392306">
      <w:pPr>
        <w:rPr>
          <w:rFonts w:cs="Calibri"/>
        </w:rPr>
      </w:pPr>
    </w:p>
    <w:p w14:paraId="3F288D6C" w14:textId="77777777" w:rsidR="005C45C3" w:rsidRPr="00AE560D" w:rsidRDefault="005C45C3" w:rsidP="00392306">
      <w:pPr>
        <w:rPr>
          <w:rFonts w:cs="Calibri"/>
        </w:rPr>
      </w:pPr>
    </w:p>
    <w:p w14:paraId="11C63C15" w14:textId="77777777" w:rsidR="005C45C3" w:rsidRPr="00AE560D" w:rsidRDefault="005C45C3" w:rsidP="00392306">
      <w:pPr>
        <w:rPr>
          <w:rFonts w:cs="Calibri"/>
        </w:rPr>
      </w:pPr>
    </w:p>
    <w:p w14:paraId="7CFBAEEB" w14:textId="77777777" w:rsidR="005C45C3" w:rsidRPr="00AE560D" w:rsidRDefault="005C45C3" w:rsidP="00392306">
      <w:pPr>
        <w:rPr>
          <w:rFonts w:cs="Calibri"/>
        </w:rPr>
      </w:pPr>
    </w:p>
    <w:p w14:paraId="5E725D8A" w14:textId="77777777" w:rsidR="005C45C3" w:rsidRPr="00AE560D" w:rsidRDefault="005C45C3" w:rsidP="00392306">
      <w:pPr>
        <w:rPr>
          <w:rFonts w:cs="Calibri"/>
        </w:rPr>
      </w:pPr>
    </w:p>
    <w:p w14:paraId="647B4DD3" w14:textId="77777777" w:rsidR="005C45C3" w:rsidRDefault="005C45C3" w:rsidP="005C45C3">
      <w:pPr>
        <w:pStyle w:val="Heading1"/>
      </w:pPr>
      <w:r>
        <w:t>VIRI</w:t>
      </w:r>
    </w:p>
    <w:p w14:paraId="6965778F" w14:textId="77777777" w:rsidR="005C45C3" w:rsidRDefault="005C45C3" w:rsidP="005C45C3">
      <w:r w:rsidRPr="005C45C3">
        <w:t>http://www.aktivni.si/prehrana/za-aktivne/balastne-snovivlaknine-v-prehrani/</w:t>
      </w:r>
    </w:p>
    <w:p w14:paraId="74A895F8" w14:textId="77777777" w:rsidR="005C45C3" w:rsidRDefault="009558C5" w:rsidP="005C45C3">
      <w:hyperlink r:id="rId6" w:history="1">
        <w:r w:rsidR="00F056CF" w:rsidRPr="00195811">
          <w:rPr>
            <w:rStyle w:val="Hyperlink"/>
          </w:rPr>
          <w:t>http://www.aktivni.si/prehrana/za-aktivne/vo-kaksna-je-razlika-med-topnimi-in-netopnimi-vlakninami/?utm_source=aktivni.si&amp;utm_medium=referral&amp;utm_campaign=relatedlevo</w:t>
        </w:r>
      </w:hyperlink>
    </w:p>
    <w:p w14:paraId="028E2FF4" w14:textId="77777777" w:rsidR="00F056CF" w:rsidRPr="005C45C3" w:rsidRDefault="00F056CF" w:rsidP="005C45C3">
      <w:r w:rsidRPr="00F056CF">
        <w:t>http://www.fitnesdaneu.com/?stran=preberi&amp;id=78</w:t>
      </w:r>
    </w:p>
    <w:sectPr w:rsidR="00F056CF" w:rsidRPr="005C4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610E"/>
    <w:multiLevelType w:val="multilevel"/>
    <w:tmpl w:val="45C4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5A24"/>
    <w:multiLevelType w:val="multilevel"/>
    <w:tmpl w:val="D076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B50B2"/>
    <w:multiLevelType w:val="multilevel"/>
    <w:tmpl w:val="0AB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11FEA"/>
    <w:multiLevelType w:val="multilevel"/>
    <w:tmpl w:val="FD92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A7AE8"/>
    <w:multiLevelType w:val="multilevel"/>
    <w:tmpl w:val="F2BC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5693E"/>
    <w:multiLevelType w:val="multilevel"/>
    <w:tmpl w:val="5D00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587C"/>
    <w:rsid w:val="0003474E"/>
    <w:rsid w:val="00091532"/>
    <w:rsid w:val="000B16D4"/>
    <w:rsid w:val="00130D75"/>
    <w:rsid w:val="0032242E"/>
    <w:rsid w:val="00392306"/>
    <w:rsid w:val="00507D7A"/>
    <w:rsid w:val="005C45C3"/>
    <w:rsid w:val="0075756A"/>
    <w:rsid w:val="0078405A"/>
    <w:rsid w:val="007F3F69"/>
    <w:rsid w:val="009116FC"/>
    <w:rsid w:val="009558C5"/>
    <w:rsid w:val="009D100C"/>
    <w:rsid w:val="00AE560D"/>
    <w:rsid w:val="00D03037"/>
    <w:rsid w:val="00D772E9"/>
    <w:rsid w:val="00D9587C"/>
    <w:rsid w:val="00DD4BC9"/>
    <w:rsid w:val="00F056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8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noProof/>
      <w:sz w:val="22"/>
      <w:szCs w:val="22"/>
      <w:lang w:eastAsia="en-US"/>
    </w:rPr>
  </w:style>
  <w:style w:type="paragraph" w:styleId="Heading1">
    <w:name w:val="heading 1"/>
    <w:basedOn w:val="Normal"/>
    <w:next w:val="Normal"/>
    <w:link w:val="Heading1Char"/>
    <w:uiPriority w:val="9"/>
    <w:qFormat/>
    <w:rsid w:val="0039230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056CF"/>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link w:val="Heading4Char"/>
    <w:uiPriority w:val="9"/>
    <w:qFormat/>
    <w:rsid w:val="00392306"/>
    <w:pPr>
      <w:spacing w:before="100" w:beforeAutospacing="1" w:after="100" w:afterAutospacing="1" w:line="240" w:lineRule="auto"/>
      <w:outlineLvl w:val="3"/>
    </w:pPr>
    <w:rPr>
      <w:rFonts w:ascii="Times New Roman" w:eastAsia="Times New Roman" w:hAnsi="Times New Roman"/>
      <w:b/>
      <w:bCs/>
      <w:noProof w:val="0"/>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587C"/>
  </w:style>
  <w:style w:type="character" w:styleId="Strong">
    <w:name w:val="Strong"/>
    <w:uiPriority w:val="22"/>
    <w:qFormat/>
    <w:rsid w:val="00D9587C"/>
    <w:rPr>
      <w:b/>
      <w:bCs/>
    </w:rPr>
  </w:style>
  <w:style w:type="character" w:customStyle="1" w:styleId="Heading4Char">
    <w:name w:val="Heading 4 Char"/>
    <w:link w:val="Heading4"/>
    <w:uiPriority w:val="9"/>
    <w:rsid w:val="00392306"/>
    <w:rPr>
      <w:rFonts w:ascii="Times New Roman" w:eastAsia="Times New Roman" w:hAnsi="Times New Roman" w:cs="Times New Roman"/>
      <w:b/>
      <w:bCs/>
      <w:sz w:val="24"/>
      <w:szCs w:val="24"/>
      <w:lang w:eastAsia="sl-SI"/>
    </w:rPr>
  </w:style>
  <w:style w:type="paragraph" w:styleId="Title">
    <w:name w:val="Title"/>
    <w:basedOn w:val="Normal"/>
    <w:next w:val="Normal"/>
    <w:link w:val="TitleChar"/>
    <w:uiPriority w:val="10"/>
    <w:qFormat/>
    <w:rsid w:val="0039230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92306"/>
    <w:rPr>
      <w:rFonts w:ascii="Cambria" w:eastAsia="Times New Roman" w:hAnsi="Cambria" w:cs="Times New Roman"/>
      <w:noProof/>
      <w:color w:val="17365D"/>
      <w:spacing w:val="5"/>
      <w:kern w:val="28"/>
      <w:sz w:val="52"/>
      <w:szCs w:val="52"/>
    </w:rPr>
  </w:style>
  <w:style w:type="character" w:customStyle="1" w:styleId="Heading1Char">
    <w:name w:val="Heading 1 Char"/>
    <w:link w:val="Heading1"/>
    <w:uiPriority w:val="9"/>
    <w:rsid w:val="00392306"/>
    <w:rPr>
      <w:rFonts w:ascii="Cambria" w:eastAsia="Times New Roman" w:hAnsi="Cambria" w:cs="Times New Roman"/>
      <w:b/>
      <w:bCs/>
      <w:noProof/>
      <w:color w:val="365F91"/>
      <w:sz w:val="28"/>
      <w:szCs w:val="28"/>
    </w:rPr>
  </w:style>
  <w:style w:type="paragraph" w:styleId="NormalWeb">
    <w:name w:val="Normal (Web)"/>
    <w:basedOn w:val="Normal"/>
    <w:uiPriority w:val="99"/>
    <w:semiHidden/>
    <w:unhideWhenUsed/>
    <w:rsid w:val="00392306"/>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TOCHeading">
    <w:name w:val="TOC Heading"/>
    <w:basedOn w:val="Heading1"/>
    <w:next w:val="Normal"/>
    <w:uiPriority w:val="39"/>
    <w:semiHidden/>
    <w:unhideWhenUsed/>
    <w:qFormat/>
    <w:rsid w:val="005C45C3"/>
    <w:pPr>
      <w:outlineLvl w:val="9"/>
    </w:pPr>
    <w:rPr>
      <w:noProof w:val="0"/>
      <w:lang w:val="en-US" w:eastAsia="ja-JP"/>
    </w:rPr>
  </w:style>
  <w:style w:type="paragraph" w:styleId="TOC1">
    <w:name w:val="toc 1"/>
    <w:basedOn w:val="Normal"/>
    <w:next w:val="Normal"/>
    <w:autoRedefine/>
    <w:uiPriority w:val="39"/>
    <w:unhideWhenUsed/>
    <w:rsid w:val="005C45C3"/>
    <w:pPr>
      <w:spacing w:after="100"/>
    </w:pPr>
  </w:style>
  <w:style w:type="character" w:styleId="Hyperlink">
    <w:name w:val="Hyperlink"/>
    <w:uiPriority w:val="99"/>
    <w:unhideWhenUsed/>
    <w:rsid w:val="005C45C3"/>
    <w:rPr>
      <w:color w:val="0000FF"/>
      <w:u w:val="single"/>
    </w:rPr>
  </w:style>
  <w:style w:type="paragraph" w:styleId="BalloonText">
    <w:name w:val="Balloon Text"/>
    <w:basedOn w:val="Normal"/>
    <w:link w:val="BalloonTextChar"/>
    <w:uiPriority w:val="99"/>
    <w:semiHidden/>
    <w:unhideWhenUsed/>
    <w:rsid w:val="005C45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45C3"/>
    <w:rPr>
      <w:rFonts w:ascii="Tahoma" w:hAnsi="Tahoma" w:cs="Tahoma"/>
      <w:noProof/>
      <w:sz w:val="16"/>
      <w:szCs w:val="16"/>
    </w:rPr>
  </w:style>
  <w:style w:type="paragraph" w:styleId="NoSpacing">
    <w:name w:val="No Spacing"/>
    <w:uiPriority w:val="1"/>
    <w:qFormat/>
    <w:rsid w:val="005C45C3"/>
    <w:rPr>
      <w:noProof/>
      <w:sz w:val="22"/>
      <w:szCs w:val="22"/>
      <w:lang w:eastAsia="en-US"/>
    </w:rPr>
  </w:style>
  <w:style w:type="character" w:customStyle="1" w:styleId="Heading2Char">
    <w:name w:val="Heading 2 Char"/>
    <w:link w:val="Heading2"/>
    <w:uiPriority w:val="9"/>
    <w:rsid w:val="00F056CF"/>
    <w:rPr>
      <w:rFonts w:ascii="Cambria" w:eastAsia="Times New Roman" w:hAnsi="Cambria" w:cs="Times New Roman"/>
      <w:b/>
      <w:bCs/>
      <w:noProof/>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06427">
      <w:bodyDiv w:val="1"/>
      <w:marLeft w:val="0"/>
      <w:marRight w:val="0"/>
      <w:marTop w:val="0"/>
      <w:marBottom w:val="0"/>
      <w:divBdr>
        <w:top w:val="none" w:sz="0" w:space="0" w:color="auto"/>
        <w:left w:val="none" w:sz="0" w:space="0" w:color="auto"/>
        <w:bottom w:val="none" w:sz="0" w:space="0" w:color="auto"/>
        <w:right w:val="none" w:sz="0" w:space="0" w:color="auto"/>
      </w:divBdr>
    </w:div>
    <w:div w:id="577246607">
      <w:bodyDiv w:val="1"/>
      <w:marLeft w:val="0"/>
      <w:marRight w:val="0"/>
      <w:marTop w:val="0"/>
      <w:marBottom w:val="0"/>
      <w:divBdr>
        <w:top w:val="none" w:sz="0" w:space="0" w:color="auto"/>
        <w:left w:val="none" w:sz="0" w:space="0" w:color="auto"/>
        <w:bottom w:val="none" w:sz="0" w:space="0" w:color="auto"/>
        <w:right w:val="none" w:sz="0" w:space="0" w:color="auto"/>
      </w:divBdr>
    </w:div>
    <w:div w:id="1400208621">
      <w:bodyDiv w:val="1"/>
      <w:marLeft w:val="0"/>
      <w:marRight w:val="0"/>
      <w:marTop w:val="0"/>
      <w:marBottom w:val="0"/>
      <w:divBdr>
        <w:top w:val="none" w:sz="0" w:space="0" w:color="auto"/>
        <w:left w:val="none" w:sz="0" w:space="0" w:color="auto"/>
        <w:bottom w:val="none" w:sz="0" w:space="0" w:color="auto"/>
        <w:right w:val="none" w:sz="0" w:space="0" w:color="auto"/>
      </w:divBdr>
    </w:div>
    <w:div w:id="1538157310">
      <w:bodyDiv w:val="1"/>
      <w:marLeft w:val="0"/>
      <w:marRight w:val="0"/>
      <w:marTop w:val="0"/>
      <w:marBottom w:val="0"/>
      <w:divBdr>
        <w:top w:val="none" w:sz="0" w:space="0" w:color="auto"/>
        <w:left w:val="none" w:sz="0" w:space="0" w:color="auto"/>
        <w:bottom w:val="none" w:sz="0" w:space="0" w:color="auto"/>
        <w:right w:val="none" w:sz="0" w:space="0" w:color="auto"/>
      </w:divBdr>
    </w:div>
    <w:div w:id="17280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ktivni.si/prehrana/za-aktivne/vo-kaksna-je-razlika-med-topnimi-in-netopnimi-vlakninami/?utm_source=aktivni.si&amp;utm_medium=referral&amp;utm_campaign=relatedle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C167-91B9-4450-8729-B430BB76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Links>
    <vt:vector size="42" baseType="variant">
      <vt:variant>
        <vt:i4>5242940</vt:i4>
      </vt:variant>
      <vt:variant>
        <vt:i4>39</vt:i4>
      </vt:variant>
      <vt:variant>
        <vt:i4>0</vt:i4>
      </vt:variant>
      <vt:variant>
        <vt:i4>5</vt:i4>
      </vt:variant>
      <vt:variant>
        <vt:lpwstr>http://www.aktivni.si/prehrana/za-aktivne/vo-kaksna-je-razlika-med-topnimi-in-netopnimi-vlakninami/?utm_source=aktivni.si&amp;utm_medium=referral&amp;utm_campaign=relatedlevo</vt:lpwstr>
      </vt:variant>
      <vt:variant>
        <vt:lpwstr/>
      </vt:variant>
      <vt:variant>
        <vt:i4>1769521</vt:i4>
      </vt:variant>
      <vt:variant>
        <vt:i4>32</vt:i4>
      </vt:variant>
      <vt:variant>
        <vt:i4>0</vt:i4>
      </vt:variant>
      <vt:variant>
        <vt:i4>5</vt:i4>
      </vt:variant>
      <vt:variant>
        <vt:lpwstr/>
      </vt:variant>
      <vt:variant>
        <vt:lpwstr>_Toc320816300</vt:lpwstr>
      </vt:variant>
      <vt:variant>
        <vt:i4>1179696</vt:i4>
      </vt:variant>
      <vt:variant>
        <vt:i4>26</vt:i4>
      </vt:variant>
      <vt:variant>
        <vt:i4>0</vt:i4>
      </vt:variant>
      <vt:variant>
        <vt:i4>5</vt:i4>
      </vt:variant>
      <vt:variant>
        <vt:lpwstr/>
      </vt:variant>
      <vt:variant>
        <vt:lpwstr>_Toc320816299</vt:lpwstr>
      </vt:variant>
      <vt:variant>
        <vt:i4>1179696</vt:i4>
      </vt:variant>
      <vt:variant>
        <vt:i4>20</vt:i4>
      </vt:variant>
      <vt:variant>
        <vt:i4>0</vt:i4>
      </vt:variant>
      <vt:variant>
        <vt:i4>5</vt:i4>
      </vt:variant>
      <vt:variant>
        <vt:lpwstr/>
      </vt:variant>
      <vt:variant>
        <vt:lpwstr>_Toc320816298</vt:lpwstr>
      </vt:variant>
      <vt:variant>
        <vt:i4>1179696</vt:i4>
      </vt:variant>
      <vt:variant>
        <vt:i4>14</vt:i4>
      </vt:variant>
      <vt:variant>
        <vt:i4>0</vt:i4>
      </vt:variant>
      <vt:variant>
        <vt:i4>5</vt:i4>
      </vt:variant>
      <vt:variant>
        <vt:lpwstr/>
      </vt:variant>
      <vt:variant>
        <vt:lpwstr>_Toc320816297</vt:lpwstr>
      </vt:variant>
      <vt:variant>
        <vt:i4>1179696</vt:i4>
      </vt:variant>
      <vt:variant>
        <vt:i4>8</vt:i4>
      </vt:variant>
      <vt:variant>
        <vt:i4>0</vt:i4>
      </vt:variant>
      <vt:variant>
        <vt:i4>5</vt:i4>
      </vt:variant>
      <vt:variant>
        <vt:lpwstr/>
      </vt:variant>
      <vt:variant>
        <vt:lpwstr>_Toc320816296</vt:lpwstr>
      </vt:variant>
      <vt:variant>
        <vt:i4>1179696</vt:i4>
      </vt:variant>
      <vt:variant>
        <vt:i4>2</vt:i4>
      </vt:variant>
      <vt:variant>
        <vt:i4>0</vt:i4>
      </vt:variant>
      <vt:variant>
        <vt:i4>5</vt:i4>
      </vt:variant>
      <vt:variant>
        <vt:lpwstr/>
      </vt:variant>
      <vt:variant>
        <vt:lpwstr>_Toc320816295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