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3460A" w:rsidRDefault="0001593A" w:rsidP="0013460A">
      <w:pPr>
        <w:jc w:val="center"/>
      </w:pPr>
      <w:bookmarkStart w:id="0" w:name="_GoBack"/>
      <w:bookmarkEnd w:id="0"/>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08.25pt;height:53.25pt">
            <v:shadow color="#868686"/>
            <v:textpath style="font-family:&quot;Microsoft Sans Serif&quot;;font-size:44pt;font-weight:bold;v-text-kern:t" trim="t" fitpath="t" string="ŽIVČNI SISTEM"/>
          </v:shape>
        </w:pict>
      </w:r>
    </w:p>
    <w:p w:rsidR="0013460A" w:rsidRDefault="0013460A" w:rsidP="0013460A">
      <w:pPr>
        <w:jc w:val="center"/>
      </w:pPr>
    </w:p>
    <w:p w:rsidR="0082664B" w:rsidRDefault="0082664B" w:rsidP="0013460A">
      <w:pPr>
        <w:jc w:val="center"/>
      </w:pPr>
    </w:p>
    <w:p w:rsidR="0013460A" w:rsidRPr="0082664B" w:rsidRDefault="0013460A" w:rsidP="0013460A">
      <w:pPr>
        <w:rPr>
          <w:rFonts w:ascii="Arial" w:hAnsi="Arial" w:cs="Arial"/>
        </w:rPr>
      </w:pPr>
      <w:r w:rsidRPr="0082664B">
        <w:rPr>
          <w:rFonts w:ascii="Arial" w:hAnsi="Arial" w:cs="Arial"/>
        </w:rPr>
        <w:t xml:space="preserve">V živčnem sistemu se sporočila prenašajo v obliki električnih in kemičnih signalov. </w:t>
      </w:r>
      <w:r w:rsidRPr="0082664B">
        <w:rPr>
          <w:rFonts w:ascii="Arial" w:hAnsi="Arial" w:cs="Arial"/>
        </w:rPr>
        <w:br/>
      </w:r>
      <w:r w:rsidRPr="0082664B">
        <w:rPr>
          <w:rFonts w:ascii="Arial" w:hAnsi="Arial" w:cs="Arial"/>
          <w:b/>
        </w:rPr>
        <w:t>Električni signali</w:t>
      </w:r>
      <w:r w:rsidRPr="0082664B">
        <w:rPr>
          <w:rFonts w:ascii="Arial" w:hAnsi="Arial" w:cs="Arial"/>
        </w:rPr>
        <w:t xml:space="preserve"> so krajše/daljše električne spremembe, ki potujejo vzdolž živčnih celic (živčni signali). Ker mnogi signali potekajo v kratkih sunkih, impulzih, jih največkrat imenujemo tudi živčni impulzi. Ti zelo hitro potujejo po dolgih izrastkih živčnih celic, na koncu le teh pa sprožijo sproščanje kemičnih signalov, ki vzdražijo naslednjo živčno ali mišično celico.</w:t>
      </w:r>
    </w:p>
    <w:p w:rsidR="0013460A" w:rsidRPr="0082664B" w:rsidRDefault="0013460A" w:rsidP="0013460A">
      <w:pPr>
        <w:rPr>
          <w:rFonts w:ascii="Arial" w:hAnsi="Arial" w:cs="Arial"/>
        </w:rPr>
      </w:pPr>
      <w:r w:rsidRPr="0082664B">
        <w:rPr>
          <w:rFonts w:ascii="Arial" w:hAnsi="Arial" w:cs="Arial"/>
          <w:b/>
        </w:rPr>
        <w:t>Živčni hormoni</w:t>
      </w:r>
      <w:r w:rsidRPr="0082664B">
        <w:rPr>
          <w:rFonts w:ascii="Arial" w:hAnsi="Arial" w:cs="Arial"/>
        </w:rPr>
        <w:t xml:space="preserve"> so signali, ki se sproščajo iz živčnih celic v kri.</w:t>
      </w:r>
      <w:r w:rsidRPr="0082664B">
        <w:rPr>
          <w:rFonts w:ascii="Arial" w:hAnsi="Arial" w:cs="Arial"/>
          <w:color w:val="808080"/>
        </w:rPr>
        <w:t>(hormonalni sistem)</w:t>
      </w:r>
    </w:p>
    <w:p w:rsidR="0013460A" w:rsidRPr="0082664B" w:rsidRDefault="0013460A" w:rsidP="0013460A">
      <w:pPr>
        <w:rPr>
          <w:rFonts w:ascii="Arial" w:hAnsi="Arial" w:cs="Arial"/>
        </w:rPr>
      </w:pPr>
      <w:r w:rsidRPr="0082664B">
        <w:rPr>
          <w:rFonts w:ascii="Arial" w:hAnsi="Arial" w:cs="Arial"/>
          <w:b/>
        </w:rPr>
        <w:t>Živčni prenašalci</w:t>
      </w:r>
      <w:r w:rsidRPr="0082664B">
        <w:rPr>
          <w:rFonts w:ascii="Arial" w:hAnsi="Arial" w:cs="Arial"/>
        </w:rPr>
        <w:t xml:space="preserve"> pa so signali, ki se sproščajo v neposredni bližini druge živčne ali tarčne celice.</w:t>
      </w:r>
      <w:r w:rsidRPr="0082664B">
        <w:rPr>
          <w:rFonts w:ascii="Arial" w:hAnsi="Arial" w:cs="Arial"/>
          <w:color w:val="808080"/>
        </w:rPr>
        <w:t>(živčni sistem)</w:t>
      </w:r>
    </w:p>
    <w:p w:rsidR="0013460A" w:rsidRPr="0082664B" w:rsidRDefault="0013460A" w:rsidP="0013460A">
      <w:pPr>
        <w:rPr>
          <w:rFonts w:ascii="Arial" w:hAnsi="Arial" w:cs="Arial"/>
        </w:rPr>
      </w:pPr>
    </w:p>
    <w:p w:rsidR="0013460A" w:rsidRDefault="0013460A" w:rsidP="0013460A">
      <w:pPr>
        <w:rPr>
          <w:rFonts w:ascii="Arial" w:hAnsi="Arial" w:cs="Arial"/>
        </w:rPr>
      </w:pPr>
      <w:r w:rsidRPr="0082664B">
        <w:rPr>
          <w:rFonts w:ascii="Arial" w:hAnsi="Arial" w:cs="Arial"/>
          <w:b/>
        </w:rPr>
        <w:t>Živčna integracija</w:t>
      </w:r>
      <w:r w:rsidRPr="0082664B">
        <w:rPr>
          <w:rFonts w:ascii="Arial" w:hAnsi="Arial" w:cs="Arial"/>
        </w:rPr>
        <w:t xml:space="preserve"> je odgovarjanje in seštevanje odgovorov pospeševalnih in zaviralnih živčnih celic.</w:t>
      </w:r>
    </w:p>
    <w:p w:rsidR="002133BD" w:rsidRDefault="002133BD" w:rsidP="0013460A">
      <w:pPr>
        <w:rPr>
          <w:rFonts w:ascii="Arial" w:hAnsi="Arial" w:cs="Arial"/>
        </w:rPr>
      </w:pPr>
    </w:p>
    <w:p w:rsidR="002133BD" w:rsidRPr="0082664B" w:rsidRDefault="0001593A" w:rsidP="002133BD">
      <w:pPr>
        <w:jc w:val="center"/>
        <w:rPr>
          <w:rFonts w:ascii="Arial" w:hAnsi="Arial" w:cs="Arial"/>
        </w:rPr>
      </w:pPr>
      <w:r>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24pt;height:205.5pt">
            <v:imagedata r:id="rId5" o:title=""/>
          </v:shape>
        </w:pict>
      </w:r>
    </w:p>
    <w:p w:rsidR="0013460A" w:rsidRPr="0082664B" w:rsidRDefault="0013460A" w:rsidP="0013460A">
      <w:pPr>
        <w:rPr>
          <w:rFonts w:ascii="Arial" w:hAnsi="Arial" w:cs="Arial"/>
        </w:rPr>
      </w:pPr>
    </w:p>
    <w:p w:rsidR="0013460A" w:rsidRDefault="0013460A" w:rsidP="0013460A">
      <w:pPr>
        <w:rPr>
          <w:rFonts w:ascii="Arial" w:hAnsi="Arial" w:cs="Arial"/>
        </w:rPr>
      </w:pPr>
      <w:r w:rsidRPr="0082664B">
        <w:rPr>
          <w:rFonts w:ascii="Arial" w:hAnsi="Arial" w:cs="Arial"/>
        </w:rPr>
        <w:t>DELITEV</w:t>
      </w:r>
    </w:p>
    <w:p w:rsidR="0082664B" w:rsidRDefault="0082664B" w:rsidP="0082664B">
      <w:pPr>
        <w:rPr>
          <w:rFonts w:ascii="Arial" w:hAnsi="Arial" w:cs="Arial"/>
        </w:rPr>
      </w:pPr>
    </w:p>
    <w:p w:rsidR="0082664B" w:rsidRDefault="0082664B" w:rsidP="0082664B">
      <w:pPr>
        <w:numPr>
          <w:ilvl w:val="0"/>
          <w:numId w:val="2"/>
        </w:numPr>
        <w:rPr>
          <w:rFonts w:ascii="Arial" w:hAnsi="Arial" w:cs="Arial"/>
          <w:b/>
        </w:rPr>
      </w:pPr>
      <w:r w:rsidRPr="0082664B">
        <w:rPr>
          <w:rFonts w:ascii="Arial" w:hAnsi="Arial" w:cs="Arial"/>
          <w:b/>
        </w:rPr>
        <w:t>Obrobni</w:t>
      </w:r>
      <w:r>
        <w:rPr>
          <w:rFonts w:ascii="Arial" w:hAnsi="Arial" w:cs="Arial"/>
          <w:b/>
        </w:rPr>
        <w:t xml:space="preserve"> živčni sistem-periferni  </w:t>
      </w:r>
    </w:p>
    <w:p w:rsidR="0082664B" w:rsidRPr="0082664B" w:rsidRDefault="0082664B" w:rsidP="0082664B">
      <w:pPr>
        <w:rPr>
          <w:rFonts w:ascii="Arial" w:hAnsi="Arial" w:cs="Arial"/>
        </w:rPr>
      </w:pPr>
      <w:r w:rsidRPr="0082664B">
        <w:rPr>
          <w:rFonts w:ascii="Arial" w:hAnsi="Arial" w:cs="Arial"/>
        </w:rPr>
        <w:t>Naloga je,da čim hitreje prenese sporočila v osrednji živčni sistem in po obdelavi zopet iz njega.</w:t>
      </w:r>
    </w:p>
    <w:p w:rsidR="0013460A" w:rsidRDefault="0082664B" w:rsidP="0013460A">
      <w:pPr>
        <w:numPr>
          <w:ilvl w:val="0"/>
          <w:numId w:val="2"/>
        </w:numPr>
        <w:rPr>
          <w:rFonts w:ascii="Arial" w:hAnsi="Arial" w:cs="Arial"/>
          <w:b/>
        </w:rPr>
      </w:pPr>
      <w:r>
        <w:rPr>
          <w:rFonts w:ascii="Arial" w:hAnsi="Arial" w:cs="Arial"/>
          <w:b/>
        </w:rPr>
        <w:t>Osrednji živčni sistem-centralni</w:t>
      </w:r>
    </w:p>
    <w:p w:rsidR="0082664B" w:rsidRDefault="0082664B" w:rsidP="0082664B">
      <w:pPr>
        <w:rPr>
          <w:rFonts w:ascii="Arial" w:hAnsi="Arial" w:cs="Arial"/>
        </w:rPr>
      </w:pPr>
      <w:r>
        <w:rPr>
          <w:rFonts w:ascii="Arial" w:hAnsi="Arial" w:cs="Arial"/>
        </w:rPr>
        <w:t>Naloga je, da prihajajoče podatke integrira,obdela, in organizira ustrezen odgovor.</w:t>
      </w:r>
    </w:p>
    <w:p w:rsidR="0082664B" w:rsidRDefault="0082664B" w:rsidP="0082664B">
      <w:pPr>
        <w:rPr>
          <w:rFonts w:ascii="Arial" w:hAnsi="Arial" w:cs="Arial"/>
        </w:rPr>
      </w:pPr>
    </w:p>
    <w:p w:rsidR="0082664B" w:rsidRPr="0082664B" w:rsidRDefault="0082664B" w:rsidP="0082664B">
      <w:pPr>
        <w:numPr>
          <w:ilvl w:val="0"/>
          <w:numId w:val="3"/>
        </w:numPr>
        <w:rPr>
          <w:rFonts w:ascii="Arial" w:hAnsi="Arial" w:cs="Arial"/>
        </w:rPr>
      </w:pPr>
      <w:r w:rsidRPr="0082664B">
        <w:rPr>
          <w:rFonts w:ascii="Arial" w:hAnsi="Arial" w:cs="Arial"/>
        </w:rPr>
        <w:t>Čutilni del</w:t>
      </w:r>
      <w:r>
        <w:rPr>
          <w:rFonts w:ascii="Arial" w:hAnsi="Arial" w:cs="Arial"/>
        </w:rPr>
        <w:t xml:space="preserve"> -  nosi podatke v osrednje živčevje</w:t>
      </w:r>
    </w:p>
    <w:p w:rsidR="0082664B" w:rsidRDefault="0082664B" w:rsidP="0082664B">
      <w:pPr>
        <w:numPr>
          <w:ilvl w:val="0"/>
          <w:numId w:val="3"/>
        </w:numPr>
        <w:rPr>
          <w:rFonts w:ascii="Arial" w:hAnsi="Arial" w:cs="Arial"/>
        </w:rPr>
      </w:pPr>
      <w:r w:rsidRPr="0082664B">
        <w:rPr>
          <w:rFonts w:ascii="Arial" w:hAnsi="Arial" w:cs="Arial"/>
        </w:rPr>
        <w:t>Gibalni del</w:t>
      </w:r>
      <w:r>
        <w:rPr>
          <w:rFonts w:ascii="Arial" w:hAnsi="Arial" w:cs="Arial"/>
        </w:rPr>
        <w:t xml:space="preserve"> - prenaša podatke iz osrednjega živčnega sistema do tarčnih celic</w:t>
      </w:r>
    </w:p>
    <w:p w:rsidR="0082664B" w:rsidRDefault="0082664B" w:rsidP="0082664B">
      <w:pPr>
        <w:rPr>
          <w:rFonts w:ascii="Arial" w:hAnsi="Arial" w:cs="Arial"/>
        </w:rPr>
      </w:pPr>
    </w:p>
    <w:p w:rsidR="002133BD" w:rsidRDefault="002133BD" w:rsidP="0082664B">
      <w:pPr>
        <w:rPr>
          <w:rFonts w:ascii="Arial" w:hAnsi="Arial" w:cs="Arial"/>
        </w:rPr>
      </w:pPr>
    </w:p>
    <w:p w:rsidR="002133BD" w:rsidRDefault="002133BD" w:rsidP="0082664B">
      <w:pPr>
        <w:rPr>
          <w:rFonts w:ascii="Arial" w:hAnsi="Arial" w:cs="Arial"/>
        </w:rPr>
      </w:pPr>
    </w:p>
    <w:p w:rsidR="002133BD" w:rsidRDefault="002133BD" w:rsidP="0082664B">
      <w:pPr>
        <w:rPr>
          <w:rFonts w:ascii="Arial" w:hAnsi="Arial" w:cs="Arial"/>
        </w:rPr>
      </w:pPr>
    </w:p>
    <w:p w:rsidR="002133BD" w:rsidRDefault="002133BD" w:rsidP="0082664B">
      <w:pPr>
        <w:rPr>
          <w:rFonts w:ascii="Arial" w:hAnsi="Arial" w:cs="Arial"/>
        </w:rPr>
      </w:pPr>
    </w:p>
    <w:p w:rsidR="0082664B" w:rsidRDefault="0082664B" w:rsidP="0082664B">
      <w:pPr>
        <w:rPr>
          <w:rFonts w:ascii="Arial" w:hAnsi="Arial" w:cs="Arial"/>
        </w:rPr>
      </w:pPr>
      <w:r>
        <w:rPr>
          <w:rFonts w:ascii="Arial" w:hAnsi="Arial" w:cs="Arial"/>
        </w:rPr>
        <w:lastRenderedPageBreak/>
        <w:t>NALOGE</w:t>
      </w:r>
    </w:p>
    <w:p w:rsidR="0082664B" w:rsidRDefault="0082664B" w:rsidP="0082664B">
      <w:pPr>
        <w:rPr>
          <w:rFonts w:ascii="Arial" w:hAnsi="Arial" w:cs="Arial"/>
        </w:rPr>
      </w:pPr>
    </w:p>
    <w:p w:rsidR="0082664B" w:rsidRDefault="0082664B" w:rsidP="0082664B">
      <w:pPr>
        <w:numPr>
          <w:ilvl w:val="0"/>
          <w:numId w:val="4"/>
        </w:numPr>
        <w:rPr>
          <w:rFonts w:ascii="Arial" w:hAnsi="Arial" w:cs="Arial"/>
        </w:rPr>
      </w:pPr>
      <w:r>
        <w:rPr>
          <w:rFonts w:ascii="Arial" w:hAnsi="Arial" w:cs="Arial"/>
        </w:rPr>
        <w:t xml:space="preserve">Takojšnje zaznavanje sprememb in pošiljanje sporočil v osrednji sistem </w:t>
      </w:r>
      <w:r w:rsidRPr="0082664B">
        <w:rPr>
          <w:rFonts w:ascii="Arial" w:hAnsi="Arial" w:cs="Arial"/>
          <w:color w:val="808080"/>
        </w:rPr>
        <w:t>(obrobni)</w:t>
      </w:r>
    </w:p>
    <w:p w:rsidR="0082664B" w:rsidRPr="0082664B" w:rsidRDefault="0082664B" w:rsidP="0082664B">
      <w:pPr>
        <w:numPr>
          <w:ilvl w:val="0"/>
          <w:numId w:val="4"/>
        </w:numPr>
        <w:rPr>
          <w:rFonts w:ascii="Arial" w:hAnsi="Arial" w:cs="Arial"/>
        </w:rPr>
      </w:pPr>
      <w:r>
        <w:rPr>
          <w:rFonts w:ascii="Arial" w:hAnsi="Arial" w:cs="Arial"/>
        </w:rPr>
        <w:t xml:space="preserve">Organiziranje odgovora za takojšnjo rabo in shranjevanje za kasnejšo rabo </w:t>
      </w:r>
      <w:r w:rsidRPr="0082664B">
        <w:rPr>
          <w:rFonts w:ascii="Arial" w:hAnsi="Arial" w:cs="Arial"/>
          <w:color w:val="808080"/>
        </w:rPr>
        <w:t>(osrednji)</w:t>
      </w:r>
    </w:p>
    <w:p w:rsidR="0082664B" w:rsidRPr="002133BD" w:rsidRDefault="0082664B" w:rsidP="0082664B">
      <w:pPr>
        <w:numPr>
          <w:ilvl w:val="0"/>
          <w:numId w:val="4"/>
        </w:numPr>
        <w:rPr>
          <w:rFonts w:ascii="Arial" w:hAnsi="Arial" w:cs="Arial"/>
        </w:rPr>
      </w:pPr>
      <w:r w:rsidRPr="0082664B">
        <w:rPr>
          <w:rFonts w:ascii="Arial" w:hAnsi="Arial" w:cs="Arial"/>
        </w:rPr>
        <w:t>Takojšen odgovor na spremembe</w:t>
      </w:r>
      <w:r>
        <w:rPr>
          <w:rFonts w:ascii="Arial" w:hAnsi="Arial" w:cs="Arial"/>
          <w:color w:val="808080"/>
        </w:rPr>
        <w:t xml:space="preserve"> (obrobni)</w:t>
      </w:r>
    </w:p>
    <w:p w:rsidR="002133BD" w:rsidRPr="0082664B" w:rsidRDefault="002133BD" w:rsidP="002133BD">
      <w:pPr>
        <w:rPr>
          <w:rFonts w:ascii="Arial" w:hAnsi="Arial" w:cs="Arial"/>
        </w:rPr>
      </w:pPr>
    </w:p>
    <w:p w:rsidR="0082664B" w:rsidRDefault="0082664B" w:rsidP="0082664B">
      <w:pPr>
        <w:rPr>
          <w:rFonts w:ascii="Arial" w:hAnsi="Arial" w:cs="Arial"/>
          <w:color w:val="808080"/>
        </w:rPr>
      </w:pPr>
    </w:p>
    <w:p w:rsidR="0082664B" w:rsidRDefault="0001593A" w:rsidP="002133BD">
      <w:pPr>
        <w:jc w:val="center"/>
        <w:rPr>
          <w:rFonts w:ascii="Arial" w:hAnsi="Arial" w:cs="Arial"/>
        </w:rPr>
      </w:pPr>
      <w:r>
        <w:rPr>
          <w:rFonts w:ascii="Arial" w:hAnsi="Arial" w:cs="Arial"/>
        </w:rPr>
        <w:pict>
          <v:shape id="_x0000_i1027" type="#_x0000_t75" style="width:359.25pt;height:249pt">
            <v:imagedata r:id="rId6" o:title=""/>
          </v:shape>
        </w:pict>
      </w:r>
    </w:p>
    <w:p w:rsidR="002133BD" w:rsidRDefault="0001593A" w:rsidP="002133BD">
      <w:pPr>
        <w:jc w:val="center"/>
        <w:rPr>
          <w:rFonts w:ascii="Arial" w:hAnsi="Arial" w:cs="Arial"/>
        </w:rPr>
      </w:pPr>
      <w:r>
        <w:rPr>
          <w:rFonts w:ascii="Arial" w:hAnsi="Arial" w:cs="Arial"/>
        </w:rPr>
        <w:pict>
          <v:shape id="_x0000_i1028" type="#_x0000_t75" style="width:318pt;height:311.25pt">
            <v:imagedata r:id="rId7" o:title=""/>
          </v:shape>
        </w:pict>
      </w:r>
    </w:p>
    <w:p w:rsidR="002133BD" w:rsidRDefault="0001593A" w:rsidP="002133BD">
      <w:pPr>
        <w:jc w:val="center"/>
        <w:rPr>
          <w:rFonts w:ascii="Arial" w:hAnsi="Arial" w:cs="Arial"/>
        </w:rPr>
      </w:pPr>
      <w:r>
        <w:rPr>
          <w:rFonts w:ascii="Arial" w:hAnsi="Arial" w:cs="Arial"/>
        </w:rPr>
        <w:lastRenderedPageBreak/>
        <w:pict>
          <v:shape id="_x0000_i1029" type="#_x0000_t75" style="width:255.75pt;height:279pt">
            <v:imagedata r:id="rId8" o:title=""/>
          </v:shape>
        </w:pict>
      </w:r>
    </w:p>
    <w:p w:rsidR="002133BD" w:rsidRDefault="002133BD" w:rsidP="002133BD">
      <w:pPr>
        <w:jc w:val="center"/>
        <w:rPr>
          <w:rFonts w:ascii="Arial" w:hAnsi="Arial" w:cs="Arial"/>
        </w:rPr>
      </w:pPr>
    </w:p>
    <w:p w:rsidR="002133BD" w:rsidRDefault="002133BD" w:rsidP="002133BD">
      <w:pPr>
        <w:rPr>
          <w:rFonts w:ascii="Arial" w:hAnsi="Arial" w:cs="Arial"/>
        </w:rPr>
      </w:pPr>
      <w:r>
        <w:rPr>
          <w:rFonts w:ascii="Arial" w:hAnsi="Arial" w:cs="Arial"/>
        </w:rPr>
        <w:t xml:space="preserve">Čutilni živčni sistem torej spremlja spremembe, ki nastajajo v notranjem in zunanjem okolju, in o njih sporoča osrednjemu živčnemu sistemu. Te spremembe pomenijo dražljaj. </w:t>
      </w:r>
      <w:r>
        <w:rPr>
          <w:rFonts w:ascii="Arial" w:hAnsi="Arial" w:cs="Arial"/>
        </w:rPr>
        <w:br/>
      </w:r>
      <w:r w:rsidRPr="002133BD">
        <w:rPr>
          <w:rFonts w:ascii="Arial" w:hAnsi="Arial" w:cs="Arial"/>
          <w:b/>
        </w:rPr>
        <w:t>Dražljaj</w:t>
      </w:r>
      <w:r>
        <w:rPr>
          <w:rFonts w:ascii="Arial" w:hAnsi="Arial" w:cs="Arial"/>
        </w:rPr>
        <w:t xml:space="preserve"> je vsaka kemijska, električna, svetlobna, mehanska,… sprememba, ki deluje na telo.</w:t>
      </w:r>
    </w:p>
    <w:p w:rsidR="002133BD" w:rsidRDefault="002133BD" w:rsidP="002133BD">
      <w:pPr>
        <w:rPr>
          <w:rFonts w:ascii="Arial" w:hAnsi="Arial" w:cs="Arial"/>
        </w:rPr>
      </w:pPr>
      <w:r>
        <w:rPr>
          <w:rFonts w:ascii="Arial" w:hAnsi="Arial" w:cs="Arial"/>
        </w:rPr>
        <w:t>V živčnih celicah se dražljaj kaže kot sprememba električnega potenciala, posledice pa so različne.</w:t>
      </w:r>
    </w:p>
    <w:p w:rsidR="002133BD" w:rsidRDefault="002133BD" w:rsidP="002133BD">
      <w:pPr>
        <w:rPr>
          <w:rFonts w:ascii="Arial" w:hAnsi="Arial" w:cs="Arial"/>
        </w:rPr>
      </w:pPr>
    </w:p>
    <w:p w:rsidR="002133BD" w:rsidRDefault="002133BD" w:rsidP="002133BD">
      <w:pPr>
        <w:rPr>
          <w:rFonts w:ascii="Arial" w:hAnsi="Arial" w:cs="Arial"/>
        </w:rPr>
      </w:pPr>
      <w:r w:rsidRPr="002133BD">
        <w:rPr>
          <w:rFonts w:ascii="Arial" w:hAnsi="Arial" w:cs="Arial"/>
          <w:b/>
        </w:rPr>
        <w:t xml:space="preserve">Sprejemne oz. čutilne celice </w:t>
      </w:r>
      <w:r>
        <w:rPr>
          <w:rFonts w:ascii="Arial" w:hAnsi="Arial" w:cs="Arial"/>
        </w:rPr>
        <w:t xml:space="preserve">imajo prirejeno sprejemno mesti na katero deluje dražljaj. V sprejemnem delu delujejo posebni mehanizmi, ki omogočijo pretvorbo energije dražljaja v </w:t>
      </w:r>
      <w:r w:rsidRPr="002133BD">
        <w:rPr>
          <w:rFonts w:ascii="Arial" w:hAnsi="Arial" w:cs="Arial"/>
          <w:b/>
        </w:rPr>
        <w:t>električno spremembo oz. vzburjenje</w:t>
      </w:r>
      <w:r>
        <w:rPr>
          <w:rFonts w:ascii="Arial" w:hAnsi="Arial" w:cs="Arial"/>
        </w:rPr>
        <w:t>.</w:t>
      </w:r>
    </w:p>
    <w:p w:rsidR="002133BD" w:rsidRDefault="002133BD" w:rsidP="002133BD">
      <w:pPr>
        <w:rPr>
          <w:rFonts w:ascii="Arial" w:hAnsi="Arial" w:cs="Arial"/>
        </w:rPr>
      </w:pPr>
    </w:p>
    <w:p w:rsidR="002133BD" w:rsidRDefault="002133BD" w:rsidP="002133BD">
      <w:pPr>
        <w:rPr>
          <w:rFonts w:ascii="Arial" w:hAnsi="Arial" w:cs="Arial"/>
        </w:rPr>
      </w:pPr>
      <w:r>
        <w:rPr>
          <w:rFonts w:ascii="Arial" w:hAnsi="Arial" w:cs="Arial"/>
        </w:rPr>
        <w:t xml:space="preserve">Pri različnih živčnih celicah znaša el. Potencial prek membrane 50-100mV in je navzoč takrat, ko celica ni vzdražena. Imenujemo ga </w:t>
      </w:r>
      <w:r w:rsidRPr="002133BD">
        <w:rPr>
          <w:rFonts w:ascii="Arial" w:hAnsi="Arial" w:cs="Arial"/>
          <w:b/>
        </w:rPr>
        <w:t>mirovni membranski potencial</w:t>
      </w:r>
      <w:r>
        <w:rPr>
          <w:rFonts w:ascii="Arial" w:hAnsi="Arial" w:cs="Arial"/>
        </w:rPr>
        <w:t>.</w:t>
      </w:r>
    </w:p>
    <w:p w:rsidR="002133BD" w:rsidRDefault="002133BD" w:rsidP="002133BD">
      <w:pPr>
        <w:rPr>
          <w:rFonts w:ascii="Arial" w:hAnsi="Arial" w:cs="Arial"/>
        </w:rPr>
      </w:pPr>
      <w:r>
        <w:rPr>
          <w:rFonts w:ascii="Arial" w:hAnsi="Arial" w:cs="Arial"/>
        </w:rPr>
        <w:t>Električni potencial nastane predvsem zaradi izbirnega prepuščanja ionov skozi membrano celice. Zunaj je celica nabita -, znotraj pa +.</w:t>
      </w:r>
    </w:p>
    <w:p w:rsidR="002133BD" w:rsidRDefault="002133BD" w:rsidP="002133BD">
      <w:pPr>
        <w:rPr>
          <w:rFonts w:ascii="Arial" w:hAnsi="Arial" w:cs="Arial"/>
        </w:rPr>
      </w:pPr>
      <w:r>
        <w:rPr>
          <w:rFonts w:ascii="Arial" w:hAnsi="Arial" w:cs="Arial"/>
        </w:rPr>
        <w:t>Ko pridejo v celico natrijevi ioni in prinesejo s seboj + naboj, se – notranjost v celici zniža ali celo izniči. Celica se</w:t>
      </w:r>
      <w:r w:rsidRPr="002133BD">
        <w:rPr>
          <w:rFonts w:ascii="Arial" w:hAnsi="Arial" w:cs="Arial"/>
          <w:b/>
        </w:rPr>
        <w:t xml:space="preserve"> depolarizira</w:t>
      </w:r>
      <w:r>
        <w:rPr>
          <w:rFonts w:ascii="Arial" w:hAnsi="Arial" w:cs="Arial"/>
        </w:rPr>
        <w:t>.</w:t>
      </w:r>
    </w:p>
    <w:p w:rsidR="002133BD" w:rsidRDefault="002133BD" w:rsidP="002133BD">
      <w:pPr>
        <w:rPr>
          <w:rFonts w:ascii="Arial" w:hAnsi="Arial" w:cs="Arial"/>
          <w:color w:val="808080"/>
        </w:rPr>
      </w:pPr>
      <w:r w:rsidRPr="002133BD">
        <w:rPr>
          <w:rFonts w:ascii="Arial" w:hAnsi="Arial" w:cs="Arial"/>
          <w:color w:val="808080"/>
        </w:rPr>
        <w:t>Polarizirana celica ima prek membrane ločene + in – naboje.</w:t>
      </w:r>
    </w:p>
    <w:p w:rsidR="002133BD" w:rsidRDefault="002133BD" w:rsidP="002133BD">
      <w:pPr>
        <w:rPr>
          <w:rFonts w:ascii="Arial" w:hAnsi="Arial" w:cs="Arial"/>
          <w:color w:val="808080"/>
        </w:rPr>
      </w:pPr>
    </w:p>
    <w:p w:rsidR="002133BD" w:rsidRDefault="00995909" w:rsidP="002133BD">
      <w:pPr>
        <w:rPr>
          <w:rFonts w:ascii="Arial" w:hAnsi="Arial" w:cs="Arial"/>
          <w:b/>
        </w:rPr>
      </w:pPr>
      <w:r>
        <w:rPr>
          <w:rFonts w:ascii="Arial" w:hAnsi="Arial" w:cs="Arial"/>
        </w:rPr>
        <w:t xml:space="preserve">Celica ne ostane dolgo depolarizirana, ker kanali ostanejo odprti le kratek čas. Celica se tako </w:t>
      </w:r>
      <w:r w:rsidRPr="00995909">
        <w:rPr>
          <w:rFonts w:ascii="Arial" w:hAnsi="Arial" w:cs="Arial"/>
          <w:b/>
        </w:rPr>
        <w:t>repolarizira.</w:t>
      </w:r>
    </w:p>
    <w:p w:rsidR="00995909" w:rsidRDefault="00995909" w:rsidP="002133BD">
      <w:pPr>
        <w:rPr>
          <w:rFonts w:ascii="Arial" w:hAnsi="Arial" w:cs="Arial"/>
          <w:b/>
        </w:rPr>
      </w:pPr>
      <w:r>
        <w:rPr>
          <w:rFonts w:ascii="Arial" w:hAnsi="Arial" w:cs="Arial"/>
        </w:rPr>
        <w:t xml:space="preserve">Depolarizacija in repolarizacija se dogajata hitro v obliki živčnih impulzov. Ker pa te spremembe pomenijo tudi hitro dejavnost živčne celice, te impulze imenujemo </w:t>
      </w:r>
      <w:r w:rsidRPr="00995909">
        <w:rPr>
          <w:rFonts w:ascii="Arial" w:hAnsi="Arial" w:cs="Arial"/>
          <w:b/>
        </w:rPr>
        <w:t>akcijski potencial.</w:t>
      </w:r>
    </w:p>
    <w:p w:rsidR="00995909" w:rsidRDefault="00995909" w:rsidP="002133BD">
      <w:pPr>
        <w:rPr>
          <w:rFonts w:ascii="Arial" w:hAnsi="Arial" w:cs="Arial"/>
          <w:b/>
        </w:rPr>
      </w:pPr>
    </w:p>
    <w:p w:rsidR="00984949" w:rsidRDefault="00984949" w:rsidP="002133BD">
      <w:pPr>
        <w:rPr>
          <w:rFonts w:ascii="Arial" w:hAnsi="Arial" w:cs="Arial"/>
          <w:b/>
        </w:rPr>
      </w:pPr>
    </w:p>
    <w:p w:rsidR="00984949" w:rsidRDefault="00984949" w:rsidP="002133BD">
      <w:pPr>
        <w:rPr>
          <w:rFonts w:ascii="Arial" w:hAnsi="Arial" w:cs="Arial"/>
          <w:b/>
        </w:rPr>
      </w:pPr>
    </w:p>
    <w:p w:rsidR="00995909" w:rsidRDefault="00984949" w:rsidP="002133BD">
      <w:pPr>
        <w:rPr>
          <w:rFonts w:ascii="Arial" w:hAnsi="Arial" w:cs="Arial"/>
        </w:rPr>
      </w:pPr>
      <w:r>
        <w:rPr>
          <w:rFonts w:ascii="Arial" w:hAnsi="Arial" w:cs="Arial"/>
        </w:rPr>
        <w:lastRenderedPageBreak/>
        <w:t>SINAPSE</w:t>
      </w:r>
    </w:p>
    <w:p w:rsidR="00984949" w:rsidRDefault="00984949" w:rsidP="002133BD">
      <w:pPr>
        <w:rPr>
          <w:rFonts w:ascii="Arial" w:hAnsi="Arial" w:cs="Arial"/>
        </w:rPr>
      </w:pPr>
    </w:p>
    <w:p w:rsidR="00984949" w:rsidRDefault="00984949" w:rsidP="002133BD">
      <w:pPr>
        <w:rPr>
          <w:rFonts w:ascii="Arial" w:hAnsi="Arial" w:cs="Arial"/>
        </w:rPr>
      </w:pPr>
      <w:r w:rsidRPr="00984949">
        <w:rPr>
          <w:rFonts w:ascii="Arial" w:hAnsi="Arial" w:cs="Arial"/>
          <w:b/>
        </w:rPr>
        <w:t>Sinapsa</w:t>
      </w:r>
      <w:r>
        <w:rPr>
          <w:rFonts w:ascii="Arial" w:hAnsi="Arial" w:cs="Arial"/>
        </w:rPr>
        <w:t xml:space="preserve"> je zaprt del živčne celice, ker poteka prenos vzburjenja iz ene v drugo celico.</w:t>
      </w:r>
    </w:p>
    <w:p w:rsidR="00984949" w:rsidRDefault="0001593A" w:rsidP="00BD2D9E">
      <w:pPr>
        <w:jc w:val="center"/>
        <w:rPr>
          <w:rFonts w:ascii="Arial" w:hAnsi="Arial" w:cs="Arial"/>
        </w:rPr>
      </w:pPr>
      <w:r>
        <w:rPr>
          <w:rFonts w:ascii="Arial" w:hAnsi="Arial" w:cs="Arial"/>
        </w:rPr>
        <w:pict>
          <v:shape id="_x0000_i1030" type="#_x0000_t75" style="width:264pt;height:331.5pt">
            <v:imagedata r:id="rId9" o:title=""/>
          </v:shape>
        </w:pict>
      </w:r>
    </w:p>
    <w:p w:rsidR="00BD2D9E" w:rsidRDefault="00BD2D9E" w:rsidP="00BD2D9E">
      <w:pPr>
        <w:rPr>
          <w:rFonts w:ascii="Arial" w:hAnsi="Arial" w:cs="Arial"/>
          <w:b/>
        </w:rPr>
      </w:pPr>
      <w:r>
        <w:rPr>
          <w:rFonts w:ascii="Arial" w:hAnsi="Arial" w:cs="Arial"/>
        </w:rPr>
        <w:t xml:space="preserve">Celici,ki gradita sinapso sta tako tesno skupaj, da je presledek viden le pod mikroskopom. Ta presledek imenujemo </w:t>
      </w:r>
      <w:r w:rsidRPr="00BD2D9E">
        <w:rPr>
          <w:rFonts w:ascii="Arial" w:hAnsi="Arial" w:cs="Arial"/>
          <w:b/>
        </w:rPr>
        <w:t>sinaptična špranja</w:t>
      </w:r>
      <w:r>
        <w:rPr>
          <w:rFonts w:ascii="Arial" w:hAnsi="Arial" w:cs="Arial"/>
        </w:rPr>
        <w:t xml:space="preserve">. Prvo celico sinapse iz katere se sproščajo molekule prenašalca, imenujemo </w:t>
      </w:r>
      <w:r w:rsidRPr="00BD2D9E">
        <w:rPr>
          <w:rFonts w:ascii="Arial" w:hAnsi="Arial" w:cs="Arial"/>
          <w:b/>
        </w:rPr>
        <w:t>predsinaptična celica</w:t>
      </w:r>
      <w:r>
        <w:rPr>
          <w:rFonts w:ascii="Arial" w:hAnsi="Arial" w:cs="Arial"/>
        </w:rPr>
        <w:t xml:space="preserve">, drugo,na katero molekule delujejo pa </w:t>
      </w:r>
      <w:r w:rsidRPr="00BD2D9E">
        <w:rPr>
          <w:rFonts w:ascii="Arial" w:hAnsi="Arial" w:cs="Arial"/>
          <w:b/>
        </w:rPr>
        <w:t>posinaptična celica.</w:t>
      </w:r>
      <w:r>
        <w:rPr>
          <w:rFonts w:ascii="Arial" w:hAnsi="Arial" w:cs="Arial"/>
          <w:b/>
        </w:rPr>
        <w:br/>
      </w:r>
      <w:r w:rsidRPr="00BD2D9E">
        <w:rPr>
          <w:rFonts w:ascii="Arial" w:hAnsi="Arial" w:cs="Arial"/>
        </w:rPr>
        <w:t>Beljakovinske molekule se vežejo na posinaptične celice in jih imenujemo tudi</w:t>
      </w:r>
      <w:r>
        <w:rPr>
          <w:rFonts w:ascii="Arial" w:hAnsi="Arial" w:cs="Arial"/>
          <w:b/>
        </w:rPr>
        <w:t xml:space="preserve"> receptorske molekule.</w:t>
      </w:r>
    </w:p>
    <w:p w:rsidR="00BD2D9E" w:rsidRDefault="00816A54" w:rsidP="00BD2D9E">
      <w:pPr>
        <w:rPr>
          <w:rFonts w:ascii="Arial" w:hAnsi="Arial" w:cs="Arial"/>
        </w:rPr>
      </w:pPr>
      <w:r>
        <w:rPr>
          <w:rFonts w:ascii="Arial" w:hAnsi="Arial" w:cs="Arial"/>
        </w:rPr>
        <w:t>Poznamo 2 tipa sinaps: zaviralne in vzbujevalne. Odgovor živčne celice je odvisen od učinkov obeh(seštevanje odgovorov).</w:t>
      </w:r>
    </w:p>
    <w:p w:rsidR="00816A54" w:rsidRDefault="00816A54" w:rsidP="00BD2D9E">
      <w:pPr>
        <w:rPr>
          <w:rFonts w:ascii="Arial" w:hAnsi="Arial" w:cs="Arial"/>
        </w:rPr>
      </w:pPr>
    </w:p>
    <w:p w:rsidR="00E96516" w:rsidRDefault="00E96516" w:rsidP="00BD2D9E">
      <w:pPr>
        <w:rPr>
          <w:rFonts w:ascii="Arial" w:hAnsi="Arial" w:cs="Arial"/>
        </w:rPr>
      </w:pPr>
      <w:r>
        <w:rPr>
          <w:rFonts w:ascii="Arial" w:hAnsi="Arial" w:cs="Arial"/>
        </w:rPr>
        <w:t>HRBTENJAČA</w:t>
      </w:r>
    </w:p>
    <w:p w:rsidR="00E96516" w:rsidRDefault="00E96516" w:rsidP="00BD2D9E">
      <w:pPr>
        <w:rPr>
          <w:rFonts w:ascii="Arial" w:hAnsi="Arial" w:cs="Arial"/>
        </w:rPr>
      </w:pPr>
    </w:p>
    <w:p w:rsidR="00E96516" w:rsidRDefault="00E96516" w:rsidP="00BD2D9E">
      <w:pPr>
        <w:rPr>
          <w:rFonts w:ascii="Arial" w:hAnsi="Arial" w:cs="Arial"/>
        </w:rPr>
      </w:pPr>
      <w:r w:rsidRPr="00E96516">
        <w:rPr>
          <w:rFonts w:ascii="Arial" w:hAnsi="Arial" w:cs="Arial"/>
          <w:b/>
        </w:rPr>
        <w:t>Živec</w:t>
      </w:r>
      <w:r>
        <w:rPr>
          <w:rFonts w:ascii="Arial" w:hAnsi="Arial" w:cs="Arial"/>
        </w:rPr>
        <w:t xml:space="preserve"> je snop živčnih vlaken, ki povezuje različna tkiva v telesu z osrednjim živčevjem. V njem so združeni čutilni in gibalni živci.</w:t>
      </w:r>
      <w:r w:rsidR="00B743E8">
        <w:rPr>
          <w:rFonts w:ascii="Arial" w:hAnsi="Arial" w:cs="Arial"/>
        </w:rPr>
        <w:br/>
      </w:r>
      <w:r w:rsidR="00B743E8" w:rsidRPr="00B743E8">
        <w:rPr>
          <w:rFonts w:ascii="Arial" w:hAnsi="Arial" w:cs="Arial"/>
          <w:b/>
        </w:rPr>
        <w:t>Živčne proge</w:t>
      </w:r>
      <w:r w:rsidR="00B743E8">
        <w:rPr>
          <w:rFonts w:ascii="Arial" w:hAnsi="Arial" w:cs="Arial"/>
        </w:rPr>
        <w:t xml:space="preserve"> so združenje dolgih živčnih celic v nekakšne skupine.</w:t>
      </w:r>
    </w:p>
    <w:p w:rsidR="00B743E8" w:rsidRDefault="00B743E8" w:rsidP="00BD2D9E">
      <w:pPr>
        <w:rPr>
          <w:rFonts w:ascii="Arial" w:hAnsi="Arial" w:cs="Arial"/>
        </w:rPr>
      </w:pPr>
      <w:r w:rsidRPr="00B743E8">
        <w:rPr>
          <w:rFonts w:ascii="Arial" w:hAnsi="Arial" w:cs="Arial"/>
          <w:b/>
        </w:rPr>
        <w:t>Hrbtenjačni živec</w:t>
      </w:r>
      <w:r>
        <w:rPr>
          <w:rFonts w:ascii="Arial" w:hAnsi="Arial" w:cs="Arial"/>
        </w:rPr>
        <w:t xml:space="preserve"> je sestavljen iz 2 snopov živcev.</w:t>
      </w:r>
    </w:p>
    <w:p w:rsidR="00B743E8" w:rsidRDefault="00B743E8" w:rsidP="00BD2D9E">
      <w:pPr>
        <w:rPr>
          <w:rFonts w:ascii="Arial" w:hAnsi="Arial" w:cs="Arial"/>
        </w:rPr>
      </w:pPr>
    </w:p>
    <w:p w:rsidR="00B743E8" w:rsidRDefault="00B743E8" w:rsidP="00BD2D9E">
      <w:pPr>
        <w:rPr>
          <w:rFonts w:ascii="Arial" w:hAnsi="Arial" w:cs="Arial"/>
        </w:rPr>
      </w:pPr>
      <w:r>
        <w:rPr>
          <w:rFonts w:ascii="Arial" w:hAnsi="Arial" w:cs="Arial"/>
        </w:rPr>
        <w:t>Delimo jo na 2 dela:</w:t>
      </w:r>
    </w:p>
    <w:p w:rsidR="00B743E8" w:rsidRDefault="00B743E8" w:rsidP="00B743E8">
      <w:pPr>
        <w:numPr>
          <w:ilvl w:val="0"/>
          <w:numId w:val="5"/>
        </w:numPr>
        <w:rPr>
          <w:rFonts w:ascii="Arial" w:hAnsi="Arial" w:cs="Arial"/>
        </w:rPr>
      </w:pPr>
      <w:r w:rsidRPr="00B743E8">
        <w:rPr>
          <w:rFonts w:ascii="Arial" w:hAnsi="Arial" w:cs="Arial"/>
          <w:b/>
        </w:rPr>
        <w:t>Čutilno korenino hrbtenjačnega živca</w:t>
      </w:r>
      <w:r>
        <w:rPr>
          <w:rFonts w:ascii="Arial" w:hAnsi="Arial" w:cs="Arial"/>
        </w:rPr>
        <w:t>-hrbtni snop</w:t>
      </w:r>
    </w:p>
    <w:p w:rsidR="00B743E8" w:rsidRDefault="00B743E8" w:rsidP="00B743E8">
      <w:pPr>
        <w:numPr>
          <w:ilvl w:val="0"/>
          <w:numId w:val="5"/>
        </w:numPr>
        <w:rPr>
          <w:rFonts w:ascii="Arial" w:hAnsi="Arial" w:cs="Arial"/>
        </w:rPr>
      </w:pPr>
      <w:r>
        <w:rPr>
          <w:rFonts w:ascii="Arial" w:hAnsi="Arial" w:cs="Arial"/>
          <w:b/>
        </w:rPr>
        <w:t>Gibalna korenina hrbtenjačnega živca</w:t>
      </w:r>
      <w:r>
        <w:rPr>
          <w:rFonts w:ascii="Arial" w:hAnsi="Arial" w:cs="Arial"/>
        </w:rPr>
        <w:t>-trebušni snop</w:t>
      </w:r>
    </w:p>
    <w:p w:rsidR="00B743E8" w:rsidRDefault="00B743E8" w:rsidP="00B743E8">
      <w:pPr>
        <w:rPr>
          <w:rFonts w:ascii="Arial" w:hAnsi="Arial" w:cs="Arial"/>
          <w:b/>
        </w:rPr>
      </w:pPr>
    </w:p>
    <w:p w:rsidR="00B743E8" w:rsidRDefault="0001593A" w:rsidP="00B743E8">
      <w:pPr>
        <w:jc w:val="center"/>
        <w:rPr>
          <w:rFonts w:ascii="Arial" w:hAnsi="Arial" w:cs="Arial"/>
        </w:rPr>
      </w:pPr>
      <w:r>
        <w:rPr>
          <w:rFonts w:ascii="Arial" w:hAnsi="Arial" w:cs="Arial"/>
        </w:rPr>
        <w:lastRenderedPageBreak/>
        <w:pict>
          <v:shape id="_x0000_i1031" type="#_x0000_t75" style="width:301.5pt;height:368.25pt">
            <v:imagedata r:id="rId10" o:title=""/>
          </v:shape>
        </w:pict>
      </w:r>
    </w:p>
    <w:p w:rsidR="00B743E8" w:rsidRDefault="00B743E8" w:rsidP="00B743E8">
      <w:pPr>
        <w:jc w:val="center"/>
        <w:rPr>
          <w:rFonts w:ascii="Arial" w:hAnsi="Arial" w:cs="Arial"/>
        </w:rPr>
      </w:pPr>
    </w:p>
    <w:p w:rsidR="00B743E8" w:rsidRDefault="00B743E8" w:rsidP="00B743E8">
      <w:pPr>
        <w:rPr>
          <w:rFonts w:ascii="Arial" w:hAnsi="Arial" w:cs="Arial"/>
        </w:rPr>
      </w:pPr>
      <w:r>
        <w:rPr>
          <w:rFonts w:ascii="Arial" w:hAnsi="Arial" w:cs="Arial"/>
        </w:rPr>
        <w:t>AVTONOMNI ŽIVČNI SISTEM(vegetativni)</w:t>
      </w:r>
    </w:p>
    <w:p w:rsidR="00B743E8" w:rsidRDefault="00B743E8" w:rsidP="00B743E8">
      <w:pPr>
        <w:rPr>
          <w:rFonts w:ascii="Arial" w:hAnsi="Arial" w:cs="Arial"/>
        </w:rPr>
      </w:pPr>
    </w:p>
    <w:p w:rsidR="00B743E8" w:rsidRDefault="00B743E8" w:rsidP="00B743E8">
      <w:pPr>
        <w:numPr>
          <w:ilvl w:val="0"/>
          <w:numId w:val="6"/>
        </w:numPr>
        <w:rPr>
          <w:rFonts w:ascii="Arial" w:hAnsi="Arial" w:cs="Arial"/>
        </w:rPr>
      </w:pPr>
      <w:r>
        <w:rPr>
          <w:rFonts w:ascii="Arial" w:hAnsi="Arial" w:cs="Arial"/>
        </w:rPr>
        <w:t>Reakcij, ki jih povzroča se ne zavedamo</w:t>
      </w:r>
    </w:p>
    <w:p w:rsidR="00B743E8" w:rsidRDefault="00B743E8" w:rsidP="00B743E8">
      <w:pPr>
        <w:numPr>
          <w:ilvl w:val="0"/>
          <w:numId w:val="6"/>
        </w:numPr>
        <w:rPr>
          <w:rFonts w:ascii="Arial" w:hAnsi="Arial" w:cs="Arial"/>
        </w:rPr>
      </w:pPr>
      <w:r>
        <w:rPr>
          <w:rFonts w:ascii="Arial" w:hAnsi="Arial" w:cs="Arial"/>
        </w:rPr>
        <w:t>Pomaga uravnavati notranje okolje</w:t>
      </w:r>
    </w:p>
    <w:p w:rsidR="00B743E8" w:rsidRDefault="00B743E8" w:rsidP="00B743E8">
      <w:pPr>
        <w:numPr>
          <w:ilvl w:val="0"/>
          <w:numId w:val="6"/>
        </w:numPr>
        <w:rPr>
          <w:rFonts w:ascii="Arial" w:hAnsi="Arial" w:cs="Arial"/>
        </w:rPr>
      </w:pPr>
      <w:r>
        <w:rPr>
          <w:rFonts w:ascii="Arial" w:hAnsi="Arial" w:cs="Arial"/>
        </w:rPr>
        <w:t>Najvišje središče je hipotalamus</w:t>
      </w:r>
    </w:p>
    <w:p w:rsidR="00B743E8" w:rsidRDefault="00B743E8" w:rsidP="002E511B">
      <w:pPr>
        <w:numPr>
          <w:ilvl w:val="0"/>
          <w:numId w:val="6"/>
        </w:numPr>
        <w:rPr>
          <w:rFonts w:ascii="Arial" w:hAnsi="Arial" w:cs="Arial"/>
        </w:rPr>
      </w:pPr>
      <w:r>
        <w:rPr>
          <w:rFonts w:ascii="Arial" w:hAnsi="Arial" w:cs="Arial"/>
        </w:rPr>
        <w:t>Živci so razdeljeni na gibalna</w:t>
      </w:r>
      <w:r w:rsidR="002E511B">
        <w:rPr>
          <w:rFonts w:ascii="Arial" w:hAnsi="Arial" w:cs="Arial"/>
        </w:rPr>
        <w:t>(krčenje gladkih mišic)</w:t>
      </w:r>
      <w:r>
        <w:rPr>
          <w:rFonts w:ascii="Arial" w:hAnsi="Arial" w:cs="Arial"/>
        </w:rPr>
        <w:t xml:space="preserve"> in čutilna vlakna</w:t>
      </w:r>
    </w:p>
    <w:p w:rsidR="002E511B" w:rsidRDefault="002E511B" w:rsidP="002E511B">
      <w:pPr>
        <w:rPr>
          <w:rFonts w:ascii="Arial" w:hAnsi="Arial" w:cs="Arial"/>
        </w:rPr>
      </w:pPr>
    </w:p>
    <w:p w:rsidR="002E511B" w:rsidRDefault="002E511B" w:rsidP="002E511B">
      <w:pPr>
        <w:rPr>
          <w:rFonts w:ascii="Arial" w:hAnsi="Arial" w:cs="Arial"/>
        </w:rPr>
      </w:pPr>
      <w:r>
        <w:rPr>
          <w:rFonts w:ascii="Arial" w:hAnsi="Arial" w:cs="Arial"/>
        </w:rPr>
        <w:t>SIMPATIČNI A.Ž.S</w:t>
      </w:r>
    </w:p>
    <w:p w:rsidR="002E511B" w:rsidRDefault="002E511B" w:rsidP="002E511B">
      <w:pPr>
        <w:numPr>
          <w:ilvl w:val="0"/>
          <w:numId w:val="7"/>
        </w:numPr>
        <w:rPr>
          <w:rFonts w:ascii="Arial" w:hAnsi="Arial" w:cs="Arial"/>
        </w:rPr>
      </w:pPr>
      <w:r>
        <w:rPr>
          <w:rFonts w:ascii="Arial" w:hAnsi="Arial" w:cs="Arial"/>
        </w:rPr>
        <w:t>Pospešuje delovanje notranjih organov</w:t>
      </w:r>
    </w:p>
    <w:p w:rsidR="002E511B" w:rsidRDefault="002E511B" w:rsidP="002E511B">
      <w:pPr>
        <w:numPr>
          <w:ilvl w:val="0"/>
          <w:numId w:val="7"/>
        </w:numPr>
        <w:rPr>
          <w:rFonts w:ascii="Arial" w:hAnsi="Arial" w:cs="Arial"/>
        </w:rPr>
      </w:pPr>
      <w:r>
        <w:rPr>
          <w:rFonts w:ascii="Arial" w:hAnsi="Arial" w:cs="Arial"/>
        </w:rPr>
        <w:t>Iz prsnega in ledvenega dela hrbtenjače</w:t>
      </w:r>
    </w:p>
    <w:p w:rsidR="002E511B" w:rsidRDefault="002E511B" w:rsidP="002E511B">
      <w:pPr>
        <w:rPr>
          <w:rFonts w:ascii="Arial" w:hAnsi="Arial" w:cs="Arial"/>
        </w:rPr>
      </w:pPr>
    </w:p>
    <w:p w:rsidR="002E511B" w:rsidRDefault="002E511B" w:rsidP="002E511B">
      <w:pPr>
        <w:rPr>
          <w:rFonts w:ascii="Arial" w:hAnsi="Arial" w:cs="Arial"/>
        </w:rPr>
      </w:pPr>
      <w:r>
        <w:rPr>
          <w:rFonts w:ascii="Arial" w:hAnsi="Arial" w:cs="Arial"/>
        </w:rPr>
        <w:t>PARASIMPATIČNI A.Ž.S</w:t>
      </w:r>
    </w:p>
    <w:p w:rsidR="002E511B" w:rsidRDefault="002E511B" w:rsidP="002E511B">
      <w:pPr>
        <w:numPr>
          <w:ilvl w:val="0"/>
          <w:numId w:val="7"/>
        </w:numPr>
        <w:rPr>
          <w:rFonts w:ascii="Arial" w:hAnsi="Arial" w:cs="Arial"/>
        </w:rPr>
      </w:pPr>
      <w:r>
        <w:rPr>
          <w:rFonts w:ascii="Arial" w:hAnsi="Arial" w:cs="Arial"/>
        </w:rPr>
        <w:t>Zavira delovanje notranjih organov</w:t>
      </w:r>
    </w:p>
    <w:p w:rsidR="002E511B" w:rsidRDefault="002E511B" w:rsidP="002E511B">
      <w:pPr>
        <w:numPr>
          <w:ilvl w:val="0"/>
          <w:numId w:val="7"/>
        </w:numPr>
        <w:rPr>
          <w:rFonts w:ascii="Arial" w:hAnsi="Arial" w:cs="Arial"/>
        </w:rPr>
      </w:pPr>
      <w:r>
        <w:rPr>
          <w:rFonts w:ascii="Arial" w:hAnsi="Arial" w:cs="Arial"/>
        </w:rPr>
        <w:t>Prihaja iz možganskega debla in križnega dela hrbtenjače</w:t>
      </w:r>
    </w:p>
    <w:p w:rsidR="002E511B" w:rsidRDefault="002E511B" w:rsidP="002E511B">
      <w:pPr>
        <w:rPr>
          <w:rFonts w:ascii="Arial" w:hAnsi="Arial" w:cs="Arial"/>
        </w:rPr>
      </w:pPr>
    </w:p>
    <w:p w:rsidR="002E511B" w:rsidRDefault="002E511B" w:rsidP="002E511B">
      <w:pPr>
        <w:rPr>
          <w:rFonts w:ascii="Arial" w:hAnsi="Arial" w:cs="Arial"/>
        </w:rPr>
      </w:pPr>
      <w:r>
        <w:rPr>
          <w:rFonts w:ascii="Arial" w:hAnsi="Arial" w:cs="Arial"/>
        </w:rPr>
        <w:t>REFLEKS</w:t>
      </w:r>
    </w:p>
    <w:p w:rsidR="002E511B" w:rsidRDefault="002E511B" w:rsidP="002E511B">
      <w:pPr>
        <w:numPr>
          <w:ilvl w:val="0"/>
          <w:numId w:val="8"/>
        </w:numPr>
        <w:rPr>
          <w:rFonts w:ascii="Arial" w:hAnsi="Arial" w:cs="Arial"/>
        </w:rPr>
      </w:pPr>
      <w:r>
        <w:rPr>
          <w:rFonts w:ascii="Arial" w:hAnsi="Arial" w:cs="Arial"/>
        </w:rPr>
        <w:t>Nehoten in točno določen odgovor na nek dražljaj</w:t>
      </w:r>
    </w:p>
    <w:p w:rsidR="002E511B" w:rsidRDefault="002E511B" w:rsidP="002E511B">
      <w:pPr>
        <w:numPr>
          <w:ilvl w:val="0"/>
          <w:numId w:val="8"/>
        </w:numPr>
        <w:rPr>
          <w:rFonts w:ascii="Arial" w:hAnsi="Arial" w:cs="Arial"/>
        </w:rPr>
      </w:pPr>
      <w:r w:rsidRPr="002E511B">
        <w:rPr>
          <w:rFonts w:ascii="Arial" w:hAnsi="Arial" w:cs="Arial"/>
          <w:b/>
        </w:rPr>
        <w:t>Živčna mreža</w:t>
      </w:r>
      <w:r>
        <w:rPr>
          <w:rFonts w:ascii="Arial" w:hAnsi="Arial" w:cs="Arial"/>
        </w:rPr>
        <w:t xml:space="preserve"> je povezovanje čutilnih in gibalnih celic</w:t>
      </w:r>
    </w:p>
    <w:p w:rsidR="002E511B" w:rsidRDefault="002E511B" w:rsidP="002E511B">
      <w:pPr>
        <w:numPr>
          <w:ilvl w:val="0"/>
          <w:numId w:val="8"/>
        </w:numPr>
        <w:rPr>
          <w:rFonts w:ascii="Arial" w:hAnsi="Arial" w:cs="Arial"/>
        </w:rPr>
      </w:pPr>
      <w:r>
        <w:rPr>
          <w:rFonts w:ascii="Arial" w:hAnsi="Arial" w:cs="Arial"/>
        </w:rPr>
        <w:t xml:space="preserve">Sestavine, ki omogočajo refleks tvorijo </w:t>
      </w:r>
      <w:r w:rsidRPr="002E511B">
        <w:rPr>
          <w:rFonts w:ascii="Arial" w:hAnsi="Arial" w:cs="Arial"/>
          <w:b/>
        </w:rPr>
        <w:t>refleksni lok</w:t>
      </w:r>
    </w:p>
    <w:p w:rsidR="002E511B" w:rsidRDefault="002E511B" w:rsidP="002E511B">
      <w:pPr>
        <w:rPr>
          <w:rFonts w:ascii="Arial" w:hAnsi="Arial" w:cs="Arial"/>
        </w:rPr>
      </w:pPr>
    </w:p>
    <w:p w:rsidR="002E511B" w:rsidRDefault="002E511B" w:rsidP="002E511B">
      <w:pPr>
        <w:rPr>
          <w:rFonts w:ascii="Arial" w:hAnsi="Arial" w:cs="Arial"/>
          <w:b/>
        </w:rPr>
      </w:pPr>
      <w:r>
        <w:rPr>
          <w:rFonts w:ascii="Arial" w:hAnsi="Arial" w:cs="Arial"/>
          <w:b/>
        </w:rPr>
        <w:t>Refleksni lok:</w:t>
      </w:r>
    </w:p>
    <w:p w:rsidR="002E511B" w:rsidRDefault="002E511B" w:rsidP="002E511B">
      <w:pPr>
        <w:numPr>
          <w:ilvl w:val="0"/>
          <w:numId w:val="9"/>
        </w:numPr>
        <w:rPr>
          <w:rFonts w:ascii="Arial" w:hAnsi="Arial" w:cs="Arial"/>
        </w:rPr>
      </w:pPr>
      <w:r>
        <w:rPr>
          <w:rFonts w:ascii="Arial" w:hAnsi="Arial" w:cs="Arial"/>
        </w:rPr>
        <w:t>receptorske celice, ki reagirajo na spremembe in izzovejo proženje impulzov</w:t>
      </w:r>
    </w:p>
    <w:p w:rsidR="002E511B" w:rsidRDefault="002E511B" w:rsidP="002E511B">
      <w:pPr>
        <w:numPr>
          <w:ilvl w:val="0"/>
          <w:numId w:val="9"/>
        </w:numPr>
        <w:rPr>
          <w:rFonts w:ascii="Arial" w:hAnsi="Arial" w:cs="Arial"/>
        </w:rPr>
      </w:pPr>
      <w:r>
        <w:rPr>
          <w:rFonts w:ascii="Arial" w:hAnsi="Arial" w:cs="Arial"/>
        </w:rPr>
        <w:t>čutilne živčne celice, ki prenesejo impulze do receptorskih celic v osrednje živčevje</w:t>
      </w:r>
    </w:p>
    <w:p w:rsidR="002E511B" w:rsidRDefault="002E511B" w:rsidP="002E511B">
      <w:pPr>
        <w:numPr>
          <w:ilvl w:val="0"/>
          <w:numId w:val="9"/>
        </w:numPr>
        <w:rPr>
          <w:rFonts w:ascii="Arial" w:hAnsi="Arial" w:cs="Arial"/>
        </w:rPr>
      </w:pPr>
      <w:r>
        <w:rPr>
          <w:rFonts w:ascii="Arial" w:hAnsi="Arial" w:cs="Arial"/>
        </w:rPr>
        <w:t>gibalne celice, ki prenesejo impulze iz osrednjega živčevja do efektorja</w:t>
      </w:r>
    </w:p>
    <w:p w:rsidR="002E511B" w:rsidRDefault="002E511B" w:rsidP="002E511B">
      <w:pPr>
        <w:numPr>
          <w:ilvl w:val="0"/>
          <w:numId w:val="9"/>
        </w:numPr>
        <w:rPr>
          <w:rFonts w:ascii="Arial" w:hAnsi="Arial" w:cs="Arial"/>
        </w:rPr>
      </w:pPr>
      <w:r>
        <w:rPr>
          <w:rFonts w:ascii="Arial" w:hAnsi="Arial" w:cs="Arial"/>
        </w:rPr>
        <w:t>efektor, ki izvede reakcijo</w:t>
      </w:r>
    </w:p>
    <w:p w:rsidR="002E511B" w:rsidRDefault="002E511B" w:rsidP="002E511B">
      <w:pPr>
        <w:rPr>
          <w:rFonts w:ascii="Arial" w:hAnsi="Arial" w:cs="Arial"/>
        </w:rPr>
      </w:pPr>
    </w:p>
    <w:p w:rsidR="002E511B" w:rsidRDefault="0001593A" w:rsidP="002E511B">
      <w:pPr>
        <w:jc w:val="center"/>
        <w:rPr>
          <w:rFonts w:ascii="Arial" w:hAnsi="Arial" w:cs="Arial"/>
        </w:rPr>
      </w:pPr>
      <w:r>
        <w:rPr>
          <w:rFonts w:ascii="Arial" w:hAnsi="Arial" w:cs="Arial"/>
        </w:rPr>
        <w:pict>
          <v:shape id="_x0000_i1032" type="#_x0000_t75" style="width:453pt;height:431.25pt">
            <v:imagedata r:id="rId11" o:title=""/>
          </v:shape>
        </w:pict>
      </w:r>
    </w:p>
    <w:p w:rsidR="002E511B" w:rsidRDefault="002E511B" w:rsidP="002E511B">
      <w:pPr>
        <w:jc w:val="cente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6D31DF" w:rsidRDefault="006D31DF" w:rsidP="002E511B">
      <w:pPr>
        <w:rPr>
          <w:rFonts w:ascii="Arial" w:hAnsi="Arial" w:cs="Arial"/>
        </w:rPr>
      </w:pPr>
    </w:p>
    <w:p w:rsidR="002E511B" w:rsidRDefault="002E511B" w:rsidP="002E511B">
      <w:pPr>
        <w:rPr>
          <w:rFonts w:ascii="Arial" w:hAnsi="Arial" w:cs="Arial"/>
        </w:rPr>
      </w:pPr>
      <w:r>
        <w:rPr>
          <w:rFonts w:ascii="Arial" w:hAnsi="Arial" w:cs="Arial"/>
        </w:rPr>
        <w:t>MOŽGANSKO DEBLO</w:t>
      </w:r>
    </w:p>
    <w:p w:rsidR="002E511B" w:rsidRDefault="002E511B" w:rsidP="002E511B">
      <w:pPr>
        <w:rPr>
          <w:rFonts w:ascii="Arial" w:hAnsi="Arial" w:cs="Arial"/>
        </w:rPr>
      </w:pPr>
    </w:p>
    <w:p w:rsidR="002E511B" w:rsidRDefault="002E511B" w:rsidP="002E511B">
      <w:pPr>
        <w:numPr>
          <w:ilvl w:val="0"/>
          <w:numId w:val="10"/>
        </w:numPr>
        <w:rPr>
          <w:rFonts w:ascii="Arial" w:hAnsi="Arial" w:cs="Arial"/>
        </w:rPr>
      </w:pPr>
      <w:r>
        <w:rPr>
          <w:rFonts w:ascii="Arial" w:hAnsi="Arial" w:cs="Arial"/>
        </w:rPr>
        <w:t>je sedež življenjsko pomembnih refleksov</w:t>
      </w:r>
    </w:p>
    <w:p w:rsidR="006D31DF" w:rsidRDefault="0001593A" w:rsidP="006D31DF">
      <w:pPr>
        <w:jc w:val="center"/>
        <w:rPr>
          <w:rFonts w:ascii="Arial" w:hAnsi="Arial" w:cs="Arial"/>
        </w:rPr>
      </w:pPr>
      <w:r>
        <w:rPr>
          <w:rFonts w:ascii="Arial" w:hAnsi="Arial" w:cs="Arial"/>
        </w:rPr>
        <w:pict>
          <v:shape id="_x0000_i1033" type="#_x0000_t75" style="width:360.75pt;height:289.5pt">
            <v:imagedata r:id="rId12" o:title=""/>
          </v:shape>
        </w:pict>
      </w:r>
    </w:p>
    <w:p w:rsidR="006D31DF" w:rsidRDefault="006D31DF" w:rsidP="006D31DF">
      <w:pPr>
        <w:jc w:val="center"/>
        <w:rPr>
          <w:rFonts w:ascii="Arial" w:hAnsi="Arial" w:cs="Arial"/>
        </w:rPr>
      </w:pPr>
    </w:p>
    <w:p w:rsidR="006D31DF" w:rsidRPr="002E511B" w:rsidRDefault="006D31DF" w:rsidP="006D31DF">
      <w:pPr>
        <w:rPr>
          <w:rFonts w:ascii="Arial" w:hAnsi="Arial" w:cs="Arial"/>
        </w:rPr>
      </w:pPr>
    </w:p>
    <w:sectPr w:rsidR="006D31DF" w:rsidRPr="002E511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howcard Gothic">
    <w:altName w:val="Impact"/>
    <w:charset w:val="00"/>
    <w:family w:val="decorativ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2359B"/>
    <w:multiLevelType w:val="hybridMultilevel"/>
    <w:tmpl w:val="55A6254A"/>
    <w:lvl w:ilvl="0" w:tplc="C068EC5C">
      <w:start w:val="1"/>
      <w:numFmt w:val="bullet"/>
      <w:lvlText w:val=""/>
      <w:lvlJc w:val="left"/>
      <w:pPr>
        <w:tabs>
          <w:tab w:val="num" w:pos="360"/>
        </w:tabs>
        <w:ind w:left="360" w:hanging="360"/>
      </w:pPr>
      <w:rPr>
        <w:rFonts w:ascii="Wingdings" w:hAnsi="Wingdings"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5372CE3"/>
    <w:multiLevelType w:val="hybridMultilevel"/>
    <w:tmpl w:val="83D87CAE"/>
    <w:lvl w:ilvl="0" w:tplc="6038A762">
      <w:start w:val="1"/>
      <w:numFmt w:val="bullet"/>
      <w:lvlText w:val="Δ"/>
      <w:lvlJc w:val="left"/>
      <w:pPr>
        <w:tabs>
          <w:tab w:val="num" w:pos="360"/>
        </w:tabs>
        <w:ind w:left="360" w:hanging="360"/>
      </w:pPr>
      <w:rPr>
        <w:rFonts w:ascii="Showcard Gothic" w:hAnsi="Showcard Gothic"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5C12C3"/>
    <w:multiLevelType w:val="hybridMultilevel"/>
    <w:tmpl w:val="EDFA3898"/>
    <w:lvl w:ilvl="0" w:tplc="8FE01236">
      <w:start w:val="1"/>
      <w:numFmt w:val="bullet"/>
      <w:lvlText w:val="¤"/>
      <w:lvlJc w:val="left"/>
      <w:pPr>
        <w:tabs>
          <w:tab w:val="num" w:pos="360"/>
        </w:tabs>
        <w:ind w:left="360" w:hanging="360"/>
      </w:pPr>
      <w:rPr>
        <w:rFonts w:ascii="Showcard Gothic" w:hAnsi="Showcard Gothic"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A0865D5"/>
    <w:multiLevelType w:val="hybridMultilevel"/>
    <w:tmpl w:val="BE347FFE"/>
    <w:lvl w:ilvl="0" w:tplc="B66A915C">
      <w:start w:val="1"/>
      <w:numFmt w:val="bullet"/>
      <w:lvlText w:val=""/>
      <w:lvlJc w:val="left"/>
      <w:pPr>
        <w:tabs>
          <w:tab w:val="num" w:pos="360"/>
        </w:tabs>
        <w:ind w:left="360" w:hanging="360"/>
      </w:pPr>
      <w:rPr>
        <w:rFonts w:ascii="Wingdings" w:hAnsi="Wingdings" w:hint="default"/>
        <w:color w:val="auto"/>
      </w:rPr>
    </w:lvl>
    <w:lvl w:ilvl="1" w:tplc="04240003" w:tentative="1">
      <w:start w:val="1"/>
      <w:numFmt w:val="bullet"/>
      <w:lvlText w:val="o"/>
      <w:lvlJc w:val="left"/>
      <w:pPr>
        <w:tabs>
          <w:tab w:val="num" w:pos="-360"/>
        </w:tabs>
        <w:ind w:left="-360" w:hanging="360"/>
      </w:pPr>
      <w:rPr>
        <w:rFonts w:ascii="Courier New" w:hAnsi="Courier New" w:cs="Courier New" w:hint="default"/>
      </w:rPr>
    </w:lvl>
    <w:lvl w:ilvl="2" w:tplc="04240005" w:tentative="1">
      <w:start w:val="1"/>
      <w:numFmt w:val="bullet"/>
      <w:lvlText w:val=""/>
      <w:lvlJc w:val="left"/>
      <w:pPr>
        <w:tabs>
          <w:tab w:val="num" w:pos="360"/>
        </w:tabs>
        <w:ind w:left="360" w:hanging="360"/>
      </w:pPr>
      <w:rPr>
        <w:rFonts w:ascii="Wingdings" w:hAnsi="Wingdings" w:hint="default"/>
      </w:rPr>
    </w:lvl>
    <w:lvl w:ilvl="3" w:tplc="04240001" w:tentative="1">
      <w:start w:val="1"/>
      <w:numFmt w:val="bullet"/>
      <w:lvlText w:val=""/>
      <w:lvlJc w:val="left"/>
      <w:pPr>
        <w:tabs>
          <w:tab w:val="num" w:pos="1080"/>
        </w:tabs>
        <w:ind w:left="1080" w:hanging="360"/>
      </w:pPr>
      <w:rPr>
        <w:rFonts w:ascii="Symbol" w:hAnsi="Symbol" w:hint="default"/>
      </w:rPr>
    </w:lvl>
    <w:lvl w:ilvl="4" w:tplc="04240003" w:tentative="1">
      <w:start w:val="1"/>
      <w:numFmt w:val="bullet"/>
      <w:lvlText w:val="o"/>
      <w:lvlJc w:val="left"/>
      <w:pPr>
        <w:tabs>
          <w:tab w:val="num" w:pos="1800"/>
        </w:tabs>
        <w:ind w:left="1800" w:hanging="360"/>
      </w:pPr>
      <w:rPr>
        <w:rFonts w:ascii="Courier New" w:hAnsi="Courier New" w:cs="Courier New" w:hint="default"/>
      </w:rPr>
    </w:lvl>
    <w:lvl w:ilvl="5" w:tplc="04240005" w:tentative="1">
      <w:start w:val="1"/>
      <w:numFmt w:val="bullet"/>
      <w:lvlText w:val=""/>
      <w:lvlJc w:val="left"/>
      <w:pPr>
        <w:tabs>
          <w:tab w:val="num" w:pos="2520"/>
        </w:tabs>
        <w:ind w:left="2520" w:hanging="360"/>
      </w:pPr>
      <w:rPr>
        <w:rFonts w:ascii="Wingdings" w:hAnsi="Wingdings" w:hint="default"/>
      </w:rPr>
    </w:lvl>
    <w:lvl w:ilvl="6" w:tplc="04240001" w:tentative="1">
      <w:start w:val="1"/>
      <w:numFmt w:val="bullet"/>
      <w:lvlText w:val=""/>
      <w:lvlJc w:val="left"/>
      <w:pPr>
        <w:tabs>
          <w:tab w:val="num" w:pos="3240"/>
        </w:tabs>
        <w:ind w:left="3240" w:hanging="360"/>
      </w:pPr>
      <w:rPr>
        <w:rFonts w:ascii="Symbol" w:hAnsi="Symbol" w:hint="default"/>
      </w:rPr>
    </w:lvl>
    <w:lvl w:ilvl="7" w:tplc="04240003" w:tentative="1">
      <w:start w:val="1"/>
      <w:numFmt w:val="bullet"/>
      <w:lvlText w:val="o"/>
      <w:lvlJc w:val="left"/>
      <w:pPr>
        <w:tabs>
          <w:tab w:val="num" w:pos="3960"/>
        </w:tabs>
        <w:ind w:left="3960" w:hanging="360"/>
      </w:pPr>
      <w:rPr>
        <w:rFonts w:ascii="Courier New" w:hAnsi="Courier New" w:cs="Courier New" w:hint="default"/>
      </w:rPr>
    </w:lvl>
    <w:lvl w:ilvl="8" w:tplc="04240005" w:tentative="1">
      <w:start w:val="1"/>
      <w:numFmt w:val="bullet"/>
      <w:lvlText w:val=""/>
      <w:lvlJc w:val="left"/>
      <w:pPr>
        <w:tabs>
          <w:tab w:val="num" w:pos="4680"/>
        </w:tabs>
        <w:ind w:left="4680" w:hanging="360"/>
      </w:pPr>
      <w:rPr>
        <w:rFonts w:ascii="Wingdings" w:hAnsi="Wingdings" w:hint="default"/>
      </w:rPr>
    </w:lvl>
  </w:abstractNum>
  <w:abstractNum w:abstractNumId="4" w15:restartNumberingAfterBreak="0">
    <w:nsid w:val="2AF66C72"/>
    <w:multiLevelType w:val="hybridMultilevel"/>
    <w:tmpl w:val="AE30F5B4"/>
    <w:lvl w:ilvl="0" w:tplc="A3382554">
      <w:start w:val="1"/>
      <w:numFmt w:val="bullet"/>
      <w:lvlText w:val="o"/>
      <w:lvlJc w:val="left"/>
      <w:pPr>
        <w:tabs>
          <w:tab w:val="num" w:pos="360"/>
        </w:tabs>
        <w:ind w:left="360" w:hanging="360"/>
      </w:pPr>
      <w:rPr>
        <w:rFonts w:ascii="Courier New" w:hAnsi="Courier New"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98E35B3"/>
    <w:multiLevelType w:val="hybridMultilevel"/>
    <w:tmpl w:val="C1789DC0"/>
    <w:lvl w:ilvl="0" w:tplc="0424000F">
      <w:start w:val="1"/>
      <w:numFmt w:val="decimal"/>
      <w:lvlText w:val="%1."/>
      <w:lvlJc w:val="left"/>
      <w:pPr>
        <w:tabs>
          <w:tab w:val="num" w:pos="720"/>
        </w:tabs>
        <w:ind w:left="720" w:hanging="360"/>
      </w:pPr>
      <w:rPr>
        <w:rFonts w:hint="default"/>
      </w:rPr>
    </w:lvl>
    <w:lvl w:ilvl="1" w:tplc="8FE01236">
      <w:start w:val="1"/>
      <w:numFmt w:val="bullet"/>
      <w:lvlText w:val="¤"/>
      <w:lvlJc w:val="left"/>
      <w:pPr>
        <w:tabs>
          <w:tab w:val="num" w:pos="360"/>
        </w:tabs>
        <w:ind w:left="360" w:hanging="360"/>
      </w:pPr>
      <w:rPr>
        <w:rFonts w:ascii="Showcard Gothic" w:hAnsi="Showcard Gothic" w:hint="default"/>
      </w:r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6" w15:restartNumberingAfterBreak="0">
    <w:nsid w:val="4FC573B7"/>
    <w:multiLevelType w:val="hybridMultilevel"/>
    <w:tmpl w:val="07186B02"/>
    <w:lvl w:ilvl="0" w:tplc="C068EC5C">
      <w:start w:val="1"/>
      <w:numFmt w:val="bullet"/>
      <w:lvlText w:val=""/>
      <w:lvlJc w:val="left"/>
      <w:pPr>
        <w:tabs>
          <w:tab w:val="num" w:pos="360"/>
        </w:tabs>
        <w:ind w:left="360" w:hanging="360"/>
      </w:pPr>
      <w:rPr>
        <w:rFonts w:ascii="Wingdings" w:hAnsi="Wingdings" w:hint="default"/>
      </w:rPr>
    </w:lvl>
    <w:lvl w:ilvl="1" w:tplc="04240003" w:tentative="1">
      <w:start w:val="1"/>
      <w:numFmt w:val="bullet"/>
      <w:lvlText w:val="o"/>
      <w:lvlJc w:val="left"/>
      <w:pPr>
        <w:tabs>
          <w:tab w:val="num" w:pos="1080"/>
        </w:tabs>
        <w:ind w:left="1080" w:hanging="360"/>
      </w:pPr>
      <w:rPr>
        <w:rFonts w:ascii="Courier New" w:hAnsi="Courier New" w:cs="Courier New" w:hint="default"/>
      </w:rPr>
    </w:lvl>
    <w:lvl w:ilvl="2" w:tplc="04240005" w:tentative="1">
      <w:start w:val="1"/>
      <w:numFmt w:val="bullet"/>
      <w:lvlText w:val=""/>
      <w:lvlJc w:val="left"/>
      <w:pPr>
        <w:tabs>
          <w:tab w:val="num" w:pos="1800"/>
        </w:tabs>
        <w:ind w:left="1800" w:hanging="360"/>
      </w:pPr>
      <w:rPr>
        <w:rFonts w:ascii="Wingdings" w:hAnsi="Wingdings"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5CC41DE1"/>
    <w:multiLevelType w:val="hybridMultilevel"/>
    <w:tmpl w:val="EE2EDA8C"/>
    <w:lvl w:ilvl="0" w:tplc="991C577C">
      <w:start w:val="1"/>
      <w:numFmt w:val="bullet"/>
      <w:lvlText w:val=""/>
      <w:lvlJc w:val="left"/>
      <w:pPr>
        <w:tabs>
          <w:tab w:val="num" w:pos="360"/>
        </w:tabs>
        <w:ind w:left="360" w:hanging="360"/>
      </w:pPr>
      <w:rPr>
        <w:rFonts w:ascii="Wingdings" w:hAnsi="Wingdings" w:hint="default"/>
        <w:color w:val="auto"/>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66D65CF9"/>
    <w:multiLevelType w:val="hybridMultilevel"/>
    <w:tmpl w:val="051A2392"/>
    <w:lvl w:ilvl="0" w:tplc="B66A915C">
      <w:start w:val="1"/>
      <w:numFmt w:val="bullet"/>
      <w:lvlText w:val=""/>
      <w:lvlJc w:val="left"/>
      <w:pPr>
        <w:tabs>
          <w:tab w:val="num" w:pos="360"/>
        </w:tabs>
        <w:ind w:left="360" w:hanging="360"/>
      </w:pPr>
      <w:rPr>
        <w:rFonts w:ascii="Wingdings" w:hAnsi="Wingdings" w:hint="default"/>
        <w:color w:val="auto"/>
      </w:rPr>
    </w:lvl>
    <w:lvl w:ilvl="1" w:tplc="04240003" w:tentative="1">
      <w:start w:val="1"/>
      <w:numFmt w:val="bullet"/>
      <w:lvlText w:val="o"/>
      <w:lvlJc w:val="left"/>
      <w:pPr>
        <w:tabs>
          <w:tab w:val="num" w:pos="-360"/>
        </w:tabs>
        <w:ind w:left="-360" w:hanging="360"/>
      </w:pPr>
      <w:rPr>
        <w:rFonts w:ascii="Courier New" w:hAnsi="Courier New" w:cs="Courier New" w:hint="default"/>
      </w:rPr>
    </w:lvl>
    <w:lvl w:ilvl="2" w:tplc="04240005" w:tentative="1">
      <w:start w:val="1"/>
      <w:numFmt w:val="bullet"/>
      <w:lvlText w:val=""/>
      <w:lvlJc w:val="left"/>
      <w:pPr>
        <w:tabs>
          <w:tab w:val="num" w:pos="360"/>
        </w:tabs>
        <w:ind w:left="360" w:hanging="360"/>
      </w:pPr>
      <w:rPr>
        <w:rFonts w:ascii="Wingdings" w:hAnsi="Wingdings" w:hint="default"/>
      </w:rPr>
    </w:lvl>
    <w:lvl w:ilvl="3" w:tplc="04240001" w:tentative="1">
      <w:start w:val="1"/>
      <w:numFmt w:val="bullet"/>
      <w:lvlText w:val=""/>
      <w:lvlJc w:val="left"/>
      <w:pPr>
        <w:tabs>
          <w:tab w:val="num" w:pos="1080"/>
        </w:tabs>
        <w:ind w:left="1080" w:hanging="360"/>
      </w:pPr>
      <w:rPr>
        <w:rFonts w:ascii="Symbol" w:hAnsi="Symbol" w:hint="default"/>
      </w:rPr>
    </w:lvl>
    <w:lvl w:ilvl="4" w:tplc="04240003" w:tentative="1">
      <w:start w:val="1"/>
      <w:numFmt w:val="bullet"/>
      <w:lvlText w:val="o"/>
      <w:lvlJc w:val="left"/>
      <w:pPr>
        <w:tabs>
          <w:tab w:val="num" w:pos="1800"/>
        </w:tabs>
        <w:ind w:left="1800" w:hanging="360"/>
      </w:pPr>
      <w:rPr>
        <w:rFonts w:ascii="Courier New" w:hAnsi="Courier New" w:cs="Courier New" w:hint="default"/>
      </w:rPr>
    </w:lvl>
    <w:lvl w:ilvl="5" w:tplc="04240005" w:tentative="1">
      <w:start w:val="1"/>
      <w:numFmt w:val="bullet"/>
      <w:lvlText w:val=""/>
      <w:lvlJc w:val="left"/>
      <w:pPr>
        <w:tabs>
          <w:tab w:val="num" w:pos="2520"/>
        </w:tabs>
        <w:ind w:left="2520" w:hanging="360"/>
      </w:pPr>
      <w:rPr>
        <w:rFonts w:ascii="Wingdings" w:hAnsi="Wingdings" w:hint="default"/>
      </w:rPr>
    </w:lvl>
    <w:lvl w:ilvl="6" w:tplc="04240001" w:tentative="1">
      <w:start w:val="1"/>
      <w:numFmt w:val="bullet"/>
      <w:lvlText w:val=""/>
      <w:lvlJc w:val="left"/>
      <w:pPr>
        <w:tabs>
          <w:tab w:val="num" w:pos="3240"/>
        </w:tabs>
        <w:ind w:left="3240" w:hanging="360"/>
      </w:pPr>
      <w:rPr>
        <w:rFonts w:ascii="Symbol" w:hAnsi="Symbol" w:hint="default"/>
      </w:rPr>
    </w:lvl>
    <w:lvl w:ilvl="7" w:tplc="04240003" w:tentative="1">
      <w:start w:val="1"/>
      <w:numFmt w:val="bullet"/>
      <w:lvlText w:val="o"/>
      <w:lvlJc w:val="left"/>
      <w:pPr>
        <w:tabs>
          <w:tab w:val="num" w:pos="3960"/>
        </w:tabs>
        <w:ind w:left="3960" w:hanging="360"/>
      </w:pPr>
      <w:rPr>
        <w:rFonts w:ascii="Courier New" w:hAnsi="Courier New" w:cs="Courier New" w:hint="default"/>
      </w:rPr>
    </w:lvl>
    <w:lvl w:ilvl="8" w:tplc="04240005" w:tentative="1">
      <w:start w:val="1"/>
      <w:numFmt w:val="bullet"/>
      <w:lvlText w:val=""/>
      <w:lvlJc w:val="left"/>
      <w:pPr>
        <w:tabs>
          <w:tab w:val="num" w:pos="4680"/>
        </w:tabs>
        <w:ind w:left="4680" w:hanging="360"/>
      </w:pPr>
      <w:rPr>
        <w:rFonts w:ascii="Wingdings" w:hAnsi="Wingdings" w:hint="default"/>
      </w:rPr>
    </w:lvl>
  </w:abstractNum>
  <w:abstractNum w:abstractNumId="9" w15:restartNumberingAfterBreak="0">
    <w:nsid w:val="7F413F65"/>
    <w:multiLevelType w:val="hybridMultilevel"/>
    <w:tmpl w:val="93965978"/>
    <w:lvl w:ilvl="0" w:tplc="991C577C">
      <w:start w:val="1"/>
      <w:numFmt w:val="bullet"/>
      <w:lvlText w:val=""/>
      <w:lvlJc w:val="left"/>
      <w:pPr>
        <w:tabs>
          <w:tab w:val="num" w:pos="360"/>
        </w:tabs>
        <w:ind w:left="360" w:hanging="360"/>
      </w:pPr>
      <w:rPr>
        <w:rFonts w:ascii="Wingdings" w:hAnsi="Wingdings" w:hint="default"/>
        <w:color w:val="auto"/>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8"/>
  </w:num>
  <w:num w:numId="3">
    <w:abstractNumId w:val="0"/>
  </w:num>
  <w:num w:numId="4">
    <w:abstractNumId w:val="9"/>
  </w:num>
  <w:num w:numId="5">
    <w:abstractNumId w:val="6"/>
  </w:num>
  <w:num w:numId="6">
    <w:abstractNumId w:val="7"/>
  </w:num>
  <w:num w:numId="7">
    <w:abstractNumId w:val="4"/>
  </w:num>
  <w:num w:numId="8">
    <w:abstractNumId w:val="2"/>
  </w:num>
  <w:num w:numId="9">
    <w:abstractNumId w:val="5"/>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3460A"/>
    <w:rsid w:val="0001593A"/>
    <w:rsid w:val="0013460A"/>
    <w:rsid w:val="002133BD"/>
    <w:rsid w:val="002E511B"/>
    <w:rsid w:val="006D31DF"/>
    <w:rsid w:val="00816A54"/>
    <w:rsid w:val="0082664B"/>
    <w:rsid w:val="008F679A"/>
    <w:rsid w:val="00984949"/>
    <w:rsid w:val="00995909"/>
    <w:rsid w:val="00B743E8"/>
    <w:rsid w:val="00BD2D9E"/>
    <w:rsid w:val="00E2378F"/>
    <w:rsid w:val="00E9651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5"/>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703</Words>
  <Characters>4013</Characters>
  <Application>Microsoft Office Word</Application>
  <DocSecurity>0</DocSecurity>
  <Lines>33</Lines>
  <Paragraphs>9</Paragraphs>
  <ScaleCrop>false</ScaleCrop>
  <Company/>
  <LinksUpToDate>false</LinksUpToDate>
  <CharactersWithSpaces>4707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2019-05-10T09:43:00Z</dcterms:created>
  <dcterms:modified xsi:type="dcterms:W3CDTF">2019-05-10T09:43:00Z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