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304DD" w:rsidRDefault="00EA0645">
      <w:p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b/>
          <w:color w:val="008000"/>
          <w:sz w:val="32"/>
          <w:szCs w:val="32"/>
          <w:u w:val="single"/>
        </w:rPr>
        <w:t>ELIČNA MEMBRANA</w:t>
      </w:r>
      <w:r>
        <w:rPr>
          <w:rFonts w:ascii="Trebuchet MS" w:hAnsi="Trebuchet MS"/>
        </w:rPr>
        <w:t xml:space="preserve"> (plazmalema):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4pt;margin-top:2.5pt;width:247.45pt;height:164.2pt;z-index:-251679744;mso-wrap-distance-left:9.05pt;mso-wrap-distance-right:9.05pt;mso-position-horizontal:absolute;mso-position-horizontal-relative:text;mso-position-vertical:absolute;mso-position-vertical-relative:text" wrapcoords="-65 0 -65 21497 21600 21497 21600 0 -65 0" filled="t">
            <v:fill color2="black"/>
            <v:imagedata r:id="rId4" o:title=""/>
            <w10:wrap type="tight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27" type="#_x0000_t75" style="position:absolute;margin-left:12.6pt;margin-top:10.4pt;width:374.95pt;height:233.2pt;z-index:-251678720;mso-wrap-distance-left:9.05pt;mso-wrap-distance-right:9.05pt;mso-position-horizontal:absolute;mso-position-horizontal-relative:text;mso-position-vertical:absolute;mso-position-vertical-relative:text" wrapcoords="-43 0 -43 21528 21600 21528 21600 0 -43 0" filled="t">
            <v:fill color2="black"/>
            <v:imagedata r:id="rId5" o:title=""/>
            <w10:wrap type="tight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>Model tekočega mozaika</w:t>
      </w:r>
      <w:r>
        <w:rPr>
          <w:rFonts w:ascii="Trebuchet MS" w:hAnsi="Trebuchet MS"/>
        </w:rPr>
        <w:t xml:space="preserve"> prikazuje zgradbo celične membrane:</w: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 Tekoči=&gt; ker so fosfolipidi tekoči, zato beljakovine v njih plavajo</w: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 Mozaik=&gt; beljakovine predstavljajo kamenčke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28" type="#_x0000_t75" style="position:absolute;margin-left:-32.4pt;margin-top:13.25pt;width:278.2pt;height:188.95pt;z-index:-251677696;mso-wrap-distance-left:9.05pt;mso-wrap-distance-right:9.05pt;mso-position-horizontal:absolute;mso-position-horizontal-relative:text;mso-position-vertical:absolute;mso-position-vertical-relative:text" wrapcoords="-58 0 -58 21512 21600 21512 21600 0 -58 0" filled="t">
            <v:fill color2="black"/>
            <v:imagedata r:id="rId6" o:title=""/>
            <w10:wrap type="tight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Ker je zunaj celice voda, se fosfolipidi orientirajo tako, da so </w:t>
      </w:r>
      <w:r>
        <w:rPr>
          <w:rFonts w:ascii="Trebuchet MS" w:hAnsi="Trebuchet MS"/>
          <w:b/>
        </w:rPr>
        <w:t>polarne glave</w:t>
      </w:r>
      <w:r>
        <w:rPr>
          <w:rFonts w:ascii="Trebuchet MS" w:hAnsi="Trebuchet MS"/>
        </w:rPr>
        <w:t xml:space="preserve"> zunaj membrane, </w:t>
      </w:r>
      <w:r>
        <w:rPr>
          <w:rFonts w:ascii="Trebuchet MS" w:hAnsi="Trebuchet MS"/>
          <w:b/>
        </w:rPr>
        <w:t>nepolarni repi</w:t>
      </w:r>
      <w:r>
        <w:rPr>
          <w:rFonts w:ascii="Trebuchet MS" w:hAnsi="Trebuchet MS"/>
        </w:rPr>
        <w:t xml:space="preserve"> pa znotraj.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  <w:color w:val="00FF00"/>
          <w:u w:val="single"/>
        </w:rPr>
        <w:t>LIPOSOMI</w:t>
      </w:r>
      <w:r>
        <w:rPr>
          <w:rFonts w:ascii="Trebuchet MS" w:hAnsi="Trebuchet MS"/>
        </w:rPr>
        <w:t xml:space="preserve"> so fosfolipidi, zmešani z vodo. V njihovi notranjosti je ujeta voda, voda pa jih tudi obdaja.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67" type="#_x0000_t75" style="position:absolute;margin-left:99pt;margin-top:9.95pt;width:269.95pt;height:197.2pt;z-index:-251637760;mso-wrap-distance-left:9.05pt;mso-wrap-distance-right:9.05pt;mso-position-horizontal:absolute;mso-position-horizontal-relative:text;mso-position-vertical:absolute;mso-position-vertical-relative:text" wrapcoords="-58 0 -58 21516 21600 21516 21600 0 -58 0" filled="t">
            <v:fill color2="black"/>
            <v:imagedata r:id="rId7" o:title=""/>
            <w10:wrap type="tight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>Celična membrana</w:t>
      </w:r>
      <w:r>
        <w:rPr>
          <w:rFonts w:ascii="Trebuchet MS" w:hAnsi="Trebuchet MS"/>
        </w:rPr>
        <w:t xml:space="preserve"> je </w:t>
      </w:r>
      <w:r>
        <w:rPr>
          <w:rFonts w:ascii="Trebuchet MS" w:hAnsi="Trebuchet MS"/>
          <w:b/>
          <w:u w:val="single"/>
        </w:rPr>
        <w:t>IZBIRNO PREPUSTNA/ SELEKTIVNO PERMEABILNA:</w:t>
      </w:r>
      <w:r>
        <w:rPr>
          <w:rFonts w:ascii="Trebuchet MS" w:hAnsi="Trebuchet MS"/>
        </w:rPr>
        <w:t xml:space="preserve"> Nekatere snovi lažje prehajajo skozi membrano, nekatere pa težje (polarne molekule =&gt;težje, nepolarne molekule =&gt; lažje)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Snovi lahko skozi membrano prehajajo </w:t>
      </w:r>
      <w:r>
        <w:rPr>
          <w:rFonts w:ascii="Trebuchet MS" w:hAnsi="Trebuchet MS"/>
          <w:u w:val="single"/>
        </w:rPr>
        <w:t xml:space="preserve">aktivno </w:t>
      </w:r>
      <w:r>
        <w:rPr>
          <w:rFonts w:ascii="Trebuchet MS" w:hAnsi="Trebuchet MS"/>
        </w:rPr>
        <w:t xml:space="preserve">ali </w:t>
      </w:r>
      <w:r>
        <w:rPr>
          <w:rFonts w:ascii="Trebuchet MS" w:hAnsi="Trebuchet MS"/>
          <w:u w:val="single"/>
        </w:rPr>
        <w:t>pasivno</w:t>
      </w:r>
      <w:r>
        <w:rPr>
          <w:rFonts w:ascii="Trebuchet MS" w:hAnsi="Trebuchet MS"/>
        </w:rPr>
        <w:t>.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AKTIVNO PREHAJANJE</w:t>
      </w:r>
      <w:r>
        <w:rPr>
          <w:rFonts w:ascii="Trebuchet MS" w:hAnsi="Trebuchet MS"/>
        </w:rPr>
        <w:t>: potrebna je energija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PASIVNO PREHAJANJE</w:t>
      </w:r>
      <w:r>
        <w:rPr>
          <w:rFonts w:ascii="Trebuchet MS" w:hAnsi="Trebuchet MS"/>
        </w:rPr>
        <w:t>: energija ni potrebna (npr. difuzija)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  <w:color w:val="00FF00"/>
        </w:rPr>
        <w:t xml:space="preserve">DIFUZIJA </w:t>
      </w:r>
      <w:r>
        <w:rPr>
          <w:rFonts w:ascii="Trebuchet MS" w:hAnsi="Trebuchet MS"/>
        </w:rPr>
        <w:t>= usmerjeno gibanje delcev v smeri koncentracijskega gradienta (pasivni transport;energija je kinetična, ki jo imajo vse molekule =&gt; ni potrebna dodatna energija)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  <w:u w:val="single"/>
        </w:rPr>
      </w:pPr>
      <w:r>
        <w:rPr>
          <w:rFonts w:ascii="Trebuchet MS" w:hAnsi="Trebuchet MS"/>
          <w:b/>
          <w:color w:val="00FF00"/>
        </w:rPr>
        <w:t>OSMOZA</w:t>
      </w:r>
      <w:r>
        <w:rPr>
          <w:rFonts w:ascii="Trebuchet MS" w:hAnsi="Trebuchet MS"/>
        </w:rPr>
        <w:t xml:space="preserve"> = potovanje vodnih molekul skozi izbirno prepustno membrano. Molekule vode so usmerjene in potujejo v celico ali izven celice toliko časa, da ni več difuzije. </w:t>
      </w:r>
      <w:r>
        <w:rPr>
          <w:rFonts w:ascii="Trebuchet MS" w:hAnsi="Trebuchet MS"/>
          <w:u w:val="single"/>
        </w:rPr>
        <w:t>Voda bo prehajala na tisto stran, kjer je več topljenca.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29" type="#_x0000_t75" style="position:absolute;margin-left:-5.4pt;margin-top:8.65pt;width:423.7pt;height:274.45pt;z-index:-251676672;mso-wrap-distance-left:9.05pt;mso-wrap-distance-right:9.05pt;mso-position-horizontal:absolute;mso-position-horizontal-relative:text;mso-position-vertical:absolute;mso-position-vertical-relative:text" wrapcoords="-38 0 -38 21539 21600 21539 21600 0 -38 0" filled="t">
            <v:fill color2="black"/>
            <v:imagedata r:id="rId8" o:title=""/>
            <w10:wrap type="tight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  <w:b/>
          <w:color w:val="008000"/>
          <w:sz w:val="28"/>
          <w:szCs w:val="28"/>
        </w:rPr>
      </w:pPr>
      <w:r>
        <w:rPr>
          <w:rFonts w:ascii="Trebuchet MS" w:hAnsi="Trebuchet MS"/>
          <w:b/>
          <w:color w:val="008000"/>
          <w:sz w:val="28"/>
          <w:szCs w:val="28"/>
        </w:rPr>
        <w:t>RAZTOPINE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  <w:b/>
        </w:rPr>
        <w:t xml:space="preserve"> HIPOTONIČNA</w:t>
      </w:r>
      <w:r>
        <w:rPr>
          <w:rFonts w:ascii="Trebuchet MS" w:hAnsi="Trebuchet MS"/>
        </w:rPr>
        <w:t>: manj koncentrirana kot v celici (celica poči)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Npr. hemoliza -  kri v destilirani vodi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  <w:b/>
        </w:rPr>
        <w:t xml:space="preserve"> HIPERTONIČNA</w:t>
      </w:r>
      <w:r>
        <w:rPr>
          <w:rFonts w:ascii="Trebuchet MS" w:hAnsi="Trebuchet MS"/>
        </w:rPr>
        <w:t>: bolj koncentrirana kot v celici (celica se skrči)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Npr. meso se posuši v hipertonični raztopini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  <w:b/>
        </w:rPr>
        <w:t xml:space="preserve"> IZOTONIČNA</w:t>
      </w:r>
      <w:r>
        <w:rPr>
          <w:rFonts w:ascii="Trebuchet MS" w:hAnsi="Trebuchet MS"/>
        </w:rPr>
        <w:t>: enaka koncentracija vode na obeh straneh celice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Npr. fiziološka raztopina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  <w:color w:val="00FF00"/>
        </w:rPr>
        <w:t>OSMOTSKI TLAK:</w:t>
      </w:r>
      <w:r>
        <w:rPr>
          <w:rFonts w:ascii="Trebuchet MS" w:hAnsi="Trebuchet MS"/>
        </w:rPr>
        <w:t xml:space="preserve"> sila, ki zaradi razlik v koncentraciji povzroči premik vode skozi membrano in s tem povečanje prostornine (nastane na celični membrani)</w: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30" style="position:absolute;margin-left:108pt;margin-top:4.65pt;width:36pt;height:36pt;z-index:251640832;mso-position-horizontal:absolute;mso-position-horizontal-relative:text;mso-position-vertical:absolute;mso-position-vertical-relative:text;v-text-anchor:middle" strokeweight=".26mm">
            <v:fill color2="black"/>
            <v:stroke joinstyle="miter"/>
          </v:oval>
        </w:pict>
      </w:r>
    </w:p>
    <w:p w:rsidR="00A304DD" w:rsidRDefault="00EA064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ŽIVALSKA CELICA </w: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31" style="position:absolute;margin-left:171pt;margin-top:12.8pt;width:29.8pt;height:23.45pt;z-index:251641856;mso-position-horizontal:absolute;mso-position-horizontal-relative:text;mso-position-vertical:absolute;mso-position-vertical-relative:text;v-text-anchor:middle" coordsize="596,469" path="m370,16hdc355,11,341,1,325,1,285,1,242,,205,16v-26,11,-7,108,-30,135c154,175,85,181,85,181,,308,117,275,235,286v10,15,34,27,30,45c261,352,190,371,175,376v-5,15,-21,30,-15,45c169,443,231,460,250,466v65,-5,132,3,195,-15c460,447,457,422,460,406v7,-40,-14,-91,15,-120c504,257,555,276,595,271v-5,-40,1,-83,-15,-120c574,137,551,139,535,136,500,129,465,126,430,121,407,52,424,89,370,16xe" strokeweight=".26mm">
            <v:fill color2="black"/>
          </v:shape>
        </w:pic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 xml:space="preserve">Ҳ </w:t>
      </w:r>
      <w:r>
        <w:rPr>
          <w:rFonts w:ascii="Trebuchet MS" w:hAnsi="Trebuchet MS"/>
          <w:u w:val="single"/>
        </w:rPr>
        <w:t xml:space="preserve">Hipertonično okolje </w:t>
      </w:r>
      <w:r>
        <w:rPr>
          <w:rFonts w:ascii="Trebuchet MS" w:hAnsi="Trebuchet MS"/>
        </w:rPr>
        <w:t>(se skrči)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u w:val="single"/>
        </w:rPr>
        <w:t>Izotonično okolje</w:t>
      </w:r>
      <w:r>
        <w:rPr>
          <w:rFonts w:ascii="Trebuchet MS" w:hAnsi="Trebuchet MS"/>
        </w:rPr>
        <w:t xml:space="preserve"> (ni sprememb)</w: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32" type="#_x0000_t75" style="position:absolute;margin-left:156.6pt;margin-top:9.5pt;width:50.95pt;height:44.95pt;z-index:-251673600;mso-wrap-distance-left:9.05pt;mso-wrap-distance-right:9.05pt;mso-position-horizontal:absolute;mso-position-horizontal-relative:text;mso-position-vertical:absolute;mso-position-vertical-relative:text" wrapcoords="-317 0 -317 21228 21600 21228 21600 0 -317 0" filled="t">
            <v:fill color2="black"/>
            <v:imagedata r:id="rId9" o:title=""/>
            <w10:wrap type="tight"/>
          </v:shape>
        </w:pic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u w:val="single"/>
        </w:rPr>
        <w:t>Hipotonično okolje</w:t>
      </w:r>
      <w:r>
        <w:rPr>
          <w:rFonts w:ascii="Trebuchet MS" w:hAnsi="Trebuchet MS"/>
        </w:rPr>
        <w:t xml:space="preserve"> (poči) 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RASTLINSKA CELICA</w: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33" type="#_x0000_t75" style="position:absolute;margin-left:-68.4pt;margin-top:6.9pt;width:188.95pt;height:125.4pt;z-index:-251672576;mso-wrap-distance-left:9.05pt;mso-wrap-distance-right:9.05pt;mso-position-horizontal:absolute;mso-position-horizontal-relative:text;mso-position-vertical:absolute;mso-position-vertical-relative:text" wrapcoords="-65 0 -65 21497 21600 21497 21600 0 -65 0" filled="t">
            <v:fill color2="black"/>
            <v:imagedata r:id="rId4" o:title=""/>
            <w10:wrap type="tight"/>
          </v:shape>
        </w:pic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  <w:u w:val="single"/>
        </w:rPr>
        <w:t xml:space="preserve"> Hipotonično okolje</w:t>
      </w:r>
      <w:r>
        <w:rPr>
          <w:rFonts w:ascii="Trebuchet MS" w:hAnsi="Trebuchet MS"/>
        </w:rPr>
        <w:t xml:space="preserve"> (ni sprememb)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  <w:u w:val="single"/>
        </w:rPr>
        <w:t xml:space="preserve"> Izotonično okolje</w:t>
      </w:r>
      <w:r>
        <w:rPr>
          <w:rFonts w:ascii="Trebuchet MS" w:hAnsi="Trebuchet MS"/>
        </w:rPr>
        <w:t xml:space="preserve"> (ni sprememb)</w: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</w:rPr>
      </w:pPr>
      <w:r>
        <w:pict>
          <v:shape id="_x0000_s1034" style="position:absolute;margin-left:83pt;margin-top:27.15pt;width:59.1pt;height:50.55pt;z-index:251644928;mso-position-horizontal:absolute;mso-position-horizontal-relative:text;mso-position-vertical:absolute;mso-position-vertical-relative:text;v-text-anchor:middle" coordsize="1182,1011" path="m631,100hdc517,104,169,,106,190,113,427,,695,241,775v887,-16,941,236,855,-585c1094,172,1069,162,1051,160,624,116,736,257,631,100xe" strokeweight=".26mm">
            <v:fill color2="black"/>
          </v:shape>
        </w:pict>
      </w:r>
      <w:r>
        <w:pict>
          <v:shape id="_x0000_s1035" style="position:absolute;margin-left:101.7pt;margin-top:40.6pt;width:25.6pt;height:17.95pt;z-index:251645952;mso-position-horizontal:absolute;mso-position-horizontal-relative:text;mso-position-vertical:absolute;mso-position-vertical-relative:text;v-text-anchor:middle" coordsize="512,359" path="m182,26hdc162,31,140,32,122,41,90,57,32,101,32,101,20,136,,170,32,206v24,27,60,40,90,60c137,276,167,296,167,296v45,-5,91,-4,135,-15c335,273,360,247,392,236v5,15,18,29,15,45c394,359,335,298,422,356v25,-5,54,-1,75,-15c510,332,512,312,512,296v,-86,-25,-122,-90,-165c367,49,333,69,227,56,208,,226,4,182,26xe" strokeweight=".26mm">
            <v:fill color2="black"/>
          </v:shape>
        </w:pict>
      </w:r>
      <w:r>
        <w:pict>
          <v:line id="_x0000_s1036" style="position:absolute;z-index:251646976;mso-position-horizontal:absolute;mso-position-horizontal-relative:text;mso-position-vertical:absolute;mso-position-vertical-relative:text" from="45pt,27.25pt" to="1in,45.25pt" strokeweight=".26mm">
            <v:stroke endarrow="block" joinstyle="miter"/>
          </v:line>
        </w:pict>
      </w:r>
      <w:r w:rsidR="00EA0645">
        <w:rPr>
          <w:rFonts w:cs="Arial"/>
          <w:sz w:val="16"/>
          <w:szCs w:val="16"/>
        </w:rPr>
        <w:t>Ҳ</w:t>
      </w:r>
      <w:r w:rsidR="00EA0645">
        <w:rPr>
          <w:rFonts w:ascii="Trebuchet MS" w:hAnsi="Trebuchet MS"/>
          <w:u w:val="single"/>
        </w:rPr>
        <w:t xml:space="preserve"> Hipertonično okolje</w:t>
      </w:r>
      <w:r w:rsidR="00EA0645">
        <w:rPr>
          <w:rFonts w:ascii="Trebuchet MS" w:hAnsi="Trebuchet MS"/>
        </w:rPr>
        <w:t xml:space="preserve"> (celična membrana se skrči =&gt;   </w:t>
      </w:r>
      <w:r w:rsidR="00EA0645">
        <w:rPr>
          <w:rFonts w:ascii="Trebuchet MS" w:hAnsi="Trebuchet MS"/>
          <w:b/>
          <w:u w:val="single"/>
        </w:rPr>
        <w:t>PLAZMOLIZA</w:t>
      </w:r>
      <w:r w:rsidR="00EA0645">
        <w:rPr>
          <w:rFonts w:ascii="Trebuchet MS" w:hAnsi="Trebuchet MS"/>
        </w:rPr>
        <w:t xml:space="preserve"> – odstop celične membrane od celične stene)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</w:t>
      </w:r>
      <w:r>
        <w:rPr>
          <w:rFonts w:ascii="Trebuchet MS" w:hAnsi="Trebuchet MS"/>
          <w:u w:val="single"/>
        </w:rPr>
        <w:t>DEPLAZMOLIZA:</w:t>
      </w:r>
      <w:r>
        <w:rPr>
          <w:rFonts w:ascii="Trebuchet MS" w:hAnsi="Trebuchet MS"/>
        </w:rPr>
        <w:t xml:space="preserve"> obraten proces od plazmolize; membrana </w:t>
      </w: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se spet približa celični stenI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  <w:b/>
          <w:color w:val="00FF00"/>
        </w:rPr>
      </w:pPr>
    </w:p>
    <w:p w:rsidR="00A304DD" w:rsidRDefault="00820B5C">
      <w:pPr>
        <w:rPr>
          <w:rFonts w:ascii="Trebuchet MS" w:hAnsi="Trebuchet MS"/>
          <w:b/>
          <w:color w:val="00FF00"/>
        </w:rPr>
      </w:pPr>
      <w:r>
        <w:pict>
          <v:shape id="_x0000_s1037" type="#_x0000_t75" style="position:absolute;margin-left:363.6pt;margin-top:4.25pt;width:120.5pt;height:161.95pt;z-index:-251668480;mso-wrap-distance-left:9.05pt;mso-wrap-distance-right:9.05pt;mso-position-horizontal:absolute;mso-position-horizontal-relative:text;mso-position-vertical:absolute;mso-position-vertical-relative:text" wrapcoords="-114 0 -114 21486 21600 21486 21600 0 -114 0" filled="t">
            <v:fill color2="black"/>
            <v:imagedata r:id="rId10" o:title=""/>
            <w10:wrap type="tight"/>
          </v:shape>
        </w:pict>
      </w:r>
      <w:r w:rsidR="00EA0645">
        <w:rPr>
          <w:rFonts w:ascii="Trebuchet MS" w:hAnsi="Trebuchet MS"/>
          <w:b/>
          <w:color w:val="00FF00"/>
        </w:rPr>
        <w:t>TURGOR/TURGORSKI TLAK:</w:t>
      </w:r>
    </w:p>
    <w:p w:rsidR="00A304DD" w:rsidRDefault="00A304DD">
      <w:pPr>
        <w:rPr>
          <w:rFonts w:ascii="Trebuchet MS" w:hAnsi="Trebuchet MS"/>
          <w:b/>
          <w:color w:val="00FF00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Tlak proti celični steni, ki se razvije znotraj celice zaradi vstopa vode vanjo.</w: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Skupni rezultat osmoze</w: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Le pri rastlinskih celicah</w:t>
      </w:r>
    </w:p>
    <w:p w:rsidR="00A304DD" w:rsidRDefault="00EA0645">
      <w:pPr>
        <w:rPr>
          <w:rFonts w:ascii="Trebuchet MS" w:hAnsi="Trebuchet MS"/>
        </w:rPr>
      </w:pPr>
      <w:r>
        <w:rPr>
          <w:rFonts w:cs="Arial"/>
          <w:sz w:val="16"/>
          <w:szCs w:val="16"/>
        </w:rPr>
        <w:t>Ҳ</w:t>
      </w:r>
      <w:r>
        <w:rPr>
          <w:rFonts w:ascii="Trebuchet MS" w:hAnsi="Trebuchet MS"/>
        </w:rPr>
        <w:t xml:space="preserve"> Npr. mesojede rastline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  <w:sz w:val="28"/>
          <w:szCs w:val="28"/>
        </w:rPr>
      </w:pPr>
    </w:p>
    <w:p w:rsidR="00A304DD" w:rsidRDefault="00EA0645">
      <w:pPr>
        <w:rPr>
          <w:rFonts w:ascii="Trebuchet MS" w:hAnsi="Trebuchet MS"/>
          <w:b/>
          <w:color w:val="008000"/>
          <w:sz w:val="28"/>
          <w:szCs w:val="28"/>
        </w:rPr>
      </w:pPr>
      <w:r>
        <w:rPr>
          <w:rFonts w:ascii="Trebuchet MS" w:hAnsi="Trebuchet MS"/>
          <w:b/>
          <w:color w:val="008000"/>
          <w:sz w:val="28"/>
          <w:szCs w:val="28"/>
        </w:rPr>
        <w:t>PRENOS SNOVI S POMOČJO PRENAŠALCEV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42" style="position:absolute;margin-left:84.6pt;margin-top:6.3pt;width:9pt;height:9pt;z-index:251653120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40" style="position:absolute;margin-left:66.6pt;margin-top:1.4pt;width:9pt;height:9pt;z-index:251651072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  <w:r>
        <w:pict>
          <v:oval id="_x0000_s1041" style="position:absolute;margin-left:102.6pt;margin-top:1.4pt;width:9pt;height:9pt;z-index:251652096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  <w:r>
        <w:pict>
          <v:line id="_x0000_s1062" style="position:absolute;z-index:251673600;mso-position-horizontal:absolute;mso-position-horizontal-relative:text;mso-position-vertical:absolute;mso-position-vertical-relative:text" from="120.6pt,10.4pt" to="165.6pt,10.4pt" strokeweight=".26mm">
            <v:stroke endarrow="block" joinstyle="miter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74.5pt;margin-top:1.3pt;width:72.15pt;height:18.15pt;z-index:25167462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A304DD" w:rsidRDefault="00EA0645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snovi</w:t>
                  </w:r>
                </w:p>
              </w:txbxContent>
            </v:textbox>
          </v:shape>
        </w:pic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43" style="position:absolute;margin-left:93.6pt;margin-top:5.45pt;width:9pt;height:9pt;z-index:251654144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38" style="position:absolute;margin-left:57.6pt;margin-top:4.6pt;width:42.45pt;height:88.85pt;z-index:251649024;mso-position-horizontal:absolute;mso-position-horizontal-relative:text;mso-position-vertical:absolute;mso-position-vertical-relative:text;v-text-anchor:middle" coordsize="849,1777" path="m235,34hdc220,39,204,41,190,49v-32,18,-90,60,-90,60c67,158,29,188,10,244,15,334,,427,25,514v12,41,90,90,90,90c131,653,159,690,175,739v-5,155,-6,310,-15,465c158,1231,119,1342,115,1354v-10,30,-30,90,-30,90c96,1613,48,1722,205,1774v155,-5,311,3,465,-15c717,1753,715,1696,730,1669v18,-32,60,-90,60,-90c849,1343,838,1408,805,979,798,883,713,838,685,754,675,724,655,664,655,664v5,-85,4,-171,15,-255c674,378,700,319,700,319,687,153,730,154,640,79,592,39,570,41,505,19,490,14,460,4,460,4,264,20,337,,235,34xe" fillcolor="#f9c" strokeweight=".26mm">
            <v:fill color2="#063"/>
          </v:shape>
        </w:pict>
      </w:r>
      <w:r>
        <w:pict>
          <v:shape id="_x0000_s1039" style="position:absolute;margin-left:2.25pt;margin-top:4.6pt;width:40.95pt;height:98pt;z-index:251650048;mso-position-horizontal:absolute;mso-position-horizontal-relative:text;mso-position-vertical:absolute;mso-position-vertical-relative:text;v-text-anchor:middle" coordsize="819,1960" path="m159,60hdc96,102,62,155,39,225,47,367,,494,114,570v15,45,19,96,45,135c207,776,183,733,219,840v10,30,20,60,30,90c254,945,264,975,264,975v-5,220,4,441,-15,660c247,1656,208,1659,204,1680v-19,94,30,140,105,165c635,1834,746,1960,819,1740,814,1325,814,910,804,495,803,459,784,425,774,390,738,271,653,40,534,,444,5,354,6,264,15,221,19,199,60,159,60xe" fillcolor="#f9c" strokeweight=".26mm">
            <v:fill color2="#063"/>
          </v:shape>
        </w:pict>
      </w:r>
      <w:r>
        <w:pict>
          <v:shape id="_x0000_s1047" type="#_x0000_t75" style="position:absolute;margin-left:30.6pt;margin-top:4.6pt;width:15.7pt;height:38.95pt;z-index:-251658240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1" o:title=""/>
            <w10:wrap type="tight"/>
          </v:shape>
        </w:pict>
      </w:r>
      <w:r>
        <w:pict>
          <v:shape id="_x0000_s1048" type="#_x0000_t75" style="position:absolute;margin-left:12.6pt;margin-top:4.6pt;width:15.7pt;height:38.95pt;z-index:-251657216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2" o:title=""/>
            <w10:wrap type="tight"/>
          </v:shape>
        </w:pict>
      </w:r>
      <w:r>
        <w:pict>
          <v:shape id="_x0000_s1049" type="#_x0000_t75" style="position:absolute;margin-left:147.6pt;margin-top:4.6pt;width:15.7pt;height:38.95pt;z-index:-251656192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2" o:title=""/>
            <w10:wrap type="tight"/>
          </v:shape>
        </w:pict>
      </w:r>
      <w:r>
        <w:pict>
          <v:shape id="_x0000_s1050" type="#_x0000_t75" style="position:absolute;margin-left:165.6pt;margin-top:4.6pt;width:15.7pt;height:38.95pt;z-index:-251655168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2" o:title=""/>
            <w10:wrap type="tight"/>
          </v:shape>
        </w:pict>
      </w:r>
      <w:r>
        <w:pict>
          <v:shape id="_x0000_s1051" type="#_x0000_t75" style="position:absolute;margin-left:183.6pt;margin-top:4.6pt;width:15.7pt;height:38.95pt;z-index:-251654144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2" o:title=""/>
            <w10:wrap type="tight"/>
          </v:shape>
        </w:pict>
      </w:r>
      <w:r>
        <w:pict>
          <v:shape id="_x0000_s1052" type="#_x0000_t75" style="position:absolute;margin-left:-5.4pt;margin-top:4.6pt;width:15.7pt;height:38.95pt;z-index:-251653120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2" o:title=""/>
            <w10:wrap type="tight"/>
          </v:shape>
        </w:pict>
      </w:r>
      <w:r>
        <w:pict>
          <v:line id="_x0000_s1059" style="position:absolute;z-index:251670528;mso-position-horizontal:absolute;mso-position-horizontal-relative:text;mso-position-vertical:absolute;mso-position-vertical-relative:text" from="47.25pt,4.6pt" to="56.25pt,40.6pt" strokeweight=".26mm">
            <v:stroke endarrow="block" joinstyle="miter"/>
          </v:line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4" type="#_x0000_t88" style="position:absolute;margin-left:210.6pt;margin-top:4.6pt;width:36pt;height:90pt;z-index:251675648;mso-position-horizontal:absolute;mso-position-horizontal-relative:text;mso-position-vertical:absolute;mso-position-vertical-relative:text;v-text-anchor:middle" strokeweight=".26mm">
            <v:stroke joinstyle="miter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65" type="#_x0000_t202" style="position:absolute;margin-left:255.5pt;margin-top:12.6pt;width:117.15pt;height:27.15pt;z-index:25167667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A304DD" w:rsidRDefault="00EA0645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Celična membrana</w:t>
                  </w:r>
                </w:p>
              </w:txbxContent>
            </v:textbox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53" type="#_x0000_t75" style="position:absolute;margin-left:30.6pt;margin-top:2.85pt;width:15.7pt;height:38.95pt;z-index:-251652096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3" o:title=""/>
            <w10:wrap type="tight"/>
          </v:shape>
        </w:pict>
      </w:r>
      <w:r>
        <w:pict>
          <v:shape id="_x0000_s1054" type="#_x0000_t75" style="position:absolute;margin-left:12.6pt;margin-top:2.85pt;width:15.7pt;height:38.95pt;z-index:-251651072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3" o:title=""/>
            <w10:wrap type="tight"/>
          </v:shape>
        </w:pict>
      </w:r>
      <w:r>
        <w:pict>
          <v:shape id="_x0000_s1055" type="#_x0000_t75" style="position:absolute;margin-left:-5.4pt;margin-top:2.85pt;width:15.7pt;height:38.95pt;z-index:-251650048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3" o:title=""/>
            <w10:wrap type="tight"/>
          </v:shape>
        </w:pict>
      </w:r>
      <w:r>
        <w:pict>
          <v:shape id="_x0000_s1056" type="#_x0000_t75" style="position:absolute;margin-left:147.6pt;margin-top:2.85pt;width:15.7pt;height:38.95pt;z-index:-251649024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3" o:title=""/>
            <w10:wrap type="tight"/>
          </v:shape>
        </w:pict>
      </w:r>
      <w:r>
        <w:pict>
          <v:shape id="_x0000_s1057" type="#_x0000_t75" style="position:absolute;margin-left:165.6pt;margin-top:2.85pt;width:15.7pt;height:38.95pt;z-index:-251648000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3" o:title=""/>
            <w10:wrap type="tight"/>
          </v:shape>
        </w:pict>
      </w:r>
      <w:r>
        <w:pict>
          <v:shape id="_x0000_s1058" type="#_x0000_t75" style="position:absolute;margin-left:183.6pt;margin-top:2.85pt;width:15.7pt;height:38.95pt;z-index:-251646976;mso-wrap-distance-left:9.05pt;mso-wrap-distance-right:9.05pt;mso-position-horizontal:absolute;mso-position-horizontal-relative:text;mso-position-vertical:absolute;mso-position-vertical-relative:text" wrapcoords="-1028 0 -1028 21169 21600 21169 21600 0 -1028 0" filled="t">
            <v:fill color2="black"/>
            <v:imagedata r:id="rId13" o:title=""/>
            <w10:wrap type="tight"/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line id="_x0000_s1060" style="position:absolute;flip:x;z-index:251671552;mso-position-horizontal:absolute;mso-position-horizontal-relative:text;mso-position-vertical:absolute;mso-position-vertical-relative:text" from="-52.5pt,2pt" to="28.5pt,65pt" strokeweight=".26mm">
            <v:stroke endarrow="block" joinstyle="miter"/>
          </v:line>
        </w:pic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44" style="position:absolute;margin-left:46.5pt;margin-top:6.05pt;width:9pt;height:9pt;z-index:251655168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45" style="position:absolute;margin-left:120.6pt;margin-top:1.1pt;width:9pt;height:9pt;z-index:251656192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</w:p>
    <w:p w:rsidR="00A304DD" w:rsidRDefault="00820B5C">
      <w:pPr>
        <w:rPr>
          <w:rFonts w:ascii="Trebuchet MS" w:hAnsi="Trebuchet MS"/>
          <w:lang w:val="sl-SI"/>
        </w:rPr>
      </w:pPr>
      <w:r>
        <w:pict>
          <v:oval id="_x0000_s1046" style="position:absolute;margin-left:99pt;margin-top:.95pt;width:9pt;height:9pt;z-index:251657216;mso-position-horizontal:absolute;mso-position-horizontal-relative:text;mso-position-vertical:absolute;mso-position-vertical-relative:text;v-text-anchor:middle" fillcolor="#cfc" strokeweight=".26mm">
            <v:fill color2="#303"/>
            <v:stroke joinstyle="miter"/>
          </v:oval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lang w:val="sl-SI"/>
        </w:rPr>
      </w:pPr>
      <w:r>
        <w:pict>
          <v:shape id="_x0000_s1061" type="#_x0000_t202" style="position:absolute;margin-left:-45.1pt;margin-top:-.05pt;width:90.15pt;height:45.15pt;z-index:251672576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A304DD" w:rsidRDefault="00EA0645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Beljakovina (prenašalec)</w:t>
                  </w:r>
                </w:p>
              </w:txbxContent>
            </v:textbox>
          </v:shape>
        </w:pic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</w:rPr>
        <w:t>PRENAŠALCI</w:t>
      </w:r>
      <w:r>
        <w:rPr>
          <w:rFonts w:ascii="Trebuchet MS" w:hAnsi="Trebuchet MS"/>
        </w:rPr>
        <w:t xml:space="preserve"> prenašajo skozi membrano različne snovi (npr. molekule, ki so nabite =&gt; organski ioni in manjše organske molekule – glukoza)</w:t>
      </w:r>
    </w:p>
    <w:p w:rsidR="00A304DD" w:rsidRDefault="00A304DD">
      <w:pPr>
        <w:rPr>
          <w:rFonts w:ascii="Trebuchet MS" w:hAnsi="Trebuchet MS"/>
        </w:rPr>
      </w:pPr>
    </w:p>
    <w:p w:rsidR="00A304DD" w:rsidRDefault="00EA0645">
      <w:p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Snovi prehajajo iz tam, kjer jih je več, do tam, kjer jih je manj.</w:t>
      </w:r>
      <w:r>
        <w:rPr>
          <w:rFonts w:ascii="Trebuchet MS" w:hAnsi="Trebuchet MS"/>
        </w:rPr>
        <w:t xml:space="preserve"> ( v smeri koncentracijskega gradienta) =&gt; pospešena difuzija – hitrejši način</w:t>
      </w: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A304DD">
      <w:pPr>
        <w:rPr>
          <w:rFonts w:ascii="Trebuchet MS" w:hAnsi="Trebuchet MS"/>
        </w:rPr>
      </w:pPr>
    </w:p>
    <w:p w:rsidR="00A304DD" w:rsidRDefault="00820B5C">
      <w:pPr>
        <w:rPr>
          <w:rFonts w:ascii="Trebuchet MS" w:hAnsi="Trebuchet MS"/>
          <w:b/>
          <w:color w:val="008000"/>
          <w:sz w:val="28"/>
          <w:szCs w:val="28"/>
        </w:rPr>
      </w:pPr>
      <w:r>
        <w:pict>
          <v:line id="_x0000_s1066" style="position:absolute;z-index:251677696;mso-position-horizontal:absolute;mso-position-horizontal-relative:text;mso-position-vertical:absolute;mso-position-vertical-relative:text" from="18pt,9pt" to="36pt,27pt" strokeweight=".26mm">
            <v:stroke endarrow="block" joinstyle="miter"/>
          </v:line>
        </w:pict>
      </w:r>
      <w:r w:rsidR="00EA0645">
        <w:rPr>
          <w:rFonts w:ascii="Trebuchet MS" w:hAnsi="Trebuchet MS"/>
          <w:b/>
          <w:color w:val="008000"/>
          <w:sz w:val="28"/>
          <w:szCs w:val="28"/>
        </w:rPr>
        <w:t>AKTIVNI TRANSPORT S POMOČJO ČRPALK</w:t>
      </w:r>
    </w:p>
    <w:p w:rsidR="00A304DD" w:rsidRDefault="00A304DD">
      <w:pPr>
        <w:rPr>
          <w:rFonts w:ascii="Trebuchet MS" w:hAnsi="Trebuchet MS"/>
          <w:b/>
          <w:color w:val="008000"/>
        </w:rPr>
      </w:pPr>
    </w:p>
    <w:p w:rsidR="00A304DD" w:rsidRDefault="00EA0645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Poraba določene energije</w:t>
      </w:r>
    </w:p>
    <w:p w:rsidR="00A304DD" w:rsidRDefault="00A304DD">
      <w:pPr>
        <w:rPr>
          <w:rFonts w:ascii="Trebuchet MS" w:hAnsi="Trebuchet MS"/>
          <w:b/>
          <w:color w:val="008000"/>
        </w:rPr>
      </w:pPr>
    </w:p>
    <w:p w:rsidR="00A304DD" w:rsidRDefault="00EA0645">
      <w:pPr>
        <w:rPr>
          <w:rFonts w:ascii="Trebuchet MS" w:hAnsi="Trebuchet MS"/>
          <w:b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Prenos poteka v smeri proti koncentracijskemu gradientu </w:t>
      </w:r>
      <w:r>
        <w:rPr>
          <w:rFonts w:ascii="Trebuchet MS" w:hAnsi="Trebuchet MS"/>
          <w:b/>
          <w:color w:val="000000"/>
          <w:u w:val="single"/>
        </w:rPr>
        <w:t>– od tam, kjer je snovi manj, do tam, kjer jih je več.</w:t>
      </w:r>
    </w:p>
    <w:p w:rsidR="00A304DD" w:rsidRDefault="00A304DD">
      <w:pPr>
        <w:rPr>
          <w:rFonts w:ascii="Trebuchet MS" w:hAnsi="Trebuchet MS"/>
          <w:b/>
          <w:color w:val="000000"/>
          <w:u w:val="single"/>
        </w:rPr>
      </w:pPr>
    </w:p>
    <w:p w:rsidR="00A304DD" w:rsidRDefault="00A304DD">
      <w:pPr>
        <w:rPr>
          <w:rFonts w:ascii="Trebuchet MS" w:hAnsi="Trebuchet MS"/>
          <w:b/>
          <w:color w:val="000000"/>
          <w:u w:val="single"/>
        </w:rPr>
      </w:pPr>
    </w:p>
    <w:p w:rsidR="00A304DD" w:rsidRDefault="00EA0645">
      <w:pPr>
        <w:rPr>
          <w:rFonts w:ascii="Trebuchet MS" w:hAnsi="Trebuchet MS"/>
          <w:b/>
          <w:color w:val="008000"/>
        </w:rPr>
      </w:pPr>
      <w:r>
        <w:rPr>
          <w:rFonts w:ascii="Trebuchet MS" w:hAnsi="Trebuchet MS"/>
          <w:b/>
          <w:color w:val="008000"/>
        </w:rPr>
        <w:t>ENDOCITOZA IN EKSOCITOZA</w:t>
      </w:r>
    </w:p>
    <w:p w:rsidR="00A304DD" w:rsidRDefault="00A304DD">
      <w:pPr>
        <w:rPr>
          <w:rFonts w:ascii="Trebuchet MS" w:hAnsi="Trebuchet MS"/>
          <w:b/>
          <w:color w:val="008000"/>
        </w:rPr>
      </w:pPr>
    </w:p>
    <w:p w:rsidR="00A304DD" w:rsidRDefault="00820B5C">
      <w:pPr>
        <w:rPr>
          <w:rFonts w:ascii="Trebuchet MS" w:hAnsi="Trebuchet MS"/>
          <w:b/>
          <w:color w:val="008000"/>
        </w:rPr>
      </w:pPr>
      <w:r>
        <w:rPr>
          <w:rFonts w:ascii="Trebuchet MS" w:hAnsi="Trebuchet MS"/>
          <w:b/>
          <w:color w:val="008000"/>
        </w:rPr>
        <w:pict>
          <v:shape id="_x0000_i1025" type="#_x0000_t75" style="width:214.5pt;height:130.5pt" filled="t">
            <v:fill color2="black"/>
            <v:imagedata r:id="rId14" o:title=""/>
          </v:shape>
        </w:pict>
      </w:r>
    </w:p>
    <w:p w:rsidR="00A304DD" w:rsidRDefault="00A304DD">
      <w:pPr>
        <w:rPr>
          <w:rFonts w:ascii="Trebuchet MS" w:hAnsi="Trebuchet MS"/>
          <w:b/>
          <w:color w:val="008000"/>
        </w:rPr>
      </w:pPr>
    </w:p>
    <w:p w:rsidR="00A304DD" w:rsidRDefault="00EA0645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FF00"/>
        </w:rPr>
        <w:t xml:space="preserve">ENDOCITOZA </w:t>
      </w:r>
      <w:r>
        <w:rPr>
          <w:rFonts w:ascii="Trebuchet MS" w:hAnsi="Trebuchet MS"/>
          <w:color w:val="000000"/>
        </w:rPr>
        <w:t>= vstop snovi v celico</w:t>
      </w:r>
    </w:p>
    <w:p w:rsidR="00A304DD" w:rsidRDefault="00EA0645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FF00"/>
        </w:rPr>
        <w:t>EKSOCITOZA</w:t>
      </w:r>
      <w:r>
        <w:rPr>
          <w:rFonts w:ascii="Trebuchet MS" w:hAnsi="Trebuchet MS"/>
          <w:color w:val="000000"/>
        </w:rPr>
        <w:t xml:space="preserve"> = izstop snovi iz celice (kar celica ne potrebuje)</w:t>
      </w:r>
    </w:p>
    <w:p w:rsidR="00A304DD" w:rsidRDefault="00A304DD">
      <w:pPr>
        <w:rPr>
          <w:rFonts w:ascii="Trebuchet MS" w:hAnsi="Trebuchet MS"/>
          <w:color w:val="000000"/>
        </w:rPr>
      </w:pPr>
    </w:p>
    <w:p w:rsidR="00A304DD" w:rsidRDefault="00EA0645">
      <w:pPr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</w:rPr>
        <w:t xml:space="preserve">Z endocitozo in eksocitozo se v celico in iz nje prenašajo </w:t>
      </w:r>
      <w:r>
        <w:rPr>
          <w:rFonts w:ascii="Trebuchet MS" w:hAnsi="Trebuchet MS"/>
          <w:color w:val="000000"/>
          <w:u w:val="single"/>
        </w:rPr>
        <w:t>trdni delci</w:t>
      </w:r>
      <w:r>
        <w:rPr>
          <w:rFonts w:ascii="Trebuchet MS" w:hAnsi="Trebuchet MS"/>
          <w:color w:val="000000"/>
        </w:rPr>
        <w:t xml:space="preserve"> ali </w:t>
      </w:r>
      <w:r>
        <w:rPr>
          <w:rFonts w:ascii="Trebuchet MS" w:hAnsi="Trebuchet MS"/>
          <w:color w:val="000000"/>
          <w:u w:val="single"/>
        </w:rPr>
        <w:t>tekočine.</w:t>
      </w:r>
    </w:p>
    <w:p w:rsidR="00A304DD" w:rsidRDefault="00EA0645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t>FAGOCITOZA</w:t>
      </w:r>
      <w:r>
        <w:rPr>
          <w:rFonts w:ascii="Trebuchet MS" w:hAnsi="Trebuchet MS"/>
          <w:color w:val="000000"/>
        </w:rPr>
        <w:t xml:space="preserve"> = prenašanje trdnih delcev</w:t>
      </w:r>
    </w:p>
    <w:p w:rsidR="00A304DD" w:rsidRDefault="00EA0645">
      <w:r>
        <w:rPr>
          <w:rFonts w:ascii="Trebuchet MS" w:hAnsi="Trebuchet MS"/>
          <w:b/>
          <w:color w:val="000000"/>
        </w:rPr>
        <w:t>PINOCITOZA</w:t>
      </w:r>
      <w:r>
        <w:rPr>
          <w:rFonts w:ascii="Trebuchet MS" w:hAnsi="Trebuchet MS"/>
          <w:color w:val="000000"/>
        </w:rPr>
        <w:t xml:space="preserve"> = prenašanje tekočin</w:t>
      </w:r>
    </w:p>
    <w:sectPr w:rsidR="00A304D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645"/>
    <w:rsid w:val="00820B5C"/>
    <w:rsid w:val="00A304DD"/>
    <w:rsid w:val="00E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2019-04-18T11:46:00Z</dcterms:created>
  <dcterms:modified xsi:type="dcterms:W3CDTF">2019-04-18T11:46:00Z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