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F504E" w:rsidRPr="00121E7E" w:rsidRDefault="00C55785" w:rsidP="00EF504E">
      <w:pPr>
        <w:rPr>
          <w:rFonts w:ascii="Arial" w:hAnsi="Arial" w:cs="Arial"/>
        </w:rPr>
      </w:pPr>
      <w:bookmarkStart w:id="0" w:name="_GoBack"/>
      <w:bookmarkEnd w:id="0"/>
      <w:r w:rsidRPr="00C55785">
        <w:rPr>
          <w:rFonts w:ascii="Arial" w:hAnsi="Arial" w:cs="Arial"/>
          <w:b/>
          <w:sz w:val="40"/>
        </w:rPr>
        <w:t xml:space="preserve">HOMEOSTATSKI REGULACIJSKI SISTEMI </w:t>
      </w:r>
      <w:r w:rsidRPr="00C55785">
        <w:rPr>
          <w:rFonts w:ascii="Arial" w:hAnsi="Arial" w:cs="Arial"/>
          <w:b/>
        </w:rPr>
        <w:t xml:space="preserve">z vsemi čutili in efektorji </w:t>
      </w:r>
      <w:r w:rsidR="00EF504E" w:rsidRPr="00C55785">
        <w:rPr>
          <w:rFonts w:ascii="Arial" w:hAnsi="Arial" w:cs="Arial"/>
          <w:b/>
        </w:rPr>
        <w:t xml:space="preserve"> </w:t>
      </w:r>
    </w:p>
    <w:p w:rsidR="00E01929" w:rsidRDefault="00F305C0">
      <w:pPr>
        <w:rPr>
          <w:rFonts w:ascii="Arial" w:hAnsi="Arial" w:cs="Arial"/>
        </w:rPr>
      </w:pPr>
      <w:r w:rsidRPr="004E17BC">
        <w:rPr>
          <w:rFonts w:ascii="Arial" w:hAnsi="Arial" w:cs="Arial"/>
          <w:b/>
          <w:sz w:val="24"/>
        </w:rPr>
        <w:t>Regulacijski mehanizmi</w:t>
      </w:r>
      <w:r w:rsidRPr="00F305C0">
        <w:rPr>
          <w:rFonts w:ascii="Arial" w:hAnsi="Arial" w:cs="Arial"/>
          <w:sz w:val="18"/>
        </w:rPr>
        <w:t xml:space="preserve"> </w:t>
      </w:r>
      <w:r w:rsidR="00E01929">
        <w:rPr>
          <w:rFonts w:ascii="Arial" w:hAnsi="Arial" w:cs="Arial"/>
        </w:rPr>
        <w:t>= uravnavanje stabilnosti notranjega okolja</w:t>
      </w:r>
    </w:p>
    <w:p w:rsidR="00E01929" w:rsidRDefault="00E01929">
      <w:pPr>
        <w:rPr>
          <w:rFonts w:ascii="Arial" w:hAnsi="Arial" w:cs="Arial"/>
        </w:rPr>
      </w:pPr>
      <w:r>
        <w:rPr>
          <w:rFonts w:ascii="Arial" w:hAnsi="Arial" w:cs="Arial"/>
        </w:rPr>
        <w:t>Organizem najlažj</w:t>
      </w:r>
      <w:r w:rsidR="00F305C0">
        <w:rPr>
          <w:rFonts w:ascii="Arial" w:hAnsi="Arial" w:cs="Arial"/>
        </w:rPr>
        <w:t>e uravnava delovanje tako, da pro</w:t>
      </w:r>
      <w:r>
        <w:rPr>
          <w:rFonts w:ascii="Arial" w:hAnsi="Arial" w:cs="Arial"/>
        </w:rPr>
        <w:t xml:space="preserve">izvaja snovi, ki pridejo po notranjem okolju do celic in vplivajo </w:t>
      </w:r>
      <w:r w:rsidR="00F305C0">
        <w:rPr>
          <w:rFonts w:ascii="Arial" w:hAnsi="Arial" w:cs="Arial"/>
        </w:rPr>
        <w:t>na hitrost kemijskih reakcij, saj</w:t>
      </w:r>
      <w:r>
        <w:rPr>
          <w:rFonts w:ascii="Arial" w:hAnsi="Arial" w:cs="Arial"/>
        </w:rPr>
        <w:t xml:space="preserve"> pospešijo delovanje že obstoječih encimov ali spodbudijo tvorbo novih. Te snovi imenujemo </w:t>
      </w:r>
      <w:r w:rsidRPr="00F305C0">
        <w:rPr>
          <w:rFonts w:ascii="Arial" w:hAnsi="Arial" w:cs="Arial"/>
          <w:b/>
        </w:rPr>
        <w:t>hormoni</w:t>
      </w:r>
      <w:r>
        <w:rPr>
          <w:rFonts w:ascii="Arial" w:hAnsi="Arial" w:cs="Arial"/>
        </w:rPr>
        <w:t xml:space="preserve">, nastajajo pa v </w:t>
      </w:r>
      <w:r w:rsidRPr="00F305C0">
        <w:rPr>
          <w:rFonts w:ascii="Arial" w:hAnsi="Arial" w:cs="Arial"/>
          <w:b/>
          <w:i/>
        </w:rPr>
        <w:t>hormonalnih celicah</w:t>
      </w:r>
      <w:r>
        <w:rPr>
          <w:rFonts w:ascii="Arial" w:hAnsi="Arial" w:cs="Arial"/>
        </w:rPr>
        <w:t xml:space="preserve">. »Obveščevalne snovi« se sproščajo, ko je potrebno uravnovesiti spremenjeno okolje, saj se pod njihovih vplivom zelo spremeni delovanje </w:t>
      </w:r>
      <w:r w:rsidR="00AB62FF">
        <w:rPr>
          <w:rFonts w:ascii="Arial" w:hAnsi="Arial" w:cs="Arial"/>
        </w:rPr>
        <w:t xml:space="preserve">tarčnih celic. Potujejo po krvi in predstavljajo prvi del homeostatskega regulacijskega sistema, to je hormonalni sistem. </w:t>
      </w:r>
    </w:p>
    <w:p w:rsidR="004E17BC" w:rsidRDefault="00E01929">
      <w:pPr>
        <w:rPr>
          <w:rFonts w:ascii="Arial" w:hAnsi="Arial" w:cs="Arial"/>
        </w:rPr>
      </w:pPr>
      <w:r>
        <w:rPr>
          <w:rFonts w:ascii="Arial" w:hAnsi="Arial" w:cs="Arial"/>
        </w:rPr>
        <w:t xml:space="preserve">Drugi način ohranjanja stalnega okolja v celici (homeostaze) je živčni sistem. Ta prek čutil dobi podatke tako iz notranjega kot tudi iz zunanjega okolja. Učinek se takoj opazi zaradi hitre obdelave dražljaja, zato organe, na katere deluje, imenujemo izvršilni organi </w:t>
      </w:r>
      <w:r w:rsidR="00F305C0">
        <w:rPr>
          <w:rFonts w:ascii="Arial" w:hAnsi="Arial" w:cs="Arial"/>
        </w:rPr>
        <w:t>ali efektorji (učinek/efekt – živčni dražljaj – možgani – izvršilni organi).</w:t>
      </w:r>
      <w:r w:rsidR="004E17BC">
        <w:rPr>
          <w:rFonts w:ascii="Arial" w:hAnsi="Arial" w:cs="Arial"/>
        </w:rPr>
        <w:t xml:space="preserve"> </w:t>
      </w:r>
      <w:r>
        <w:rPr>
          <w:rFonts w:ascii="Arial" w:hAnsi="Arial" w:cs="Arial"/>
        </w:rPr>
        <w:t>Živčni tegulacijski sistem je natančnejši in hitrejši od hormonalnega!</w:t>
      </w:r>
    </w:p>
    <w:p w:rsidR="0009598F" w:rsidRDefault="0009598F" w:rsidP="0009598F">
      <w:pPr>
        <w:rPr>
          <w:rFonts w:ascii="Arial" w:hAnsi="Arial" w:cs="Arial"/>
        </w:rPr>
      </w:pPr>
    </w:p>
    <w:p w:rsidR="0009598F" w:rsidRDefault="0009598F" w:rsidP="0009598F">
      <w:pPr>
        <w:rPr>
          <w:rFonts w:ascii="Arial" w:hAnsi="Arial" w:cs="Arial"/>
        </w:rPr>
      </w:pPr>
      <w:r>
        <w:rPr>
          <w:rFonts w:ascii="Arial" w:hAnsi="Arial" w:cs="Arial"/>
        </w:rPr>
        <w:t xml:space="preserve">Da se ohrani dejavnik čimbolj nesprememnjen, je potrebna </w:t>
      </w:r>
      <w:r w:rsidRPr="0009598F">
        <w:rPr>
          <w:rFonts w:ascii="Arial" w:hAnsi="Arial" w:cs="Arial"/>
          <w:b/>
          <w:color w:val="7030A0"/>
          <w:sz w:val="24"/>
        </w:rPr>
        <w:t>regulacijska zanka</w:t>
      </w:r>
      <w:r>
        <w:rPr>
          <w:rFonts w:ascii="Arial" w:hAnsi="Arial" w:cs="Arial"/>
        </w:rPr>
        <w:t xml:space="preserve">. Sestavljena je iz senzorja (čutila), sistema za vodenje signalov, uravnalnega središča in efektorjev. Ko se stanje spremeni, pride sporočilo do regulatorja, ki spodbudi efektor in pride do spremembe. </w:t>
      </w:r>
    </w:p>
    <w:p w:rsidR="00E01929" w:rsidRDefault="00E01929">
      <w:pPr>
        <w:rPr>
          <w:rFonts w:ascii="Arial" w:hAnsi="Arial" w:cs="Arial"/>
        </w:rPr>
      </w:pPr>
      <w:r w:rsidRPr="0009598F">
        <w:rPr>
          <w:rFonts w:ascii="Arial" w:hAnsi="Arial" w:cs="Arial"/>
          <w:b/>
          <w:i/>
          <w:color w:val="7030A0"/>
        </w:rPr>
        <w:t>Negativna povratna zanka</w:t>
      </w:r>
      <w:r w:rsidRPr="0009598F">
        <w:rPr>
          <w:rFonts w:ascii="Arial" w:hAnsi="Arial" w:cs="Arial"/>
          <w:sz w:val="20"/>
        </w:rPr>
        <w:t xml:space="preserve"> </w:t>
      </w:r>
      <w:r>
        <w:rPr>
          <w:rFonts w:ascii="Arial" w:hAnsi="Arial" w:cs="Arial"/>
        </w:rPr>
        <w:t>je rezultat povečanega delovanja žlez; vpliva nazaj na žleze in sproži obratne ukrepe.</w:t>
      </w:r>
    </w:p>
    <w:p w:rsidR="004E17BC" w:rsidRPr="004E17BC" w:rsidRDefault="004E17BC">
      <w:pPr>
        <w:rPr>
          <w:rFonts w:ascii="Arial" w:hAnsi="Arial" w:cs="Arial"/>
          <w:i/>
          <w:sz w:val="20"/>
        </w:rPr>
      </w:pPr>
      <w:r w:rsidRPr="004E17BC">
        <w:rPr>
          <w:rFonts w:ascii="Arial" w:hAnsi="Arial" w:cs="Arial"/>
          <w:i/>
          <w:sz w:val="20"/>
        </w:rPr>
        <w:tab/>
        <w:t>premalo Ca+ - tvorba hormona v obščitnici – sproščanje Ca+ iz kosti v kri</w:t>
      </w:r>
    </w:p>
    <w:p w:rsidR="004E17BC" w:rsidRPr="004E17BC" w:rsidRDefault="004E17BC">
      <w:pPr>
        <w:rPr>
          <w:rFonts w:ascii="Arial" w:hAnsi="Arial" w:cs="Arial"/>
          <w:i/>
          <w:sz w:val="20"/>
        </w:rPr>
      </w:pPr>
      <w:r w:rsidRPr="004E17BC">
        <w:rPr>
          <w:rFonts w:ascii="Arial" w:hAnsi="Arial" w:cs="Arial"/>
          <w:i/>
          <w:sz w:val="20"/>
        </w:rPr>
        <w:tab/>
        <w:t xml:space="preserve">tečemo – povečano cel. dihanje – več CO2 v krvi – hitrejše dihanje (tako se znebimo CO2) </w:t>
      </w:r>
      <w:r w:rsidRPr="004E17BC">
        <w:rPr>
          <w:rFonts w:ascii="Arial" w:hAnsi="Arial" w:cs="Arial"/>
          <w:i/>
          <w:sz w:val="20"/>
        </w:rPr>
        <w:sym w:font="Wingdings" w:char="F0E0"/>
      </w:r>
      <w:r w:rsidRPr="004E17BC">
        <w:rPr>
          <w:rFonts w:ascii="Arial" w:hAnsi="Arial" w:cs="Arial"/>
          <w:i/>
          <w:sz w:val="20"/>
        </w:rPr>
        <w:t xml:space="preserve"> povratna zveza: </w:t>
      </w:r>
      <w:r>
        <w:rPr>
          <w:rFonts w:ascii="Arial" w:hAnsi="Arial" w:cs="Arial"/>
          <w:i/>
          <w:sz w:val="20"/>
        </w:rPr>
        <w:tab/>
      </w:r>
      <w:r w:rsidRPr="004E17BC">
        <w:rPr>
          <w:rFonts w:ascii="Arial" w:hAnsi="Arial" w:cs="Arial"/>
          <w:i/>
          <w:sz w:val="20"/>
        </w:rPr>
        <w:t xml:space="preserve">umiritev dihanja, da se ne znebimo preveč CO2, kar je druga skrajnost in druga težava </w:t>
      </w:r>
    </w:p>
    <w:p w:rsidR="0009598F" w:rsidRDefault="0009598F" w:rsidP="0009598F">
      <w:pPr>
        <w:rPr>
          <w:rFonts w:ascii="Arial" w:hAnsi="Arial" w:cs="Arial"/>
        </w:rPr>
      </w:pPr>
      <w:r w:rsidRPr="0009598F">
        <w:rPr>
          <w:rFonts w:ascii="Arial" w:hAnsi="Arial" w:cs="Arial"/>
          <w:b/>
        </w:rPr>
        <w:t>Nastavljena vrednost</w:t>
      </w:r>
      <w:r w:rsidRPr="0009598F">
        <w:rPr>
          <w:rFonts w:ascii="Arial" w:hAnsi="Arial" w:cs="Arial"/>
          <w:sz w:val="20"/>
        </w:rPr>
        <w:t xml:space="preserve"> </w:t>
      </w:r>
      <w:r>
        <w:rPr>
          <w:rFonts w:ascii="Arial" w:hAnsi="Arial" w:cs="Arial"/>
        </w:rPr>
        <w:t xml:space="preserve">je količina, ki se je izkazala za najbolj ugodno in optimalno. Vsak odklon pomeni težave za organizem. Majhni odkloni do ponekod dovoljeni (telesna temperatura), kar ni nič nenavadnega, vendar morajo biti znotraj meja. Količina dejavnika se torej vedno giblje okrog nastavljene vrednosti, tudi zaradi negativne povratne zanke. </w:t>
      </w:r>
    </w:p>
    <w:p w:rsidR="0037511D" w:rsidRDefault="0037511D" w:rsidP="0037511D">
      <w:pPr>
        <w:rPr>
          <w:rFonts w:ascii="Arial" w:hAnsi="Arial" w:cs="Arial"/>
        </w:rPr>
      </w:pPr>
    </w:p>
    <w:p w:rsidR="0037511D" w:rsidRDefault="0037511D" w:rsidP="0037511D">
      <w:pPr>
        <w:rPr>
          <w:rFonts w:ascii="Arial" w:hAnsi="Arial" w:cs="Arial"/>
        </w:rPr>
      </w:pPr>
      <w:r w:rsidRPr="007C27D1">
        <w:rPr>
          <w:rFonts w:ascii="Arial" w:hAnsi="Arial" w:cs="Arial"/>
          <w:b/>
          <w:sz w:val="28"/>
          <w:u w:val="single"/>
        </w:rPr>
        <w:t xml:space="preserve">Živčni sistem </w:t>
      </w:r>
      <w:r>
        <w:rPr>
          <w:rFonts w:ascii="Arial" w:hAnsi="Arial" w:cs="Arial"/>
        </w:rPr>
        <w:t xml:space="preserve">Je hitrejši od hormonalnega, kar je življenjsko pomembno. </w:t>
      </w:r>
    </w:p>
    <w:p w:rsidR="0037511D" w:rsidRDefault="0037511D" w:rsidP="0037511D">
      <w:pPr>
        <w:rPr>
          <w:rFonts w:ascii="Arial" w:hAnsi="Arial" w:cs="Arial"/>
        </w:rPr>
      </w:pPr>
      <w:r w:rsidRPr="004E17BC">
        <w:rPr>
          <w:rFonts w:ascii="Arial" w:hAnsi="Arial" w:cs="Arial"/>
          <w:b/>
          <w:color w:val="7030A0"/>
          <w:sz w:val="24"/>
        </w:rPr>
        <w:t>AVTONOMNO/vegetativno živčevje</w:t>
      </w:r>
      <w:r>
        <w:rPr>
          <w:rFonts w:ascii="Arial" w:hAnsi="Arial" w:cs="Arial"/>
        </w:rPr>
        <w:t xml:space="preserve"> uravnavajo višja živčna središča, ki se jih ne zavedamo. Uravnava osnovne življenjske funkcije (rast telesa, dihanje, presnova). Tarčni organi  vegetativnega živčevja so gladke mišice v stena žil, prebavilih, izvodilih, žleze z zunanjim in notranjim izločanje. </w:t>
      </w:r>
      <w:r w:rsidRPr="0037511D">
        <w:rPr>
          <w:rFonts w:ascii="Arial" w:hAnsi="Arial" w:cs="Arial"/>
          <w:b/>
        </w:rPr>
        <w:t>Hipotalamus</w:t>
      </w:r>
      <w:r>
        <w:rPr>
          <w:rFonts w:ascii="Arial" w:hAnsi="Arial" w:cs="Arial"/>
        </w:rPr>
        <w:t xml:space="preserve"> je najvišje avtonomno središče, kjer se zbirajo podatki vseh avtomnomih središč. </w:t>
      </w:r>
    </w:p>
    <w:p w:rsidR="0037511D" w:rsidRPr="0037511D" w:rsidRDefault="0037511D" w:rsidP="0037511D">
      <w:pPr>
        <w:rPr>
          <w:rFonts w:ascii="Arial" w:hAnsi="Arial" w:cs="Arial"/>
          <w:i/>
          <w:sz w:val="20"/>
        </w:rPr>
      </w:pPr>
      <w:r w:rsidRPr="0037511D">
        <w:rPr>
          <w:rFonts w:ascii="Arial" w:hAnsi="Arial" w:cs="Arial"/>
          <w:i/>
          <w:sz w:val="20"/>
        </w:rPr>
        <w:tab/>
        <w:t xml:space="preserve">hormoni (iz nadledvične žleze in trebušne slinavke) za povečano delovanje celic, hitrost srca pa se ne spremeni: </w:t>
      </w:r>
      <w:r>
        <w:rPr>
          <w:rFonts w:ascii="Arial" w:hAnsi="Arial" w:cs="Arial"/>
          <w:i/>
          <w:sz w:val="20"/>
        </w:rPr>
        <w:tab/>
      </w:r>
      <w:r w:rsidRPr="0037511D">
        <w:rPr>
          <w:rFonts w:ascii="Arial" w:hAnsi="Arial" w:cs="Arial"/>
          <w:i/>
          <w:sz w:val="20"/>
        </w:rPr>
        <w:t xml:space="preserve">večja količina energijskih snovi – hitrejša oksidacija – večja količina kisika v celicah – povečanje bitja srca in </w:t>
      </w:r>
      <w:r>
        <w:rPr>
          <w:rFonts w:ascii="Arial" w:hAnsi="Arial" w:cs="Arial"/>
          <w:i/>
          <w:sz w:val="20"/>
        </w:rPr>
        <w:tab/>
      </w:r>
      <w:r w:rsidRPr="0037511D">
        <w:rPr>
          <w:rFonts w:ascii="Arial" w:hAnsi="Arial" w:cs="Arial"/>
          <w:i/>
          <w:sz w:val="20"/>
        </w:rPr>
        <w:t xml:space="preserve">razširitev žil – večji pretok krvi </w:t>
      </w:r>
    </w:p>
    <w:p w:rsidR="0037511D" w:rsidRDefault="0037511D" w:rsidP="0037511D">
      <w:pPr>
        <w:rPr>
          <w:rFonts w:ascii="Arial" w:hAnsi="Arial" w:cs="Arial"/>
        </w:rPr>
      </w:pPr>
      <w:r>
        <w:rPr>
          <w:rFonts w:ascii="Arial" w:hAnsi="Arial" w:cs="Arial"/>
        </w:rPr>
        <w:t>Možgani lahko pošljejo močnejši signal od dražljajo, tako da do odziva nanj ne pride!</w:t>
      </w:r>
    </w:p>
    <w:p w:rsidR="0037511D" w:rsidRDefault="0037511D" w:rsidP="0037511D">
      <w:pPr>
        <w:rPr>
          <w:rFonts w:ascii="Arial" w:hAnsi="Arial" w:cs="Arial"/>
        </w:rPr>
      </w:pPr>
    </w:p>
    <w:p w:rsidR="00E01929" w:rsidRDefault="00E01929">
      <w:pPr>
        <w:rPr>
          <w:rFonts w:ascii="Arial" w:hAnsi="Arial" w:cs="Arial"/>
        </w:rPr>
      </w:pPr>
      <w:r w:rsidRPr="007C27D1">
        <w:rPr>
          <w:rFonts w:ascii="Arial" w:hAnsi="Arial" w:cs="Arial"/>
          <w:b/>
          <w:sz w:val="28"/>
          <w:u w:val="single"/>
        </w:rPr>
        <w:t>HORMONALNI</w:t>
      </w:r>
      <w:r w:rsidR="00F305C0" w:rsidRPr="007C27D1">
        <w:rPr>
          <w:rFonts w:ascii="Arial" w:hAnsi="Arial" w:cs="Arial"/>
          <w:b/>
          <w:sz w:val="28"/>
          <w:u w:val="single"/>
        </w:rPr>
        <w:t>/</w:t>
      </w:r>
      <w:r w:rsidR="0037511D" w:rsidRPr="007C27D1">
        <w:rPr>
          <w:rFonts w:ascii="Arial" w:hAnsi="Arial" w:cs="Arial"/>
          <w:b/>
          <w:sz w:val="28"/>
          <w:u w:val="single"/>
        </w:rPr>
        <w:t>endokrini sistem</w:t>
      </w:r>
      <w:r w:rsidRPr="007C27D1">
        <w:rPr>
          <w:rFonts w:ascii="Arial" w:hAnsi="Arial" w:cs="Arial"/>
          <w:sz w:val="20"/>
        </w:rPr>
        <w:t xml:space="preserve"> </w:t>
      </w:r>
      <w:r>
        <w:rPr>
          <w:rFonts w:ascii="Arial" w:hAnsi="Arial" w:cs="Arial"/>
        </w:rPr>
        <w:t xml:space="preserve">= </w:t>
      </w:r>
      <w:r w:rsidR="0037511D">
        <w:rPr>
          <w:rFonts w:ascii="Arial" w:hAnsi="Arial" w:cs="Arial"/>
        </w:rPr>
        <w:t xml:space="preserve">vse žleze (s hormonalnimi celicami), ki izločajo hormone v kri </w:t>
      </w:r>
    </w:p>
    <w:p w:rsidR="00E01929" w:rsidRDefault="007C27D1">
      <w:pPr>
        <w:rPr>
          <w:rFonts w:ascii="Arial" w:hAnsi="Arial" w:cs="Arial"/>
        </w:rPr>
      </w:pPr>
      <w:r>
        <w:rPr>
          <w:rFonts w:ascii="Arial" w:hAnsi="Arial" w:cs="Arial"/>
        </w:rPr>
        <w:t>P</w:t>
      </w:r>
      <w:r w:rsidR="00E01929">
        <w:rPr>
          <w:rFonts w:ascii="Arial" w:hAnsi="Arial" w:cs="Arial"/>
        </w:rPr>
        <w:t>oleg živčevja omogoča uravnava</w:t>
      </w:r>
      <w:r>
        <w:rPr>
          <w:rFonts w:ascii="Arial" w:hAnsi="Arial" w:cs="Arial"/>
        </w:rPr>
        <w:t>nje</w:t>
      </w:r>
      <w:r w:rsidR="00E01929">
        <w:rPr>
          <w:rFonts w:ascii="Arial" w:hAnsi="Arial" w:cs="Arial"/>
        </w:rPr>
        <w:t xml:space="preserve"> notranjega okolja in ustrezne reakcije na spremembe v zunanjem okolju</w:t>
      </w:r>
      <w:r>
        <w:rPr>
          <w:rFonts w:ascii="Arial" w:hAnsi="Arial" w:cs="Arial"/>
        </w:rPr>
        <w:t xml:space="preserve">- Hormoni </w:t>
      </w:r>
      <w:r w:rsidR="00E01929">
        <w:rPr>
          <w:rFonts w:ascii="Arial" w:hAnsi="Arial" w:cs="Arial"/>
        </w:rPr>
        <w:t>sodelujejo v procesih rasti, razvoja in reprodukcije organizmov</w:t>
      </w:r>
      <w:r>
        <w:rPr>
          <w:rFonts w:ascii="Arial" w:hAnsi="Arial" w:cs="Arial"/>
        </w:rPr>
        <w:t>.</w:t>
      </w:r>
    </w:p>
    <w:p w:rsidR="007C27D1" w:rsidRDefault="007C27D1">
      <w:pPr>
        <w:rPr>
          <w:rFonts w:ascii="Arial" w:hAnsi="Arial" w:cs="Arial"/>
        </w:rPr>
      </w:pPr>
      <w:r w:rsidRPr="007C27D1">
        <w:rPr>
          <w:rFonts w:ascii="Arial" w:hAnsi="Arial" w:cs="Arial"/>
          <w:b/>
        </w:rPr>
        <w:t>Hormonalne celice</w:t>
      </w:r>
      <w:r>
        <w:rPr>
          <w:rFonts w:ascii="Arial" w:hAnsi="Arial" w:cs="Arial"/>
        </w:rPr>
        <w:t xml:space="preserve"> so združene v žleznem tkivu, ki se zdržuje v enoten organ, </w:t>
      </w:r>
      <w:r w:rsidRPr="007C27D1">
        <w:rPr>
          <w:rFonts w:ascii="Arial" w:hAnsi="Arial" w:cs="Arial"/>
          <w:b/>
          <w:color w:val="7030A0"/>
          <w:sz w:val="24"/>
        </w:rPr>
        <w:t>žlezo z notranjim izločanjem</w:t>
      </w:r>
      <w:r>
        <w:rPr>
          <w:rFonts w:ascii="Arial" w:hAnsi="Arial" w:cs="Arial"/>
        </w:rPr>
        <w:t xml:space="preserve">. Iz hormonalnih celic žleznega tkiva se hormoni sproščajo z eksocitozo (mehurčki z veliko hormonskimi molekulami, ki se odprejo in sprostijo celice v kri in hormon nato potuje do tarčnih celic z receptorskimi molekulami). </w:t>
      </w:r>
    </w:p>
    <w:p w:rsidR="00E01929" w:rsidRDefault="00E01929">
      <w:pPr>
        <w:rPr>
          <w:rFonts w:ascii="Arial" w:hAnsi="Arial" w:cs="Arial"/>
        </w:rPr>
      </w:pPr>
      <w:r w:rsidRPr="00F305C0">
        <w:rPr>
          <w:rFonts w:ascii="Arial" w:hAnsi="Arial" w:cs="Arial"/>
          <w:b/>
          <w:color w:val="7030A0"/>
          <w:sz w:val="24"/>
        </w:rPr>
        <w:t>HORMON</w:t>
      </w:r>
      <w:r w:rsidRPr="00F305C0">
        <w:rPr>
          <w:rFonts w:ascii="Arial" w:hAnsi="Arial" w:cs="Arial"/>
          <w:sz w:val="24"/>
        </w:rPr>
        <w:t xml:space="preserve"> </w:t>
      </w:r>
      <w:r>
        <w:rPr>
          <w:rFonts w:ascii="Arial" w:hAnsi="Arial" w:cs="Arial"/>
        </w:rPr>
        <w:t xml:space="preserve">je </w:t>
      </w:r>
      <w:r w:rsidRPr="00F305C0">
        <w:rPr>
          <w:rFonts w:ascii="Arial" w:hAnsi="Arial" w:cs="Arial"/>
          <w:i/>
        </w:rPr>
        <w:t xml:space="preserve">snov, ki jo specializirane endokrine žleze izločajo v kri </w:t>
      </w:r>
      <w:r>
        <w:rPr>
          <w:rFonts w:ascii="Arial" w:hAnsi="Arial" w:cs="Arial"/>
        </w:rPr>
        <w:t xml:space="preserve">v zelo majhnih količinah, ta pride do </w:t>
      </w:r>
      <w:r w:rsidRPr="00F305C0">
        <w:rPr>
          <w:rFonts w:ascii="Arial" w:hAnsi="Arial" w:cs="Arial"/>
          <w:b/>
        </w:rPr>
        <w:t>tarčnih celic</w:t>
      </w:r>
      <w:r>
        <w:rPr>
          <w:rFonts w:ascii="Arial" w:hAnsi="Arial" w:cs="Arial"/>
        </w:rPr>
        <w:t xml:space="preserve"> in se veže na specifične receptorje, sledi pa specifičen biološki odgovor. Hormoni so tudi vse </w:t>
      </w:r>
      <w:r>
        <w:rPr>
          <w:rFonts w:ascii="Arial" w:hAnsi="Arial" w:cs="Arial"/>
        </w:rPr>
        <w:lastRenderedPageBreak/>
        <w:t xml:space="preserve">kemijske snovi, ki jih tvorijo ene celice in z njimi vplivajo na druge. Večinoma ima en hormon številne učinke, na en proces pa lahko vpliva več hormonov. </w:t>
      </w:r>
    </w:p>
    <w:p w:rsidR="00E01929" w:rsidRDefault="002E01B8">
      <w:pPr>
        <w:rPr>
          <w:rFonts w:ascii="Arial" w:hAnsi="Arial" w:cs="Arial"/>
        </w:rPr>
      </w:pPr>
      <w:r>
        <w:rPr>
          <w:rFonts w:ascii="Arial" w:hAnsi="Arial" w:cs="Arial"/>
        </w:rPr>
        <w:tab/>
      </w:r>
      <w:r w:rsidR="00E01929">
        <w:rPr>
          <w:rFonts w:ascii="Arial" w:hAnsi="Arial" w:cs="Arial"/>
        </w:rPr>
        <w:t xml:space="preserve">Hormoni so lahko </w:t>
      </w:r>
      <w:r w:rsidR="007C27D1" w:rsidRPr="007C27D1">
        <w:rPr>
          <w:rFonts w:ascii="Arial" w:hAnsi="Arial" w:cs="Arial"/>
          <w:u w:val="single"/>
        </w:rPr>
        <w:t>lipidi</w:t>
      </w:r>
      <w:r w:rsidR="007C27D1">
        <w:rPr>
          <w:rFonts w:ascii="Arial" w:hAnsi="Arial" w:cs="Arial"/>
        </w:rPr>
        <w:t xml:space="preserve"> (aldosteron, kortikoidi, testosteron, estrogen…), </w:t>
      </w:r>
      <w:r w:rsidR="007C27D1" w:rsidRPr="007C27D1">
        <w:rPr>
          <w:rFonts w:ascii="Arial" w:hAnsi="Arial" w:cs="Arial"/>
          <w:u w:val="single"/>
        </w:rPr>
        <w:t>peptidi</w:t>
      </w:r>
      <w:r w:rsidR="007C27D1">
        <w:rPr>
          <w:rFonts w:ascii="Arial" w:hAnsi="Arial" w:cs="Arial"/>
        </w:rPr>
        <w:t xml:space="preserve"> (TSH, ACTH, rasni hormon, glikoproteini) ali pa </w:t>
      </w:r>
      <w:r w:rsidR="007C27D1" w:rsidRPr="007C27D1">
        <w:rPr>
          <w:rFonts w:ascii="Arial" w:hAnsi="Arial" w:cs="Arial"/>
          <w:u w:val="single"/>
        </w:rPr>
        <w:t>derivati aminokislin</w:t>
      </w:r>
      <w:r w:rsidR="007C27D1">
        <w:rPr>
          <w:rFonts w:ascii="Arial" w:hAnsi="Arial" w:cs="Arial"/>
        </w:rPr>
        <w:t xml:space="preserve"> </w:t>
      </w:r>
      <w:r w:rsidR="00E01929">
        <w:rPr>
          <w:rFonts w:ascii="Arial" w:hAnsi="Arial" w:cs="Arial"/>
        </w:rPr>
        <w:t>(t</w:t>
      </w:r>
      <w:r w:rsidR="007C27D1">
        <w:rPr>
          <w:rFonts w:ascii="Arial" w:hAnsi="Arial" w:cs="Arial"/>
        </w:rPr>
        <w:t xml:space="preserve">iroksin, adrenalin, melatonin). AK niso topne v vodi, zato se vežejo na receptorske molekule na membrani in z ATP pridejo v celico, medtem pa lipidi brez težav preidejo v notranjost celice. </w:t>
      </w:r>
    </w:p>
    <w:p w:rsidR="0009598F" w:rsidRDefault="0009598F" w:rsidP="0009598F">
      <w:pPr>
        <w:rPr>
          <w:rFonts w:ascii="Arial" w:hAnsi="Arial" w:cs="Arial"/>
        </w:rPr>
      </w:pPr>
    </w:p>
    <w:p w:rsidR="0009598F" w:rsidRDefault="0009598F" w:rsidP="0009598F">
      <w:pPr>
        <w:rPr>
          <w:rFonts w:ascii="Arial" w:hAnsi="Arial" w:cs="Arial"/>
        </w:rPr>
      </w:pPr>
      <w:r>
        <w:rPr>
          <w:rFonts w:ascii="Arial" w:hAnsi="Arial" w:cs="Arial"/>
        </w:rPr>
        <w:t>Endokrine žleze - naloge pri katerih sodelujejo hormoni:</w:t>
      </w:r>
    </w:p>
    <w:p w:rsidR="0009598F" w:rsidRDefault="0009598F" w:rsidP="009A00B3">
      <w:pPr>
        <w:numPr>
          <w:ilvl w:val="0"/>
          <w:numId w:val="11"/>
        </w:numPr>
        <w:spacing w:after="0"/>
        <w:rPr>
          <w:rFonts w:ascii="Arial" w:hAnsi="Arial" w:cs="Arial"/>
        </w:rPr>
      </w:pPr>
      <w:r w:rsidRPr="009A00B3">
        <w:rPr>
          <w:rFonts w:ascii="Arial" w:hAnsi="Arial" w:cs="Arial"/>
          <w:u w:val="single"/>
        </w:rPr>
        <w:t>rast in razvoj telesa</w:t>
      </w:r>
      <w:r>
        <w:rPr>
          <w:rFonts w:ascii="Arial" w:hAnsi="Arial" w:cs="Arial"/>
        </w:rPr>
        <w:t>: rastni hormon (hipofiza v možganih), hormon ščitnice, estrogen (jajčniki), testosteron (moda), gonadotropni hormon</w:t>
      </w:r>
    </w:p>
    <w:p w:rsidR="0009598F" w:rsidRDefault="0009598F" w:rsidP="009A00B3">
      <w:pPr>
        <w:numPr>
          <w:ilvl w:val="0"/>
          <w:numId w:val="11"/>
        </w:numPr>
        <w:spacing w:after="0"/>
        <w:rPr>
          <w:rFonts w:ascii="Arial" w:hAnsi="Arial" w:cs="Arial"/>
        </w:rPr>
      </w:pPr>
      <w:r w:rsidRPr="009A00B3">
        <w:rPr>
          <w:rFonts w:ascii="Arial" w:hAnsi="Arial" w:cs="Arial"/>
          <w:u w:val="single"/>
        </w:rPr>
        <w:t>uravnavanje notranjega okolja</w:t>
      </w:r>
      <w:r>
        <w:rPr>
          <w:rFonts w:ascii="Arial" w:hAnsi="Arial" w:cs="Arial"/>
        </w:rPr>
        <w:t>: ADH (hipofiza), hormoni obščitnice (uravnavanje količine Na+), hormoni trebušne slinavke (količina glukoze)</w:t>
      </w:r>
    </w:p>
    <w:p w:rsidR="0009598F" w:rsidRDefault="0009598F" w:rsidP="009A00B3">
      <w:pPr>
        <w:numPr>
          <w:ilvl w:val="0"/>
          <w:numId w:val="11"/>
        </w:numPr>
        <w:spacing w:after="0"/>
        <w:rPr>
          <w:rFonts w:ascii="Arial" w:hAnsi="Arial" w:cs="Arial"/>
        </w:rPr>
      </w:pPr>
      <w:r>
        <w:rPr>
          <w:rFonts w:ascii="Arial" w:hAnsi="Arial" w:cs="Arial"/>
        </w:rPr>
        <w:t xml:space="preserve">hormoni, ki sodelujejo pri </w:t>
      </w:r>
      <w:r w:rsidRPr="009A00B3">
        <w:rPr>
          <w:rFonts w:ascii="Arial" w:hAnsi="Arial" w:cs="Arial"/>
          <w:u w:val="single"/>
        </w:rPr>
        <w:t>sproščanju energije</w:t>
      </w:r>
      <w:r>
        <w:rPr>
          <w:rFonts w:ascii="Arial" w:hAnsi="Arial" w:cs="Arial"/>
        </w:rPr>
        <w:t>: trebušna slinavka, hormoni obščitnice</w:t>
      </w:r>
    </w:p>
    <w:p w:rsidR="0009598F" w:rsidRDefault="0009598F" w:rsidP="009A00B3">
      <w:pPr>
        <w:numPr>
          <w:ilvl w:val="0"/>
          <w:numId w:val="11"/>
        </w:numPr>
        <w:spacing w:after="0"/>
        <w:rPr>
          <w:rFonts w:ascii="Arial" w:hAnsi="Arial" w:cs="Arial"/>
        </w:rPr>
      </w:pPr>
      <w:r w:rsidRPr="009A00B3">
        <w:rPr>
          <w:rFonts w:ascii="Arial" w:hAnsi="Arial" w:cs="Arial"/>
          <w:u w:val="single"/>
        </w:rPr>
        <w:t>varovanje notranjega okolja</w:t>
      </w:r>
      <w:r>
        <w:rPr>
          <w:rFonts w:ascii="Arial" w:hAnsi="Arial" w:cs="Arial"/>
        </w:rPr>
        <w:t>: hormoni nadledvične žleze</w:t>
      </w:r>
    </w:p>
    <w:p w:rsidR="0009598F" w:rsidRDefault="0009598F" w:rsidP="0009598F">
      <w:pPr>
        <w:rPr>
          <w:rFonts w:ascii="Arial" w:hAnsi="Arial" w:cs="Arial"/>
        </w:rPr>
      </w:pPr>
    </w:p>
    <w:p w:rsidR="00E01929" w:rsidRDefault="00CA39E5" w:rsidP="002E01B8">
      <w:pPr>
        <w:spacing w:after="0"/>
        <w:rPr>
          <w:rFonts w:ascii="Arial" w:hAnsi="Arial" w:cs="Arial"/>
        </w:rPr>
      </w:pPr>
      <w:r>
        <w:rPr>
          <w:rFonts w:ascii="Arial" w:hAnsi="Arial" w:cs="Arial"/>
        </w:rPr>
        <w:t>Mehanizmi učinkovanja hormonov na celice</w:t>
      </w:r>
    </w:p>
    <w:p w:rsidR="00CA39E5" w:rsidRDefault="00CA39E5" w:rsidP="002E01B8">
      <w:pPr>
        <w:spacing w:after="0"/>
        <w:rPr>
          <w:rFonts w:ascii="Arial" w:hAnsi="Arial" w:cs="Arial"/>
        </w:rPr>
      </w:pPr>
      <w:r>
        <w:rPr>
          <w:rFonts w:ascii="Arial" w:hAnsi="Arial" w:cs="Arial"/>
        </w:rPr>
        <w:t xml:space="preserve">1) spreminjanje prepustnosti membrane, odpiranje kanalov: ioni ob membrani sprožijo tvorbo hormona, ki se veže na receptor in omogoči odprtje ionskega kanala </w:t>
      </w:r>
    </w:p>
    <w:p w:rsidR="00CA39E5" w:rsidRDefault="00CA39E5" w:rsidP="002E01B8">
      <w:pPr>
        <w:spacing w:after="0"/>
        <w:rPr>
          <w:rFonts w:ascii="Arial" w:hAnsi="Arial" w:cs="Arial"/>
        </w:rPr>
      </w:pPr>
      <w:r>
        <w:rPr>
          <w:rFonts w:ascii="Arial" w:hAnsi="Arial" w:cs="Arial"/>
        </w:rPr>
        <w:t>2) vpliv na rekacijo v celici preko membranskega receptorja</w:t>
      </w:r>
    </w:p>
    <w:p w:rsidR="00CA39E5" w:rsidRDefault="00CA39E5" w:rsidP="002E01B8">
      <w:pPr>
        <w:spacing w:after="0"/>
        <w:rPr>
          <w:rFonts w:ascii="Arial" w:hAnsi="Arial" w:cs="Arial"/>
        </w:rPr>
      </w:pPr>
      <w:r>
        <w:rPr>
          <w:rFonts w:ascii="Arial" w:hAnsi="Arial" w:cs="Arial"/>
        </w:rPr>
        <w:t>3) vpliv na genske zapise v celici (aktivacija/blokada transkripcije)</w:t>
      </w:r>
    </w:p>
    <w:p w:rsidR="002E01B8" w:rsidRDefault="002E01B8" w:rsidP="002E01B8">
      <w:pPr>
        <w:spacing w:after="0"/>
        <w:rPr>
          <w:rFonts w:ascii="Arial" w:hAnsi="Arial" w:cs="Arial"/>
        </w:rPr>
      </w:pPr>
    </w:p>
    <w:p w:rsidR="00CA39E5" w:rsidRDefault="00CA39E5" w:rsidP="002E01B8">
      <w:pPr>
        <w:spacing w:after="0"/>
        <w:rPr>
          <w:rFonts w:ascii="Arial" w:hAnsi="Arial" w:cs="Arial"/>
        </w:rPr>
      </w:pPr>
      <w:r>
        <w:rPr>
          <w:rFonts w:ascii="Arial" w:hAnsi="Arial" w:cs="Arial"/>
        </w:rPr>
        <w:t>Splošna regulacija izločanja hormonov</w:t>
      </w:r>
    </w:p>
    <w:p w:rsidR="00CA39E5" w:rsidRDefault="00CA39E5" w:rsidP="002E01B8">
      <w:pPr>
        <w:spacing w:after="0"/>
        <w:rPr>
          <w:rFonts w:ascii="Arial" w:hAnsi="Arial" w:cs="Arial"/>
        </w:rPr>
      </w:pPr>
      <w:r>
        <w:rPr>
          <w:rFonts w:ascii="Arial" w:hAnsi="Arial" w:cs="Arial"/>
        </w:rPr>
        <w:t>1) antagonistični pari: inzulin-glikagon, kalcitonin-parathormon</w:t>
      </w:r>
    </w:p>
    <w:p w:rsidR="00CA39E5" w:rsidRDefault="00CA39E5" w:rsidP="002E01B8">
      <w:pPr>
        <w:spacing w:after="0"/>
        <w:rPr>
          <w:rFonts w:ascii="Arial" w:hAnsi="Arial" w:cs="Arial"/>
        </w:rPr>
      </w:pPr>
      <w:r>
        <w:rPr>
          <w:rFonts w:ascii="Arial" w:hAnsi="Arial" w:cs="Arial"/>
        </w:rPr>
        <w:t>2) negativne povratne zanke: hipofiza-ščitnica, hipofiza-spolne žleze</w:t>
      </w:r>
    </w:p>
    <w:p w:rsidR="00CA39E5" w:rsidRDefault="00CA39E5" w:rsidP="002E01B8">
      <w:pPr>
        <w:spacing w:after="0"/>
        <w:rPr>
          <w:rFonts w:ascii="Arial" w:hAnsi="Arial" w:cs="Arial"/>
        </w:rPr>
      </w:pPr>
      <w:r>
        <w:rPr>
          <w:rFonts w:ascii="Arial" w:hAnsi="Arial" w:cs="Arial"/>
        </w:rPr>
        <w:t>3) pozitivne povratne zanke: jajčniki-posteljica</w:t>
      </w:r>
    </w:p>
    <w:p w:rsidR="00CA39E5" w:rsidRDefault="00CA39E5">
      <w:pPr>
        <w:rPr>
          <w:rFonts w:ascii="Arial" w:hAnsi="Arial" w:cs="Arial"/>
        </w:rPr>
      </w:pPr>
    </w:p>
    <w:p w:rsidR="00CA39E5" w:rsidRDefault="00CA39E5">
      <w:pPr>
        <w:rPr>
          <w:rFonts w:ascii="Arial" w:hAnsi="Arial" w:cs="Arial"/>
        </w:rPr>
      </w:pPr>
      <w:r>
        <w:rPr>
          <w:rFonts w:ascii="Arial" w:hAnsi="Arial" w:cs="Arial"/>
        </w:rPr>
        <w:t xml:space="preserve">Z večanjem kompleksnosti organizma je vključeno več homeostatskih procesov. Homeostatski regulacijski sistem sestavljajo čutila, živčevje, hormonalni in živčni sistem, efektorji (mišičje, izločala, žleze). Homeostatski procesi: </w:t>
      </w:r>
    </w:p>
    <w:p w:rsidR="00CA39E5" w:rsidRDefault="00CA39E5" w:rsidP="000B0273">
      <w:pPr>
        <w:numPr>
          <w:ilvl w:val="0"/>
          <w:numId w:val="11"/>
        </w:numPr>
        <w:spacing w:after="0"/>
        <w:rPr>
          <w:rFonts w:ascii="Arial" w:hAnsi="Arial" w:cs="Arial"/>
        </w:rPr>
      </w:pPr>
      <w:r>
        <w:rPr>
          <w:rFonts w:ascii="Arial" w:hAnsi="Arial" w:cs="Arial"/>
        </w:rPr>
        <w:t>razvito pri vseh organizmih: uravnavanje pH, ohranjanje ionskih razmer in osmotskega tlaka</w:t>
      </w:r>
    </w:p>
    <w:p w:rsidR="00CA39E5" w:rsidRDefault="00CA39E5" w:rsidP="000B0273">
      <w:pPr>
        <w:numPr>
          <w:ilvl w:val="0"/>
          <w:numId w:val="11"/>
        </w:numPr>
        <w:spacing w:after="0"/>
        <w:rPr>
          <w:rFonts w:ascii="Arial" w:hAnsi="Arial" w:cs="Arial"/>
        </w:rPr>
      </w:pPr>
      <w:r>
        <w:rPr>
          <w:rFonts w:ascii="Arial" w:hAnsi="Arial" w:cs="Arial"/>
        </w:rPr>
        <w:t>tudi ribe: ohranjanje koncentracije sladkorja</w:t>
      </w:r>
    </w:p>
    <w:p w:rsidR="00CA39E5" w:rsidRDefault="00CA39E5" w:rsidP="000B0273">
      <w:pPr>
        <w:numPr>
          <w:ilvl w:val="0"/>
          <w:numId w:val="11"/>
        </w:numPr>
        <w:spacing w:after="0"/>
        <w:rPr>
          <w:rFonts w:ascii="Arial" w:hAnsi="Arial" w:cs="Arial"/>
        </w:rPr>
      </w:pPr>
      <w:r>
        <w:rPr>
          <w:rFonts w:ascii="Arial" w:hAnsi="Arial" w:cs="Arial"/>
        </w:rPr>
        <w:t>ptiči in sesalci: ohranjanje stalne telesne temperature</w:t>
      </w:r>
    </w:p>
    <w:p w:rsidR="00CA39E5" w:rsidRDefault="00CA39E5" w:rsidP="000B0273">
      <w:pPr>
        <w:numPr>
          <w:ilvl w:val="0"/>
          <w:numId w:val="11"/>
        </w:numPr>
        <w:spacing w:after="0"/>
        <w:rPr>
          <w:rFonts w:ascii="Arial" w:hAnsi="Arial" w:cs="Arial"/>
        </w:rPr>
      </w:pPr>
      <w:r>
        <w:rPr>
          <w:rFonts w:ascii="Arial" w:hAnsi="Arial" w:cs="Arial"/>
        </w:rPr>
        <w:t>človek: uravnavanje krvnega tlaka</w:t>
      </w:r>
    </w:p>
    <w:p w:rsidR="0009598F" w:rsidRDefault="0009598F" w:rsidP="00E00FC5">
      <w:pPr>
        <w:rPr>
          <w:rFonts w:ascii="Arial" w:hAnsi="Arial" w:cs="Arial"/>
        </w:rPr>
      </w:pPr>
    </w:p>
    <w:p w:rsidR="0009598F" w:rsidRPr="000B0273" w:rsidRDefault="0009598F" w:rsidP="00E00FC5">
      <w:pPr>
        <w:rPr>
          <w:rFonts w:ascii="Arial" w:hAnsi="Arial" w:cs="Arial"/>
          <w:b/>
          <w:sz w:val="24"/>
        </w:rPr>
      </w:pPr>
      <w:r w:rsidRPr="000B0273">
        <w:rPr>
          <w:rFonts w:ascii="Arial" w:hAnsi="Arial" w:cs="Arial"/>
          <w:b/>
          <w:sz w:val="28"/>
          <w:u w:val="single"/>
        </w:rPr>
        <w:t>ŽLEZE</w:t>
      </w:r>
      <w:r w:rsidRPr="000B0273">
        <w:rPr>
          <w:rFonts w:ascii="Arial" w:hAnsi="Arial" w:cs="Arial"/>
          <w:b/>
          <w:sz w:val="24"/>
        </w:rPr>
        <w:t xml:space="preserve"> </w:t>
      </w:r>
      <w:r w:rsidRPr="000B0273">
        <w:rPr>
          <w:rFonts w:ascii="Arial" w:hAnsi="Arial" w:cs="Arial"/>
          <w:b/>
        </w:rPr>
        <w:t>Z NOTRANJIM IZLOČANJEM</w:t>
      </w:r>
    </w:p>
    <w:p w:rsidR="0009598F" w:rsidRDefault="0009598F" w:rsidP="0009598F">
      <w:pPr>
        <w:rPr>
          <w:rFonts w:ascii="Arial" w:hAnsi="Arial" w:cs="Arial"/>
        </w:rPr>
      </w:pPr>
      <w:r w:rsidRPr="0009598F">
        <w:rPr>
          <w:rFonts w:ascii="Arial" w:hAnsi="Arial" w:cs="Arial"/>
          <w:b/>
          <w:i/>
          <w:sz w:val="24"/>
        </w:rPr>
        <w:t>Hipofiza</w:t>
      </w:r>
      <w:r w:rsidRPr="0009598F">
        <w:rPr>
          <w:rFonts w:ascii="Arial" w:hAnsi="Arial" w:cs="Arial"/>
          <w:sz w:val="24"/>
        </w:rPr>
        <w:t xml:space="preserve"> </w:t>
      </w:r>
      <w:r>
        <w:rPr>
          <w:rFonts w:ascii="Arial" w:hAnsi="Arial" w:cs="Arial"/>
        </w:rPr>
        <w:t>(možganski podvesek) je sestavljena iz dveh režnjev:</w:t>
      </w:r>
    </w:p>
    <w:p w:rsidR="0009598F" w:rsidRDefault="0009598F" w:rsidP="0009598F">
      <w:pPr>
        <w:numPr>
          <w:ilvl w:val="0"/>
          <w:numId w:val="20"/>
        </w:numPr>
        <w:rPr>
          <w:rFonts w:ascii="Arial" w:hAnsi="Arial" w:cs="Arial"/>
        </w:rPr>
      </w:pPr>
      <w:r w:rsidRPr="0009598F">
        <w:rPr>
          <w:rFonts w:ascii="Arial" w:hAnsi="Arial" w:cs="Arial"/>
          <w:u w:val="single"/>
        </w:rPr>
        <w:t>Sprednji del</w:t>
      </w:r>
      <w:r>
        <w:rPr>
          <w:rFonts w:ascii="Arial" w:hAnsi="Arial" w:cs="Arial"/>
        </w:rPr>
        <w:t xml:space="preserve">/adenohipofiza (informacije pridejo po krvi v obliki nevrohormonov) vpliva na </w:t>
      </w:r>
      <w:r w:rsidRPr="0009598F">
        <w:rPr>
          <w:rFonts w:ascii="Arial" w:hAnsi="Arial" w:cs="Arial"/>
          <w:i/>
        </w:rPr>
        <w:t xml:space="preserve">delovanje vseh ostalih žlez </w:t>
      </w:r>
      <w:r>
        <w:rPr>
          <w:rFonts w:ascii="Arial" w:hAnsi="Arial" w:cs="Arial"/>
        </w:rPr>
        <w:t xml:space="preserve">(spodbuja in zavira) in </w:t>
      </w:r>
      <w:r w:rsidRPr="0009598F">
        <w:rPr>
          <w:rFonts w:ascii="Arial" w:hAnsi="Arial" w:cs="Arial"/>
          <w:i/>
        </w:rPr>
        <w:t xml:space="preserve">izloča </w:t>
      </w:r>
      <w:r w:rsidRPr="002E01B8">
        <w:rPr>
          <w:rFonts w:ascii="Arial" w:hAnsi="Arial" w:cs="Arial"/>
          <w:b/>
          <w:i/>
          <w:color w:val="0070C0"/>
          <w:sz w:val="20"/>
        </w:rPr>
        <w:t>rastni hormon</w:t>
      </w:r>
      <w:r w:rsidRPr="002E01B8">
        <w:rPr>
          <w:rFonts w:ascii="Arial" w:hAnsi="Arial" w:cs="Arial"/>
          <w:sz w:val="20"/>
        </w:rPr>
        <w:t xml:space="preserve"> </w:t>
      </w:r>
      <w:r>
        <w:rPr>
          <w:rFonts w:ascii="Arial" w:hAnsi="Arial" w:cs="Arial"/>
        </w:rPr>
        <w:t xml:space="preserve">(ki vpliva na rast hrustanca) </w:t>
      </w:r>
    </w:p>
    <w:p w:rsidR="0009598F" w:rsidRDefault="0009598F" w:rsidP="0009598F">
      <w:pPr>
        <w:numPr>
          <w:ilvl w:val="0"/>
          <w:numId w:val="20"/>
        </w:numPr>
        <w:rPr>
          <w:rFonts w:ascii="Arial" w:hAnsi="Arial" w:cs="Arial"/>
        </w:rPr>
      </w:pPr>
      <w:r w:rsidRPr="0009598F">
        <w:rPr>
          <w:rFonts w:ascii="Arial" w:hAnsi="Arial" w:cs="Arial"/>
          <w:u w:val="single"/>
        </w:rPr>
        <w:t>Zadnji del</w:t>
      </w:r>
      <w:r>
        <w:rPr>
          <w:rFonts w:ascii="Arial" w:hAnsi="Arial" w:cs="Arial"/>
        </w:rPr>
        <w:t xml:space="preserve">/nevrohipofiza pa izloča </w:t>
      </w:r>
      <w:r w:rsidRPr="002E01B8">
        <w:rPr>
          <w:rFonts w:ascii="Arial" w:hAnsi="Arial" w:cs="Arial"/>
          <w:b/>
          <w:color w:val="0070C0"/>
          <w:sz w:val="20"/>
        </w:rPr>
        <w:t>ADH</w:t>
      </w:r>
      <w:r w:rsidRPr="002E01B8">
        <w:rPr>
          <w:rFonts w:ascii="Arial" w:hAnsi="Arial" w:cs="Arial"/>
          <w:sz w:val="20"/>
        </w:rPr>
        <w:t xml:space="preserve"> </w:t>
      </w:r>
      <w:r>
        <w:rPr>
          <w:rFonts w:ascii="Arial" w:hAnsi="Arial" w:cs="Arial"/>
        </w:rPr>
        <w:t xml:space="preserve">in </w:t>
      </w:r>
      <w:r w:rsidRPr="002E01B8">
        <w:rPr>
          <w:rFonts w:ascii="Arial" w:hAnsi="Arial" w:cs="Arial"/>
          <w:b/>
          <w:color w:val="0070C0"/>
          <w:sz w:val="20"/>
        </w:rPr>
        <w:t>oksitocin</w:t>
      </w:r>
      <w:r w:rsidRPr="002E01B8">
        <w:rPr>
          <w:rFonts w:ascii="Arial" w:hAnsi="Arial" w:cs="Arial"/>
          <w:sz w:val="20"/>
        </w:rPr>
        <w:t xml:space="preserve"> </w:t>
      </w:r>
      <w:r>
        <w:rPr>
          <w:rFonts w:ascii="Arial" w:hAnsi="Arial" w:cs="Arial"/>
        </w:rPr>
        <w:t>(krčenje gladkih mišic v steni maternice)</w:t>
      </w:r>
    </w:p>
    <w:p w:rsidR="0009598F" w:rsidRDefault="0009598F" w:rsidP="002E01B8">
      <w:pPr>
        <w:ind w:left="284"/>
        <w:rPr>
          <w:rFonts w:ascii="Arial" w:hAnsi="Arial" w:cs="Arial"/>
        </w:rPr>
      </w:pPr>
      <w:r>
        <w:rPr>
          <w:rFonts w:ascii="Arial" w:hAnsi="Arial" w:cs="Arial"/>
        </w:rPr>
        <w:t>Endokrine napake: težave v rasti (pritlikavost, gigantizem), tumor na hipofizi (zmanjšano vidno polje, poškoduje očesni živec)</w:t>
      </w:r>
    </w:p>
    <w:p w:rsidR="00E00FC5" w:rsidRDefault="00E00FC5" w:rsidP="00E00FC5">
      <w:pPr>
        <w:rPr>
          <w:rFonts w:ascii="Arial" w:hAnsi="Arial" w:cs="Arial"/>
        </w:rPr>
      </w:pPr>
      <w:r w:rsidRPr="0009598F">
        <w:rPr>
          <w:rFonts w:ascii="Arial" w:hAnsi="Arial" w:cs="Arial"/>
          <w:b/>
          <w:i/>
          <w:sz w:val="24"/>
        </w:rPr>
        <w:t>Hipotalamus</w:t>
      </w:r>
      <w:r>
        <w:rPr>
          <w:rFonts w:ascii="Arial" w:hAnsi="Arial" w:cs="Arial"/>
        </w:rPr>
        <w:t xml:space="preserve"> je najvišje avtonomno središče. Spremembe in dražljaji iz zunanjega okolja se do njega prenašajo po živčnih celica</w:t>
      </w:r>
      <w:r w:rsidR="0009598F">
        <w:rPr>
          <w:rFonts w:ascii="Arial" w:hAnsi="Arial" w:cs="Arial"/>
        </w:rPr>
        <w:t>h</w:t>
      </w:r>
      <w:r>
        <w:rPr>
          <w:rFonts w:ascii="Arial" w:hAnsi="Arial" w:cs="Arial"/>
        </w:rPr>
        <w:t xml:space="preserve">. Informacije pridejo tudi iz notranjega okolja pa tudi iz možganskih središč. Sestavljen je iz skupine živčnih celic in se nahaja v spodnjem delu medmožganov. </w:t>
      </w:r>
    </w:p>
    <w:p w:rsidR="00E00FC5" w:rsidRDefault="00E00FC5" w:rsidP="00E00FC5">
      <w:pPr>
        <w:rPr>
          <w:rFonts w:ascii="Arial" w:hAnsi="Arial" w:cs="Arial"/>
        </w:rPr>
      </w:pPr>
      <w:r>
        <w:rPr>
          <w:rFonts w:ascii="Arial" w:hAnsi="Arial" w:cs="Arial"/>
        </w:rPr>
        <w:t>Iz hipotalamusa se informacije prenašajo v hipofizo (v sprednji del</w:t>
      </w:r>
      <w:r w:rsidR="0009598F">
        <w:rPr>
          <w:rFonts w:ascii="Arial" w:hAnsi="Arial" w:cs="Arial"/>
        </w:rPr>
        <w:t>,</w:t>
      </w:r>
      <w:r>
        <w:rPr>
          <w:rFonts w:ascii="Arial" w:hAnsi="Arial" w:cs="Arial"/>
        </w:rPr>
        <w:t xml:space="preserve"> po krvi z nevrohormoni, v zadnji del pa po živcih v obliki električnih impulzov – vmes so kemični prenašalci).</w:t>
      </w:r>
    </w:p>
    <w:p w:rsidR="0009598F" w:rsidRPr="009A00B3" w:rsidRDefault="0009598F" w:rsidP="00E00FC5">
      <w:pPr>
        <w:rPr>
          <w:rFonts w:ascii="Arial" w:hAnsi="Arial" w:cs="Arial"/>
          <w:sz w:val="20"/>
        </w:rPr>
      </w:pPr>
      <w:r w:rsidRPr="009A00B3">
        <w:rPr>
          <w:rFonts w:ascii="Arial" w:hAnsi="Arial" w:cs="Arial"/>
          <w:sz w:val="20"/>
        </w:rPr>
        <w:lastRenderedPageBreak/>
        <w:t>Živčne celice hipotalamusa sproščajo nevrohormone</w:t>
      </w:r>
      <w:r w:rsidR="009A00B3" w:rsidRPr="009A00B3">
        <w:rPr>
          <w:rFonts w:ascii="Arial" w:hAnsi="Arial" w:cs="Arial"/>
          <w:sz w:val="20"/>
        </w:rPr>
        <w:t xml:space="preserve"> (sproščujoči hormoni)</w:t>
      </w:r>
      <w:r w:rsidRPr="009A00B3">
        <w:rPr>
          <w:rFonts w:ascii="Arial" w:hAnsi="Arial" w:cs="Arial"/>
          <w:sz w:val="20"/>
        </w:rPr>
        <w:t>, ki izzovejo sprednji reženj hipofize, da začne sproščati svoje spodbujajoče hormone. Ti potem spodbudijo žleze po telesu</w:t>
      </w:r>
      <w:r w:rsidR="009A00B3" w:rsidRPr="009A00B3">
        <w:rPr>
          <w:rFonts w:ascii="Arial" w:hAnsi="Arial" w:cs="Arial"/>
          <w:sz w:val="20"/>
        </w:rPr>
        <w:t xml:space="preserve">, da začno sproščati svoje hormone, ki vplivajo na različna tarčna tkiva. </w:t>
      </w:r>
    </w:p>
    <w:p w:rsidR="00E00FC5" w:rsidRDefault="009A00B3" w:rsidP="00E00FC5">
      <w:pPr>
        <w:rPr>
          <w:rFonts w:ascii="Arial" w:hAnsi="Arial" w:cs="Arial"/>
        </w:rPr>
      </w:pPr>
      <w:r w:rsidRPr="009A00B3">
        <w:rPr>
          <w:rFonts w:ascii="Arial" w:hAnsi="Arial" w:cs="Arial"/>
          <w:b/>
          <w:i/>
          <w:sz w:val="24"/>
        </w:rPr>
        <w:t>Priželjc</w:t>
      </w:r>
      <w:r>
        <w:rPr>
          <w:rFonts w:ascii="Arial" w:hAnsi="Arial" w:cs="Arial"/>
        </w:rPr>
        <w:t xml:space="preserve"> je žleza, ki je del imunskega sistema, v kateri nastajajo </w:t>
      </w:r>
      <w:r w:rsidRPr="002E01B8">
        <w:rPr>
          <w:rFonts w:ascii="Arial" w:hAnsi="Arial" w:cs="Arial"/>
          <w:b/>
          <w:color w:val="0070C0"/>
          <w:sz w:val="20"/>
        </w:rPr>
        <w:t>limfociti T</w:t>
      </w:r>
      <w:r>
        <w:rPr>
          <w:rFonts w:ascii="Arial" w:hAnsi="Arial" w:cs="Arial"/>
        </w:rPr>
        <w:t xml:space="preserve">, ki napadajo tujke, vendar to šele ko se sprosti </w:t>
      </w:r>
      <w:r w:rsidRPr="002E01B8">
        <w:rPr>
          <w:rFonts w:ascii="Arial" w:hAnsi="Arial" w:cs="Arial"/>
          <w:b/>
          <w:color w:val="0070C0"/>
          <w:sz w:val="20"/>
        </w:rPr>
        <w:t>hormon</w:t>
      </w:r>
      <w:r w:rsidRPr="002E01B8">
        <w:rPr>
          <w:rFonts w:ascii="Arial" w:hAnsi="Arial" w:cs="Arial"/>
          <w:sz w:val="20"/>
        </w:rPr>
        <w:t xml:space="preserve"> </w:t>
      </w:r>
      <w:r w:rsidRPr="002E01B8">
        <w:rPr>
          <w:rFonts w:ascii="Arial" w:hAnsi="Arial" w:cs="Arial"/>
          <w:b/>
          <w:color w:val="0070C0"/>
          <w:sz w:val="20"/>
        </w:rPr>
        <w:t>timozin</w:t>
      </w:r>
      <w:r w:rsidRPr="002E01B8">
        <w:rPr>
          <w:rFonts w:ascii="Arial" w:hAnsi="Arial" w:cs="Arial"/>
          <w:sz w:val="20"/>
        </w:rPr>
        <w:t xml:space="preserve"> </w:t>
      </w:r>
      <w:r>
        <w:rPr>
          <w:rFonts w:ascii="Arial" w:hAnsi="Arial" w:cs="Arial"/>
        </w:rPr>
        <w:t xml:space="preserve">iz priželjca. </w:t>
      </w:r>
    </w:p>
    <w:p w:rsidR="00D3386A" w:rsidRDefault="00D3386A" w:rsidP="00E00FC5">
      <w:pPr>
        <w:rPr>
          <w:rFonts w:ascii="Arial" w:hAnsi="Arial" w:cs="Arial"/>
        </w:rPr>
      </w:pPr>
      <w:r w:rsidRPr="009A00B3">
        <w:rPr>
          <w:rFonts w:ascii="Arial" w:hAnsi="Arial" w:cs="Arial"/>
          <w:b/>
          <w:i/>
          <w:sz w:val="24"/>
        </w:rPr>
        <w:t>Ščitnic</w:t>
      </w:r>
      <w:r w:rsidR="009A00B3">
        <w:rPr>
          <w:rFonts w:ascii="Arial" w:hAnsi="Arial" w:cs="Arial"/>
          <w:b/>
          <w:i/>
          <w:sz w:val="24"/>
        </w:rPr>
        <w:t>a</w:t>
      </w:r>
      <w:r>
        <w:rPr>
          <w:rFonts w:ascii="Arial" w:hAnsi="Arial" w:cs="Arial"/>
        </w:rPr>
        <w:t xml:space="preserve"> leži na vratu, za grlom. Sestavljata jo dva režnja, ki sta povezana s pecljem. Je iz velikega števila mešičkov/foliklov. Izloča </w:t>
      </w:r>
      <w:r w:rsidRPr="002E01B8">
        <w:rPr>
          <w:rFonts w:ascii="Arial" w:hAnsi="Arial" w:cs="Arial"/>
          <w:b/>
          <w:color w:val="0070C0"/>
          <w:sz w:val="20"/>
        </w:rPr>
        <w:t>tiroksin</w:t>
      </w:r>
      <w:r w:rsidRPr="002E01B8">
        <w:rPr>
          <w:rFonts w:ascii="Arial" w:hAnsi="Arial" w:cs="Arial"/>
          <w:sz w:val="20"/>
        </w:rPr>
        <w:t xml:space="preserve"> </w:t>
      </w:r>
      <w:r>
        <w:rPr>
          <w:rFonts w:ascii="Arial" w:hAnsi="Arial" w:cs="Arial"/>
        </w:rPr>
        <w:t>(T3/T4), ki pospešuje celično dihanje, oksidacijo OH, beljakovin in maščob.</w:t>
      </w:r>
      <w:r w:rsidR="009A00B3">
        <w:rPr>
          <w:rFonts w:ascii="Arial" w:hAnsi="Arial" w:cs="Arial"/>
        </w:rPr>
        <w:t xml:space="preserve"> </w:t>
      </w:r>
      <w:r>
        <w:rPr>
          <w:rFonts w:ascii="Arial" w:hAnsi="Arial" w:cs="Arial"/>
        </w:rPr>
        <w:t xml:space="preserve">Na </w:t>
      </w:r>
      <w:r w:rsidR="009A00B3">
        <w:rPr>
          <w:rFonts w:ascii="Arial" w:hAnsi="Arial" w:cs="Arial"/>
        </w:rPr>
        <w:t xml:space="preserve">tvorbo hormonov v ščitnici vpliva </w:t>
      </w:r>
      <w:r>
        <w:rPr>
          <w:rFonts w:ascii="Arial" w:hAnsi="Arial" w:cs="Arial"/>
        </w:rPr>
        <w:t xml:space="preserve">hipofiza s hormonom TSH (na TSH pa TRH iz hipotalamusa). </w:t>
      </w:r>
    </w:p>
    <w:p w:rsidR="00D3386A" w:rsidRDefault="00D3386A" w:rsidP="009A00B3">
      <w:pPr>
        <w:numPr>
          <w:ilvl w:val="0"/>
          <w:numId w:val="11"/>
        </w:numPr>
        <w:spacing w:after="0"/>
        <w:rPr>
          <w:rFonts w:ascii="Arial" w:hAnsi="Arial" w:cs="Arial"/>
        </w:rPr>
      </w:pPr>
      <w:r>
        <w:rPr>
          <w:rFonts w:ascii="Arial" w:hAnsi="Arial" w:cs="Arial"/>
        </w:rPr>
        <w:t>golšavost: pomanjkanje joda</w:t>
      </w:r>
    </w:p>
    <w:p w:rsidR="00D3386A" w:rsidRDefault="00D3386A" w:rsidP="009A00B3">
      <w:pPr>
        <w:numPr>
          <w:ilvl w:val="0"/>
          <w:numId w:val="11"/>
        </w:numPr>
        <w:spacing w:after="0"/>
        <w:rPr>
          <w:rFonts w:ascii="Arial" w:hAnsi="Arial" w:cs="Arial"/>
        </w:rPr>
      </w:pPr>
      <w:r>
        <w:rPr>
          <w:rFonts w:ascii="Arial" w:hAnsi="Arial" w:cs="Arial"/>
        </w:rPr>
        <w:t>bebavost, duševne motnje: če dojenček ne dobi dovolj joda, mu lahko ščitnica zakrni</w:t>
      </w:r>
    </w:p>
    <w:p w:rsidR="00D3386A" w:rsidRDefault="00D3386A" w:rsidP="009A00B3">
      <w:pPr>
        <w:numPr>
          <w:ilvl w:val="0"/>
          <w:numId w:val="11"/>
        </w:numPr>
        <w:spacing w:after="0"/>
        <w:rPr>
          <w:rFonts w:ascii="Arial" w:hAnsi="Arial" w:cs="Arial"/>
        </w:rPr>
      </w:pPr>
      <w:r>
        <w:rPr>
          <w:rFonts w:ascii="Arial" w:hAnsi="Arial" w:cs="Arial"/>
        </w:rPr>
        <w:t>hipertireodizem: pri odraslih prekomerno izločanje tiroksina (prehitro bitje srca, visok BP, pospešen metabolizem, pospešeno potenje, živčnost, slabotnost)</w:t>
      </w:r>
    </w:p>
    <w:p w:rsidR="00D3386A" w:rsidRDefault="00D3386A" w:rsidP="009A00B3">
      <w:pPr>
        <w:numPr>
          <w:ilvl w:val="0"/>
          <w:numId w:val="11"/>
        </w:numPr>
        <w:spacing w:after="0"/>
        <w:rPr>
          <w:rFonts w:ascii="Arial" w:hAnsi="Arial" w:cs="Arial"/>
        </w:rPr>
      </w:pPr>
      <w:r>
        <w:rPr>
          <w:rFonts w:ascii="Arial" w:hAnsi="Arial" w:cs="Arial"/>
        </w:rPr>
        <w:t>povečana ščitnica brez povečane funkcije: pojavi se v puberteti, nosečnosti, ob jemanju kontracepcijskih tabletk</w:t>
      </w:r>
    </w:p>
    <w:p w:rsidR="00D3386A" w:rsidRDefault="00D3386A" w:rsidP="009A00B3">
      <w:pPr>
        <w:numPr>
          <w:ilvl w:val="0"/>
          <w:numId w:val="11"/>
        </w:numPr>
        <w:spacing w:after="0"/>
        <w:rPr>
          <w:rFonts w:ascii="Arial" w:hAnsi="Arial" w:cs="Arial"/>
        </w:rPr>
      </w:pPr>
      <w:r>
        <w:rPr>
          <w:rFonts w:ascii="Arial" w:hAnsi="Arial" w:cs="Arial"/>
        </w:rPr>
        <w:t>bazedouka: avtoimunska bolezen, protitelesa se vežejo na celice ščitnice, ki vodi v pospešeno delovanje le-te</w:t>
      </w:r>
    </w:p>
    <w:p w:rsidR="00D3386A" w:rsidRDefault="009A00B3" w:rsidP="002E01B8">
      <w:pPr>
        <w:tabs>
          <w:tab w:val="left" w:pos="284"/>
        </w:tabs>
        <w:rPr>
          <w:rFonts w:ascii="Arial" w:hAnsi="Arial" w:cs="Arial"/>
        </w:rPr>
      </w:pPr>
      <w:r>
        <w:rPr>
          <w:rFonts w:ascii="Arial" w:hAnsi="Arial" w:cs="Arial"/>
          <w:b/>
          <w:i/>
          <w:sz w:val="24"/>
        </w:rPr>
        <w:tab/>
      </w:r>
      <w:r w:rsidR="00D3386A" w:rsidRPr="009A00B3">
        <w:rPr>
          <w:rFonts w:ascii="Arial" w:hAnsi="Arial" w:cs="Arial"/>
          <w:b/>
          <w:i/>
          <w:sz w:val="24"/>
        </w:rPr>
        <w:t>Obščitnice</w:t>
      </w:r>
      <w:r w:rsidR="00D3386A" w:rsidRPr="009A00B3">
        <w:rPr>
          <w:rFonts w:ascii="Arial" w:hAnsi="Arial" w:cs="Arial"/>
          <w:sz w:val="24"/>
        </w:rPr>
        <w:t xml:space="preserve"> </w:t>
      </w:r>
      <w:r w:rsidR="00D3386A">
        <w:rPr>
          <w:rFonts w:ascii="Arial" w:hAnsi="Arial" w:cs="Arial"/>
        </w:rPr>
        <w:t xml:space="preserve">so 4 skupki celic, ki so vgreznjeni v ščitnico. Uravnavajo koncentracijo Ca+ v krvi </w:t>
      </w:r>
      <w:r>
        <w:rPr>
          <w:rFonts w:ascii="Arial" w:hAnsi="Arial" w:cs="Arial"/>
        </w:rPr>
        <w:tab/>
      </w:r>
      <w:r w:rsidR="00F305C0">
        <w:rPr>
          <w:rFonts w:ascii="Arial" w:hAnsi="Arial" w:cs="Arial"/>
        </w:rPr>
        <w:t xml:space="preserve">(sproščanje Ca+ iz kosti) </w:t>
      </w:r>
      <w:r w:rsidR="00D3386A">
        <w:rPr>
          <w:rFonts w:ascii="Arial" w:hAnsi="Arial" w:cs="Arial"/>
        </w:rPr>
        <w:t>in s tem presnovne procese.</w:t>
      </w:r>
    </w:p>
    <w:p w:rsidR="00D3386A" w:rsidRDefault="00D3386A" w:rsidP="00D3386A">
      <w:pPr>
        <w:rPr>
          <w:rFonts w:ascii="Arial" w:hAnsi="Arial" w:cs="Arial"/>
        </w:rPr>
      </w:pPr>
      <w:r w:rsidRPr="009A00B3">
        <w:rPr>
          <w:rFonts w:ascii="Arial" w:hAnsi="Arial" w:cs="Arial"/>
          <w:b/>
          <w:i/>
          <w:sz w:val="24"/>
        </w:rPr>
        <w:t>Nadledvičn</w:t>
      </w:r>
      <w:r w:rsidR="009A00B3">
        <w:rPr>
          <w:rFonts w:ascii="Arial" w:hAnsi="Arial" w:cs="Arial"/>
          <w:b/>
          <w:i/>
          <w:sz w:val="24"/>
        </w:rPr>
        <w:t>a</w:t>
      </w:r>
      <w:r w:rsidRPr="009A00B3">
        <w:rPr>
          <w:rFonts w:ascii="Arial" w:hAnsi="Arial" w:cs="Arial"/>
          <w:b/>
          <w:i/>
          <w:sz w:val="24"/>
        </w:rPr>
        <w:t xml:space="preserve"> žlez</w:t>
      </w:r>
      <w:r w:rsidR="009A00B3">
        <w:rPr>
          <w:rFonts w:ascii="Arial" w:hAnsi="Arial" w:cs="Arial"/>
          <w:b/>
          <w:i/>
          <w:sz w:val="24"/>
        </w:rPr>
        <w:t>a</w:t>
      </w:r>
      <w:r w:rsidRPr="009A00B3">
        <w:rPr>
          <w:rFonts w:ascii="Arial" w:hAnsi="Arial" w:cs="Arial"/>
          <w:b/>
          <w:i/>
          <w:sz w:val="24"/>
        </w:rPr>
        <w:t xml:space="preserve"> </w:t>
      </w:r>
      <w:r w:rsidR="009A00B3">
        <w:rPr>
          <w:rFonts w:ascii="Arial" w:hAnsi="Arial" w:cs="Arial"/>
        </w:rPr>
        <w:t>je sestavljena</w:t>
      </w:r>
      <w:r>
        <w:rPr>
          <w:rFonts w:ascii="Arial" w:hAnsi="Arial" w:cs="Arial"/>
        </w:rPr>
        <w:t xml:space="preserve"> iz dveh delov, cortexa (skorje) in sredice. </w:t>
      </w:r>
    </w:p>
    <w:p w:rsidR="00D3386A" w:rsidRDefault="00D3386A" w:rsidP="00D3386A">
      <w:pPr>
        <w:rPr>
          <w:rFonts w:ascii="Arial" w:hAnsi="Arial" w:cs="Arial"/>
        </w:rPr>
      </w:pPr>
      <w:r w:rsidRPr="009A00B3">
        <w:rPr>
          <w:rFonts w:ascii="Arial" w:hAnsi="Arial" w:cs="Arial"/>
          <w:u w:val="single"/>
        </w:rPr>
        <w:t>Skorja</w:t>
      </w:r>
      <w:r>
        <w:rPr>
          <w:rFonts w:ascii="Arial" w:hAnsi="Arial" w:cs="Arial"/>
        </w:rPr>
        <w:t xml:space="preserve"> je pod nadzorom hipotalamusa in izloča </w:t>
      </w:r>
      <w:r w:rsidRPr="002E01B8">
        <w:rPr>
          <w:rFonts w:ascii="Arial" w:hAnsi="Arial" w:cs="Arial"/>
          <w:b/>
          <w:color w:val="0070C0"/>
          <w:sz w:val="20"/>
        </w:rPr>
        <w:t>kortikoide</w:t>
      </w:r>
      <w:r w:rsidRPr="002E01B8">
        <w:rPr>
          <w:rFonts w:ascii="Arial" w:hAnsi="Arial" w:cs="Arial"/>
          <w:sz w:val="20"/>
        </w:rPr>
        <w:t xml:space="preserve"> </w:t>
      </w:r>
      <w:r>
        <w:rPr>
          <w:rFonts w:ascii="Arial" w:hAnsi="Arial" w:cs="Arial"/>
        </w:rPr>
        <w:t xml:space="preserve">(se sestavijo iz lipidov-holesterola in so večinoma metabolni hormoni ter vplivajo na energijski metabolizem in rast) in </w:t>
      </w:r>
      <w:r w:rsidRPr="002E01B8">
        <w:rPr>
          <w:rFonts w:ascii="Arial" w:hAnsi="Arial" w:cs="Arial"/>
          <w:b/>
          <w:color w:val="0070C0"/>
          <w:sz w:val="20"/>
        </w:rPr>
        <w:t>spolni hormon</w:t>
      </w:r>
      <w:r>
        <w:rPr>
          <w:rFonts w:ascii="Arial" w:hAnsi="Arial" w:cs="Arial"/>
        </w:rPr>
        <w:t>.</w:t>
      </w:r>
    </w:p>
    <w:p w:rsidR="00D3386A" w:rsidRDefault="00D3386A" w:rsidP="00D3386A">
      <w:pPr>
        <w:rPr>
          <w:rFonts w:ascii="Arial" w:hAnsi="Arial" w:cs="Arial"/>
        </w:rPr>
      </w:pPr>
      <w:r>
        <w:rPr>
          <w:rFonts w:ascii="Arial" w:hAnsi="Arial" w:cs="Arial"/>
        </w:rPr>
        <w:tab/>
        <w:t xml:space="preserve">glukokortikoidi (AK in MK </w:t>
      </w:r>
      <w:r w:rsidRPr="00D3386A">
        <w:rPr>
          <w:rFonts w:ascii="Arial" w:hAnsi="Arial" w:cs="Arial"/>
        </w:rPr>
        <w:sym w:font="Wingdings" w:char="F0E0"/>
      </w:r>
      <w:r>
        <w:rPr>
          <w:rFonts w:ascii="Arial" w:hAnsi="Arial" w:cs="Arial"/>
        </w:rPr>
        <w:t xml:space="preserve"> glukoza</w:t>
      </w:r>
      <w:r>
        <w:rPr>
          <w:rFonts w:ascii="Arial" w:hAnsi="Arial" w:cs="Arial"/>
        </w:rPr>
        <w:tab/>
        <w:t>mineralokortikoidi (vpliv na H2O in minerale)</w:t>
      </w:r>
    </w:p>
    <w:p w:rsidR="00D3386A" w:rsidRDefault="00D3386A" w:rsidP="00D3386A">
      <w:pPr>
        <w:rPr>
          <w:rFonts w:ascii="Arial" w:hAnsi="Arial" w:cs="Arial"/>
        </w:rPr>
      </w:pPr>
      <w:r w:rsidRPr="009A00B3">
        <w:rPr>
          <w:rFonts w:ascii="Arial" w:hAnsi="Arial" w:cs="Arial"/>
          <w:u w:val="single"/>
        </w:rPr>
        <w:t>Sredica</w:t>
      </w:r>
      <w:r>
        <w:rPr>
          <w:rFonts w:ascii="Arial" w:hAnsi="Arial" w:cs="Arial"/>
        </w:rPr>
        <w:t xml:space="preserve"> pa je pod vplivom simpatičnega dela avtonomnega živčevja. Izloča </w:t>
      </w:r>
      <w:r w:rsidRPr="009A00B3">
        <w:rPr>
          <w:rFonts w:ascii="Arial" w:hAnsi="Arial" w:cs="Arial"/>
          <w:b/>
          <w:color w:val="0070C0"/>
          <w:sz w:val="20"/>
        </w:rPr>
        <w:t>adrenalin</w:t>
      </w:r>
      <w:r w:rsidRPr="009A00B3">
        <w:rPr>
          <w:rFonts w:ascii="Arial" w:hAnsi="Arial" w:cs="Arial"/>
          <w:sz w:val="20"/>
        </w:rPr>
        <w:t xml:space="preserve"> </w:t>
      </w:r>
      <w:r>
        <w:rPr>
          <w:rFonts w:ascii="Arial" w:hAnsi="Arial" w:cs="Arial"/>
        </w:rPr>
        <w:t xml:space="preserve">in </w:t>
      </w:r>
      <w:r w:rsidRPr="009A00B3">
        <w:rPr>
          <w:rFonts w:ascii="Arial" w:hAnsi="Arial" w:cs="Arial"/>
          <w:b/>
          <w:color w:val="0070C0"/>
          <w:sz w:val="20"/>
        </w:rPr>
        <w:t>noradrenalin</w:t>
      </w:r>
      <w:r w:rsidRPr="009A00B3">
        <w:rPr>
          <w:rFonts w:ascii="Arial" w:hAnsi="Arial" w:cs="Arial"/>
          <w:sz w:val="20"/>
        </w:rPr>
        <w:t xml:space="preserve"> </w:t>
      </w:r>
      <w:r>
        <w:rPr>
          <w:rFonts w:ascii="Arial" w:hAnsi="Arial" w:cs="Arial"/>
        </w:rPr>
        <w:t xml:space="preserve">(gradbena različica </w:t>
      </w:r>
      <w:r w:rsidRPr="009A00B3">
        <w:rPr>
          <w:rFonts w:ascii="Arial" w:hAnsi="Arial" w:cs="Arial"/>
          <w:b/>
          <w:color w:val="0070C0"/>
          <w:sz w:val="20"/>
        </w:rPr>
        <w:t>tirozinov</w:t>
      </w:r>
      <w:r>
        <w:rPr>
          <w:rFonts w:ascii="Arial" w:hAnsi="Arial" w:cs="Arial"/>
        </w:rPr>
        <w:t xml:space="preserve">). Adrenalin pripravi telo na napor, vpliva na metabolizem, mobilizira maščobe </w:t>
      </w:r>
      <w:r w:rsidR="00F305C0">
        <w:rPr>
          <w:rFonts w:ascii="Arial" w:hAnsi="Arial" w:cs="Arial"/>
        </w:rPr>
        <w:t xml:space="preserve">in beljakovine, vse za energijo (vpliva tudi na srčno mišico; stres </w:t>
      </w:r>
      <w:r w:rsidR="00F305C0" w:rsidRPr="00F305C0">
        <w:rPr>
          <w:rFonts w:ascii="Arial" w:hAnsi="Arial" w:cs="Arial"/>
        </w:rPr>
        <w:sym w:font="Wingdings" w:char="F0E0"/>
      </w:r>
      <w:r w:rsidR="00F305C0">
        <w:rPr>
          <w:rFonts w:ascii="Arial" w:hAnsi="Arial" w:cs="Arial"/>
        </w:rPr>
        <w:t xml:space="preserve"> hitrejše bitje srca). </w:t>
      </w:r>
    </w:p>
    <w:p w:rsidR="0037511D" w:rsidRPr="00E96D22" w:rsidRDefault="0037511D" w:rsidP="00D3386A">
      <w:pPr>
        <w:rPr>
          <w:rFonts w:ascii="Arial" w:hAnsi="Arial" w:cs="Arial"/>
        </w:rPr>
      </w:pPr>
      <w:r w:rsidRPr="009A00B3">
        <w:rPr>
          <w:rFonts w:ascii="Arial" w:hAnsi="Arial" w:cs="Arial"/>
          <w:b/>
          <w:i/>
          <w:sz w:val="24"/>
        </w:rPr>
        <w:t>Trebušna slinavka</w:t>
      </w:r>
      <w:r>
        <w:rPr>
          <w:rFonts w:ascii="Arial" w:hAnsi="Arial" w:cs="Arial"/>
        </w:rPr>
        <w:t xml:space="preserve"> uravnava količino glukoze v krvi. Če se količina glukoze zniža, se začne sproščati </w:t>
      </w:r>
      <w:r w:rsidRPr="009A00B3">
        <w:rPr>
          <w:rFonts w:ascii="Arial" w:hAnsi="Arial" w:cs="Arial"/>
          <w:b/>
          <w:color w:val="0070C0"/>
          <w:sz w:val="20"/>
        </w:rPr>
        <w:t>hormon glukagon</w:t>
      </w:r>
      <w:r w:rsidRPr="009A00B3">
        <w:rPr>
          <w:rFonts w:ascii="Arial" w:hAnsi="Arial" w:cs="Arial"/>
          <w:sz w:val="20"/>
        </w:rPr>
        <w:t xml:space="preserve"> </w:t>
      </w:r>
      <w:r>
        <w:rPr>
          <w:rFonts w:ascii="Arial" w:hAnsi="Arial" w:cs="Arial"/>
        </w:rPr>
        <w:t xml:space="preserve">(zvišuje količino sladkorja v krvi), hkrati pa se zmanjša količina </w:t>
      </w:r>
      <w:r w:rsidRPr="009A00B3">
        <w:rPr>
          <w:rFonts w:ascii="Arial" w:hAnsi="Arial" w:cs="Arial"/>
          <w:b/>
          <w:color w:val="0070C0"/>
          <w:sz w:val="20"/>
        </w:rPr>
        <w:t>hormona insulina</w:t>
      </w:r>
      <w:r>
        <w:rPr>
          <w:rFonts w:ascii="Arial" w:hAnsi="Arial" w:cs="Arial"/>
        </w:rPr>
        <w:t xml:space="preserve">, ki znižuje kol. glukoze v krvi. </w:t>
      </w:r>
    </w:p>
    <w:sectPr w:rsidR="0037511D" w:rsidRPr="00E96D22" w:rsidSect="00BB153E">
      <w:pgSz w:w="11906" w:h="16838"/>
      <w:pgMar w:top="567" w:right="567" w:bottom="567" w:left="56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953E9" w:rsidRDefault="005953E9" w:rsidP="00BA4476">
      <w:pPr>
        <w:spacing w:after="0" w:line="240" w:lineRule="auto"/>
      </w:pPr>
      <w:r>
        <w:separator/>
      </w:r>
    </w:p>
  </w:endnote>
  <w:endnote w:type="continuationSeparator" w:id="0">
    <w:p w:rsidR="005953E9" w:rsidRDefault="005953E9" w:rsidP="00BA44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953E9" w:rsidRDefault="005953E9" w:rsidP="00BA4476">
      <w:pPr>
        <w:spacing w:after="0" w:line="240" w:lineRule="auto"/>
      </w:pPr>
      <w:r>
        <w:separator/>
      </w:r>
    </w:p>
  </w:footnote>
  <w:footnote w:type="continuationSeparator" w:id="0">
    <w:p w:rsidR="005953E9" w:rsidRDefault="005953E9" w:rsidP="00BA44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CE6E79"/>
    <w:multiLevelType w:val="hybridMultilevel"/>
    <w:tmpl w:val="C9741E66"/>
    <w:lvl w:ilvl="0" w:tplc="1DA0D6DA">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6A63167"/>
    <w:multiLevelType w:val="hybridMultilevel"/>
    <w:tmpl w:val="121AD22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D9C58FF"/>
    <w:multiLevelType w:val="hybridMultilevel"/>
    <w:tmpl w:val="DD163D2E"/>
    <w:lvl w:ilvl="0" w:tplc="9B1CE966">
      <w:start w:val="1"/>
      <w:numFmt w:val="bullet"/>
      <w:lvlText w:val=""/>
      <w:lvlJc w:val="left"/>
      <w:pPr>
        <w:ind w:left="720" w:hanging="360"/>
      </w:pPr>
      <w:rPr>
        <w:rFonts w:ascii="Symbol" w:hAnsi="Symbol" w:hint="default"/>
        <w:color w:val="auto"/>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18633908"/>
    <w:multiLevelType w:val="hybridMultilevel"/>
    <w:tmpl w:val="4D6A620C"/>
    <w:lvl w:ilvl="0" w:tplc="1DA0D6DA">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193240BE"/>
    <w:multiLevelType w:val="hybridMultilevel"/>
    <w:tmpl w:val="1916B7CE"/>
    <w:lvl w:ilvl="0" w:tplc="1DA0D6DA">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19E94621"/>
    <w:multiLevelType w:val="hybridMultilevel"/>
    <w:tmpl w:val="449CAAFE"/>
    <w:lvl w:ilvl="0" w:tplc="BFB660FE">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20C305A2"/>
    <w:multiLevelType w:val="hybridMultilevel"/>
    <w:tmpl w:val="50D677BA"/>
    <w:lvl w:ilvl="0" w:tplc="9B1CE966">
      <w:start w:val="1"/>
      <w:numFmt w:val="bullet"/>
      <w:lvlText w:val=""/>
      <w:lvlJc w:val="left"/>
      <w:pPr>
        <w:ind w:left="720" w:hanging="360"/>
      </w:pPr>
      <w:rPr>
        <w:rFonts w:ascii="Symbol" w:hAnsi="Symbol" w:hint="default"/>
        <w:color w:val="auto"/>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2A99606B"/>
    <w:multiLevelType w:val="hybridMultilevel"/>
    <w:tmpl w:val="73889366"/>
    <w:lvl w:ilvl="0" w:tplc="BFB660FE">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2B0B6F6B"/>
    <w:multiLevelType w:val="hybridMultilevel"/>
    <w:tmpl w:val="E54E9EE2"/>
    <w:lvl w:ilvl="0" w:tplc="1DA0D6DA">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2CF26EE1"/>
    <w:multiLevelType w:val="hybridMultilevel"/>
    <w:tmpl w:val="06765E7C"/>
    <w:lvl w:ilvl="0" w:tplc="9B1CE966">
      <w:start w:val="1"/>
      <w:numFmt w:val="bullet"/>
      <w:lvlText w:val=""/>
      <w:lvlJc w:val="left"/>
      <w:pPr>
        <w:ind w:left="720" w:hanging="360"/>
      </w:pPr>
      <w:rPr>
        <w:rFonts w:ascii="Symbol" w:hAnsi="Symbol" w:hint="default"/>
        <w:color w:val="auto"/>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3769075B"/>
    <w:multiLevelType w:val="hybridMultilevel"/>
    <w:tmpl w:val="F8F8CD1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3C14095C"/>
    <w:multiLevelType w:val="hybridMultilevel"/>
    <w:tmpl w:val="A3A0ABC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3DD30801"/>
    <w:multiLevelType w:val="hybridMultilevel"/>
    <w:tmpl w:val="81F03278"/>
    <w:lvl w:ilvl="0" w:tplc="9B1CE966">
      <w:start w:val="1"/>
      <w:numFmt w:val="bullet"/>
      <w:lvlText w:val=""/>
      <w:lvlJc w:val="left"/>
      <w:pPr>
        <w:ind w:left="720" w:hanging="360"/>
      </w:pPr>
      <w:rPr>
        <w:rFonts w:ascii="Symbol" w:hAnsi="Symbol" w:hint="default"/>
        <w:color w:val="auto"/>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3E544E8D"/>
    <w:multiLevelType w:val="hybridMultilevel"/>
    <w:tmpl w:val="61682E44"/>
    <w:lvl w:ilvl="0" w:tplc="BFB660FE">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4C2153DD"/>
    <w:multiLevelType w:val="hybridMultilevel"/>
    <w:tmpl w:val="96A0E48C"/>
    <w:lvl w:ilvl="0" w:tplc="9B1CE966">
      <w:start w:val="1"/>
      <w:numFmt w:val="bullet"/>
      <w:lvlText w:val=""/>
      <w:lvlJc w:val="left"/>
      <w:pPr>
        <w:ind w:left="720" w:hanging="360"/>
      </w:pPr>
      <w:rPr>
        <w:rFonts w:ascii="Symbol" w:hAnsi="Symbol" w:hint="default"/>
        <w:color w:val="auto"/>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553055A0"/>
    <w:multiLevelType w:val="hybridMultilevel"/>
    <w:tmpl w:val="66729DB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584E7B86"/>
    <w:multiLevelType w:val="hybridMultilevel"/>
    <w:tmpl w:val="165E63E2"/>
    <w:lvl w:ilvl="0" w:tplc="1DA0D6DA">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5FA63B3E"/>
    <w:multiLevelType w:val="hybridMultilevel"/>
    <w:tmpl w:val="DB6092E8"/>
    <w:lvl w:ilvl="0" w:tplc="9B1CE966">
      <w:start w:val="1"/>
      <w:numFmt w:val="bullet"/>
      <w:lvlText w:val=""/>
      <w:lvlJc w:val="left"/>
      <w:pPr>
        <w:ind w:left="720" w:hanging="360"/>
      </w:pPr>
      <w:rPr>
        <w:rFonts w:ascii="Symbol" w:hAnsi="Symbol" w:hint="default"/>
        <w:color w:val="auto"/>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6DB05416"/>
    <w:multiLevelType w:val="hybridMultilevel"/>
    <w:tmpl w:val="2CBC866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70F4076E"/>
    <w:multiLevelType w:val="hybridMultilevel"/>
    <w:tmpl w:val="8F7C06BA"/>
    <w:lvl w:ilvl="0" w:tplc="9B1CE966">
      <w:start w:val="1"/>
      <w:numFmt w:val="bullet"/>
      <w:lvlText w:val=""/>
      <w:lvlJc w:val="left"/>
      <w:pPr>
        <w:ind w:left="720" w:hanging="360"/>
      </w:pPr>
      <w:rPr>
        <w:rFonts w:ascii="Symbol" w:hAnsi="Symbol" w:hint="default"/>
        <w:color w:val="auto"/>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8"/>
  </w:num>
  <w:num w:numId="2">
    <w:abstractNumId w:val="15"/>
  </w:num>
  <w:num w:numId="3">
    <w:abstractNumId w:val="3"/>
  </w:num>
  <w:num w:numId="4">
    <w:abstractNumId w:val="16"/>
  </w:num>
  <w:num w:numId="5">
    <w:abstractNumId w:val="4"/>
  </w:num>
  <w:num w:numId="6">
    <w:abstractNumId w:val="0"/>
  </w:num>
  <w:num w:numId="7">
    <w:abstractNumId w:val="6"/>
  </w:num>
  <w:num w:numId="8">
    <w:abstractNumId w:val="17"/>
  </w:num>
  <w:num w:numId="9">
    <w:abstractNumId w:val="5"/>
  </w:num>
  <w:num w:numId="10">
    <w:abstractNumId w:val="13"/>
  </w:num>
  <w:num w:numId="11">
    <w:abstractNumId w:val="7"/>
  </w:num>
  <w:num w:numId="12">
    <w:abstractNumId w:val="14"/>
  </w:num>
  <w:num w:numId="13">
    <w:abstractNumId w:val="12"/>
  </w:num>
  <w:num w:numId="14">
    <w:abstractNumId w:val="19"/>
  </w:num>
  <w:num w:numId="15">
    <w:abstractNumId w:val="9"/>
  </w:num>
  <w:num w:numId="16">
    <w:abstractNumId w:val="2"/>
  </w:num>
  <w:num w:numId="17">
    <w:abstractNumId w:val="10"/>
  </w:num>
  <w:num w:numId="18">
    <w:abstractNumId w:val="11"/>
  </w:num>
  <w:num w:numId="19">
    <w:abstractNumId w:val="1"/>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removePersonalInformation/>
  <w:removeDateAndTime/>
  <w:doNotTrackMoves/>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B153E"/>
    <w:rsid w:val="00000063"/>
    <w:rsid w:val="00005650"/>
    <w:rsid w:val="00012D7F"/>
    <w:rsid w:val="00047167"/>
    <w:rsid w:val="0006003D"/>
    <w:rsid w:val="000645BA"/>
    <w:rsid w:val="000679C8"/>
    <w:rsid w:val="0009439D"/>
    <w:rsid w:val="0009598F"/>
    <w:rsid w:val="000B0273"/>
    <w:rsid w:val="000B13DE"/>
    <w:rsid w:val="000C1B56"/>
    <w:rsid w:val="000C220C"/>
    <w:rsid w:val="000C3BDF"/>
    <w:rsid w:val="000F6A80"/>
    <w:rsid w:val="00114DE1"/>
    <w:rsid w:val="00121E7E"/>
    <w:rsid w:val="00144E99"/>
    <w:rsid w:val="001651AB"/>
    <w:rsid w:val="001E637B"/>
    <w:rsid w:val="00231D62"/>
    <w:rsid w:val="00267BE7"/>
    <w:rsid w:val="00273383"/>
    <w:rsid w:val="0028391F"/>
    <w:rsid w:val="002A66CA"/>
    <w:rsid w:val="002E01B8"/>
    <w:rsid w:val="002F3E14"/>
    <w:rsid w:val="002F4380"/>
    <w:rsid w:val="003054DB"/>
    <w:rsid w:val="003147F7"/>
    <w:rsid w:val="0037511D"/>
    <w:rsid w:val="0037665B"/>
    <w:rsid w:val="0037711E"/>
    <w:rsid w:val="003820E3"/>
    <w:rsid w:val="003C441D"/>
    <w:rsid w:val="003E6704"/>
    <w:rsid w:val="003F6112"/>
    <w:rsid w:val="00404A48"/>
    <w:rsid w:val="00417250"/>
    <w:rsid w:val="00422DAD"/>
    <w:rsid w:val="004230D3"/>
    <w:rsid w:val="00435EC6"/>
    <w:rsid w:val="00451350"/>
    <w:rsid w:val="00461CDE"/>
    <w:rsid w:val="004627A3"/>
    <w:rsid w:val="00462B41"/>
    <w:rsid w:val="00491362"/>
    <w:rsid w:val="004A1D2B"/>
    <w:rsid w:val="004B37AE"/>
    <w:rsid w:val="004D72B9"/>
    <w:rsid w:val="004D7EF9"/>
    <w:rsid w:val="004E17BC"/>
    <w:rsid w:val="004E5EEF"/>
    <w:rsid w:val="00512088"/>
    <w:rsid w:val="00523AD6"/>
    <w:rsid w:val="00585C8C"/>
    <w:rsid w:val="005953E9"/>
    <w:rsid w:val="005A722C"/>
    <w:rsid w:val="005B0449"/>
    <w:rsid w:val="005D1B90"/>
    <w:rsid w:val="005D2760"/>
    <w:rsid w:val="005E056B"/>
    <w:rsid w:val="006167C4"/>
    <w:rsid w:val="00620D80"/>
    <w:rsid w:val="00624B5E"/>
    <w:rsid w:val="006670A8"/>
    <w:rsid w:val="00675F2A"/>
    <w:rsid w:val="00676096"/>
    <w:rsid w:val="006A2110"/>
    <w:rsid w:val="006B482C"/>
    <w:rsid w:val="006C3F5C"/>
    <w:rsid w:val="006D425C"/>
    <w:rsid w:val="006D7D93"/>
    <w:rsid w:val="006E2EFE"/>
    <w:rsid w:val="006F4E7D"/>
    <w:rsid w:val="00717ADC"/>
    <w:rsid w:val="00717EB4"/>
    <w:rsid w:val="00724B51"/>
    <w:rsid w:val="00755BF8"/>
    <w:rsid w:val="00782C48"/>
    <w:rsid w:val="007A3B6B"/>
    <w:rsid w:val="007A6AAF"/>
    <w:rsid w:val="007B3590"/>
    <w:rsid w:val="007B6F53"/>
    <w:rsid w:val="007B77BD"/>
    <w:rsid w:val="007C27D1"/>
    <w:rsid w:val="007D0F76"/>
    <w:rsid w:val="007D6784"/>
    <w:rsid w:val="007E44E9"/>
    <w:rsid w:val="007F7B8F"/>
    <w:rsid w:val="008025FA"/>
    <w:rsid w:val="00823934"/>
    <w:rsid w:val="00825D98"/>
    <w:rsid w:val="00830EA7"/>
    <w:rsid w:val="008904DB"/>
    <w:rsid w:val="0089558C"/>
    <w:rsid w:val="008A7000"/>
    <w:rsid w:val="008D4BDE"/>
    <w:rsid w:val="008E728B"/>
    <w:rsid w:val="00925A93"/>
    <w:rsid w:val="0093637A"/>
    <w:rsid w:val="009378A3"/>
    <w:rsid w:val="00950624"/>
    <w:rsid w:val="00962E98"/>
    <w:rsid w:val="0096455B"/>
    <w:rsid w:val="009665FF"/>
    <w:rsid w:val="00976876"/>
    <w:rsid w:val="009A00B3"/>
    <w:rsid w:val="00A131E9"/>
    <w:rsid w:val="00A136E7"/>
    <w:rsid w:val="00A20838"/>
    <w:rsid w:val="00A3643B"/>
    <w:rsid w:val="00A40B96"/>
    <w:rsid w:val="00A63D0B"/>
    <w:rsid w:val="00A81E65"/>
    <w:rsid w:val="00A868F1"/>
    <w:rsid w:val="00A90C76"/>
    <w:rsid w:val="00A91767"/>
    <w:rsid w:val="00A97047"/>
    <w:rsid w:val="00AB62FF"/>
    <w:rsid w:val="00AE7788"/>
    <w:rsid w:val="00B216B0"/>
    <w:rsid w:val="00B22076"/>
    <w:rsid w:val="00B330B3"/>
    <w:rsid w:val="00B529E9"/>
    <w:rsid w:val="00BA4476"/>
    <w:rsid w:val="00BB0FBA"/>
    <w:rsid w:val="00BB153E"/>
    <w:rsid w:val="00BD1128"/>
    <w:rsid w:val="00C01307"/>
    <w:rsid w:val="00C01C89"/>
    <w:rsid w:val="00C205ED"/>
    <w:rsid w:val="00C219FB"/>
    <w:rsid w:val="00C317F3"/>
    <w:rsid w:val="00C4069C"/>
    <w:rsid w:val="00C55785"/>
    <w:rsid w:val="00C75DB7"/>
    <w:rsid w:val="00C960DE"/>
    <w:rsid w:val="00CA39E5"/>
    <w:rsid w:val="00CA5752"/>
    <w:rsid w:val="00CB580D"/>
    <w:rsid w:val="00D00666"/>
    <w:rsid w:val="00D123B5"/>
    <w:rsid w:val="00D13A72"/>
    <w:rsid w:val="00D3386A"/>
    <w:rsid w:val="00D4789F"/>
    <w:rsid w:val="00D7011B"/>
    <w:rsid w:val="00D73EDC"/>
    <w:rsid w:val="00DC5849"/>
    <w:rsid w:val="00DD668B"/>
    <w:rsid w:val="00E00FC5"/>
    <w:rsid w:val="00E01929"/>
    <w:rsid w:val="00E54C71"/>
    <w:rsid w:val="00E9204A"/>
    <w:rsid w:val="00E96D22"/>
    <w:rsid w:val="00EB5F95"/>
    <w:rsid w:val="00EC0509"/>
    <w:rsid w:val="00EC4AE2"/>
    <w:rsid w:val="00EF504E"/>
    <w:rsid w:val="00F0208C"/>
    <w:rsid w:val="00F27BE6"/>
    <w:rsid w:val="00F305C0"/>
    <w:rsid w:val="00F46B70"/>
    <w:rsid w:val="00F47F7D"/>
    <w:rsid w:val="00F579FB"/>
    <w:rsid w:val="00F61A3F"/>
    <w:rsid w:val="00F67F3D"/>
    <w:rsid w:val="00F8138C"/>
    <w:rsid w:val="00F82067"/>
    <w:rsid w:val="00F94FC0"/>
    <w:rsid w:val="00FA1B74"/>
    <w:rsid w:val="00FB158A"/>
    <w:rsid w:val="00FC73FA"/>
    <w:rsid w:val="00FD1FA7"/>
    <w:rsid w:val="00FF3E29"/>
    <w:rsid w:val="00FF47D8"/>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153E"/>
    <w:pPr>
      <w:spacing w:after="120" w:line="276" w:lineRule="auto"/>
    </w:pPr>
    <w:rPr>
      <w:sz w:val="22"/>
      <w:szCs w:val="22"/>
      <w:lang w:eastAsia="en-US"/>
    </w:rPr>
  </w:style>
  <w:style w:type="paragraph" w:styleId="Heading1">
    <w:name w:val="heading 1"/>
    <w:basedOn w:val="Normal"/>
    <w:next w:val="Normal"/>
    <w:link w:val="Heading1Char"/>
    <w:qFormat/>
    <w:rsid w:val="008A7000"/>
    <w:pPr>
      <w:keepNext/>
      <w:keepLines/>
      <w:spacing w:before="480"/>
      <w:outlineLvl w:val="0"/>
    </w:pPr>
    <w:rPr>
      <w:rFonts w:ascii="Cambria" w:eastAsia="Times New Roman" w:hAnsi="Cambria"/>
      <w:b/>
      <w:bCs/>
      <w:color w:val="E80061"/>
      <w:sz w:val="28"/>
      <w:szCs w:val="28"/>
      <w:lang w:eastAsia="sl-SI"/>
    </w:rPr>
  </w:style>
  <w:style w:type="paragraph" w:styleId="Heading2">
    <w:name w:val="heading 2"/>
    <w:basedOn w:val="Normal"/>
    <w:next w:val="Normal"/>
    <w:link w:val="Heading2Char"/>
    <w:unhideWhenUsed/>
    <w:qFormat/>
    <w:rsid w:val="008A7000"/>
    <w:pPr>
      <w:keepNext/>
      <w:keepLines/>
      <w:spacing w:before="200"/>
      <w:outlineLvl w:val="1"/>
    </w:pPr>
    <w:rPr>
      <w:rFonts w:ascii="Cambria" w:eastAsia="Times New Roman" w:hAnsi="Cambria"/>
      <w:b/>
      <w:bCs/>
      <w:color w:val="FF388C"/>
      <w:sz w:val="26"/>
      <w:szCs w:val="26"/>
      <w:lang w:eastAsia="sl-SI"/>
    </w:rPr>
  </w:style>
  <w:style w:type="paragraph" w:styleId="Heading3">
    <w:name w:val="heading 3"/>
    <w:basedOn w:val="Normal"/>
    <w:next w:val="Normal"/>
    <w:link w:val="Heading3Char"/>
    <w:uiPriority w:val="9"/>
    <w:semiHidden/>
    <w:unhideWhenUsed/>
    <w:qFormat/>
    <w:rsid w:val="008A7000"/>
    <w:pPr>
      <w:keepNext/>
      <w:keepLines/>
      <w:spacing w:before="200"/>
      <w:outlineLvl w:val="2"/>
    </w:pPr>
    <w:rPr>
      <w:rFonts w:ascii="Cambria" w:eastAsia="Times New Roman" w:hAnsi="Cambria"/>
      <w:b/>
      <w:bCs/>
      <w:color w:val="FF388C"/>
      <w:sz w:val="20"/>
      <w:szCs w:val="20"/>
      <w:lang w:eastAsia="sl-SI"/>
    </w:rPr>
  </w:style>
  <w:style w:type="paragraph" w:styleId="Heading4">
    <w:name w:val="heading 4"/>
    <w:basedOn w:val="Normal"/>
    <w:next w:val="Normal"/>
    <w:link w:val="Heading4Char"/>
    <w:uiPriority w:val="9"/>
    <w:semiHidden/>
    <w:unhideWhenUsed/>
    <w:qFormat/>
    <w:rsid w:val="008A7000"/>
    <w:pPr>
      <w:keepNext/>
      <w:keepLines/>
      <w:spacing w:before="200"/>
      <w:outlineLvl w:val="3"/>
    </w:pPr>
    <w:rPr>
      <w:rFonts w:ascii="Cambria" w:eastAsia="Times New Roman" w:hAnsi="Cambria"/>
      <w:b/>
      <w:bCs/>
      <w:i/>
      <w:iCs/>
      <w:color w:val="FF388C"/>
      <w:sz w:val="20"/>
      <w:szCs w:val="20"/>
      <w:lang w:eastAsia="sl-SI"/>
    </w:rPr>
  </w:style>
  <w:style w:type="paragraph" w:styleId="Heading5">
    <w:name w:val="heading 5"/>
    <w:basedOn w:val="Normal"/>
    <w:next w:val="Normal"/>
    <w:link w:val="Heading5Char"/>
    <w:uiPriority w:val="9"/>
    <w:semiHidden/>
    <w:unhideWhenUsed/>
    <w:qFormat/>
    <w:rsid w:val="008A7000"/>
    <w:pPr>
      <w:keepNext/>
      <w:keepLines/>
      <w:spacing w:before="200"/>
      <w:outlineLvl w:val="4"/>
    </w:pPr>
    <w:rPr>
      <w:rFonts w:ascii="Cambria" w:eastAsia="Times New Roman" w:hAnsi="Cambria"/>
      <w:color w:val="9A0040"/>
      <w:sz w:val="20"/>
      <w:szCs w:val="20"/>
      <w:lang w:eastAsia="sl-SI"/>
    </w:rPr>
  </w:style>
  <w:style w:type="paragraph" w:styleId="Heading6">
    <w:name w:val="heading 6"/>
    <w:basedOn w:val="Normal"/>
    <w:next w:val="Normal"/>
    <w:link w:val="Heading6Char"/>
    <w:uiPriority w:val="9"/>
    <w:semiHidden/>
    <w:unhideWhenUsed/>
    <w:qFormat/>
    <w:rsid w:val="008A7000"/>
    <w:pPr>
      <w:keepNext/>
      <w:keepLines/>
      <w:spacing w:before="200"/>
      <w:outlineLvl w:val="5"/>
    </w:pPr>
    <w:rPr>
      <w:rFonts w:ascii="Cambria" w:eastAsia="Times New Roman" w:hAnsi="Cambria"/>
      <w:i/>
      <w:iCs/>
      <w:color w:val="9A0040"/>
      <w:sz w:val="20"/>
      <w:szCs w:val="20"/>
      <w:lang w:eastAsia="sl-SI"/>
    </w:rPr>
  </w:style>
  <w:style w:type="paragraph" w:styleId="Heading7">
    <w:name w:val="heading 7"/>
    <w:basedOn w:val="Normal"/>
    <w:next w:val="Normal"/>
    <w:link w:val="Heading7Char"/>
    <w:uiPriority w:val="9"/>
    <w:semiHidden/>
    <w:unhideWhenUsed/>
    <w:qFormat/>
    <w:rsid w:val="008A7000"/>
    <w:pPr>
      <w:keepNext/>
      <w:keepLines/>
      <w:spacing w:before="200"/>
      <w:outlineLvl w:val="6"/>
    </w:pPr>
    <w:rPr>
      <w:rFonts w:ascii="Cambria" w:eastAsia="Times New Roman" w:hAnsi="Cambria"/>
      <w:i/>
      <w:iCs/>
      <w:color w:val="404040"/>
      <w:sz w:val="20"/>
      <w:szCs w:val="20"/>
      <w:lang w:eastAsia="sl-SI"/>
    </w:rPr>
  </w:style>
  <w:style w:type="paragraph" w:styleId="Heading8">
    <w:name w:val="heading 8"/>
    <w:basedOn w:val="Normal"/>
    <w:next w:val="Normal"/>
    <w:link w:val="Heading8Char"/>
    <w:uiPriority w:val="9"/>
    <w:semiHidden/>
    <w:unhideWhenUsed/>
    <w:qFormat/>
    <w:rsid w:val="008A7000"/>
    <w:pPr>
      <w:keepNext/>
      <w:keepLines/>
      <w:spacing w:before="200"/>
      <w:outlineLvl w:val="7"/>
    </w:pPr>
    <w:rPr>
      <w:rFonts w:ascii="Cambria" w:eastAsia="Times New Roman" w:hAnsi="Cambria"/>
      <w:color w:val="FF388C"/>
      <w:sz w:val="20"/>
      <w:szCs w:val="20"/>
      <w:lang w:eastAsia="sl-SI"/>
    </w:rPr>
  </w:style>
  <w:style w:type="paragraph" w:styleId="Heading9">
    <w:name w:val="heading 9"/>
    <w:basedOn w:val="Normal"/>
    <w:next w:val="Normal"/>
    <w:link w:val="Heading9Char"/>
    <w:uiPriority w:val="9"/>
    <w:semiHidden/>
    <w:unhideWhenUsed/>
    <w:qFormat/>
    <w:rsid w:val="008A7000"/>
    <w:pPr>
      <w:keepNext/>
      <w:keepLines/>
      <w:spacing w:before="200"/>
      <w:outlineLvl w:val="8"/>
    </w:pPr>
    <w:rPr>
      <w:rFonts w:ascii="Cambria" w:eastAsia="Times New Roman" w:hAnsi="Cambria"/>
      <w:i/>
      <w:iCs/>
      <w:color w:val="404040"/>
      <w:sz w:val="20"/>
      <w:szCs w:val="20"/>
      <w:lang w:eastAsia="sl-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A7000"/>
    <w:rPr>
      <w:rFonts w:ascii="Cambria" w:eastAsia="Times New Roman" w:hAnsi="Cambria" w:cs="Times New Roman"/>
      <w:b/>
      <w:bCs/>
      <w:color w:val="E80061"/>
      <w:sz w:val="28"/>
      <w:szCs w:val="28"/>
    </w:rPr>
  </w:style>
  <w:style w:type="character" w:customStyle="1" w:styleId="Heading2Char">
    <w:name w:val="Heading 2 Char"/>
    <w:basedOn w:val="DefaultParagraphFont"/>
    <w:link w:val="Heading2"/>
    <w:rsid w:val="008A7000"/>
    <w:rPr>
      <w:rFonts w:ascii="Cambria" w:eastAsia="Times New Roman" w:hAnsi="Cambria" w:cs="Times New Roman"/>
      <w:b/>
      <w:bCs/>
      <w:color w:val="FF388C"/>
      <w:sz w:val="26"/>
      <w:szCs w:val="26"/>
    </w:rPr>
  </w:style>
  <w:style w:type="character" w:customStyle="1" w:styleId="Heading3Char">
    <w:name w:val="Heading 3 Char"/>
    <w:basedOn w:val="DefaultParagraphFont"/>
    <w:link w:val="Heading3"/>
    <w:uiPriority w:val="9"/>
    <w:semiHidden/>
    <w:rsid w:val="008A7000"/>
    <w:rPr>
      <w:rFonts w:ascii="Cambria" w:eastAsia="Times New Roman" w:hAnsi="Cambria" w:cs="Times New Roman"/>
      <w:b/>
      <w:bCs/>
      <w:color w:val="FF388C"/>
    </w:rPr>
  </w:style>
  <w:style w:type="character" w:customStyle="1" w:styleId="Heading4Char">
    <w:name w:val="Heading 4 Char"/>
    <w:basedOn w:val="DefaultParagraphFont"/>
    <w:link w:val="Heading4"/>
    <w:uiPriority w:val="9"/>
    <w:semiHidden/>
    <w:rsid w:val="008A7000"/>
    <w:rPr>
      <w:rFonts w:ascii="Cambria" w:eastAsia="Times New Roman" w:hAnsi="Cambria" w:cs="Times New Roman"/>
      <w:b/>
      <w:bCs/>
      <w:i/>
      <w:iCs/>
      <w:color w:val="FF388C"/>
    </w:rPr>
  </w:style>
  <w:style w:type="character" w:customStyle="1" w:styleId="Heading5Char">
    <w:name w:val="Heading 5 Char"/>
    <w:basedOn w:val="DefaultParagraphFont"/>
    <w:link w:val="Heading5"/>
    <w:uiPriority w:val="9"/>
    <w:semiHidden/>
    <w:rsid w:val="008A7000"/>
    <w:rPr>
      <w:rFonts w:ascii="Cambria" w:eastAsia="Times New Roman" w:hAnsi="Cambria" w:cs="Times New Roman"/>
      <w:color w:val="9A0040"/>
    </w:rPr>
  </w:style>
  <w:style w:type="character" w:customStyle="1" w:styleId="Heading6Char">
    <w:name w:val="Heading 6 Char"/>
    <w:basedOn w:val="DefaultParagraphFont"/>
    <w:link w:val="Heading6"/>
    <w:uiPriority w:val="9"/>
    <w:semiHidden/>
    <w:rsid w:val="008A7000"/>
    <w:rPr>
      <w:rFonts w:ascii="Cambria" w:eastAsia="Times New Roman" w:hAnsi="Cambria" w:cs="Times New Roman"/>
      <w:i/>
      <w:iCs/>
      <w:color w:val="9A0040"/>
    </w:rPr>
  </w:style>
  <w:style w:type="character" w:customStyle="1" w:styleId="Heading7Char">
    <w:name w:val="Heading 7 Char"/>
    <w:basedOn w:val="DefaultParagraphFont"/>
    <w:link w:val="Heading7"/>
    <w:uiPriority w:val="9"/>
    <w:semiHidden/>
    <w:rsid w:val="008A7000"/>
    <w:rPr>
      <w:rFonts w:ascii="Cambria" w:eastAsia="Times New Roman" w:hAnsi="Cambria" w:cs="Times New Roman"/>
      <w:i/>
      <w:iCs/>
      <w:color w:val="404040"/>
    </w:rPr>
  </w:style>
  <w:style w:type="character" w:customStyle="1" w:styleId="Heading8Char">
    <w:name w:val="Heading 8 Char"/>
    <w:basedOn w:val="DefaultParagraphFont"/>
    <w:link w:val="Heading8"/>
    <w:uiPriority w:val="9"/>
    <w:semiHidden/>
    <w:rsid w:val="008A7000"/>
    <w:rPr>
      <w:rFonts w:ascii="Cambria" w:eastAsia="Times New Roman" w:hAnsi="Cambria" w:cs="Times New Roman"/>
      <w:color w:val="FF388C"/>
    </w:rPr>
  </w:style>
  <w:style w:type="character" w:customStyle="1" w:styleId="Heading9Char">
    <w:name w:val="Heading 9 Char"/>
    <w:basedOn w:val="DefaultParagraphFont"/>
    <w:link w:val="Heading9"/>
    <w:uiPriority w:val="9"/>
    <w:semiHidden/>
    <w:rsid w:val="008A7000"/>
    <w:rPr>
      <w:rFonts w:ascii="Cambria" w:eastAsia="Times New Roman" w:hAnsi="Cambria" w:cs="Times New Roman"/>
      <w:i/>
      <w:iCs/>
      <w:color w:val="404040"/>
    </w:rPr>
  </w:style>
  <w:style w:type="paragraph" w:styleId="Caption">
    <w:name w:val="caption"/>
    <w:basedOn w:val="Normal"/>
    <w:next w:val="Normal"/>
    <w:unhideWhenUsed/>
    <w:qFormat/>
    <w:rsid w:val="008A7000"/>
    <w:rPr>
      <w:b/>
      <w:bCs/>
      <w:color w:val="FF388C"/>
      <w:sz w:val="18"/>
      <w:szCs w:val="18"/>
    </w:rPr>
  </w:style>
  <w:style w:type="paragraph" w:styleId="Title">
    <w:name w:val="Title"/>
    <w:basedOn w:val="Normal"/>
    <w:next w:val="Normal"/>
    <w:link w:val="TitleChar"/>
    <w:uiPriority w:val="10"/>
    <w:qFormat/>
    <w:rsid w:val="008A7000"/>
    <w:pPr>
      <w:pBdr>
        <w:bottom w:val="single" w:sz="8" w:space="4" w:color="FF388C"/>
      </w:pBdr>
      <w:spacing w:after="300"/>
      <w:contextualSpacing/>
    </w:pPr>
    <w:rPr>
      <w:rFonts w:ascii="Cambria" w:eastAsia="Times New Roman" w:hAnsi="Cambria"/>
      <w:color w:val="4C4C4C"/>
      <w:spacing w:val="5"/>
      <w:kern w:val="28"/>
      <w:sz w:val="52"/>
      <w:szCs w:val="52"/>
      <w:lang w:eastAsia="sl-SI"/>
    </w:rPr>
  </w:style>
  <w:style w:type="character" w:customStyle="1" w:styleId="TitleChar">
    <w:name w:val="Title Char"/>
    <w:basedOn w:val="DefaultParagraphFont"/>
    <w:link w:val="Title"/>
    <w:uiPriority w:val="10"/>
    <w:rsid w:val="008A7000"/>
    <w:rPr>
      <w:rFonts w:ascii="Cambria" w:eastAsia="Times New Roman" w:hAnsi="Cambria" w:cs="Times New Roman"/>
      <w:color w:val="4C4C4C"/>
      <w:spacing w:val="5"/>
      <w:kern w:val="28"/>
      <w:sz w:val="52"/>
      <w:szCs w:val="52"/>
    </w:rPr>
  </w:style>
  <w:style w:type="paragraph" w:styleId="Subtitle">
    <w:name w:val="Subtitle"/>
    <w:basedOn w:val="Normal"/>
    <w:next w:val="Normal"/>
    <w:link w:val="SubtitleChar"/>
    <w:uiPriority w:val="11"/>
    <w:qFormat/>
    <w:rsid w:val="008A7000"/>
    <w:pPr>
      <w:numPr>
        <w:ilvl w:val="1"/>
      </w:numPr>
    </w:pPr>
    <w:rPr>
      <w:rFonts w:ascii="Cambria" w:eastAsia="Times New Roman" w:hAnsi="Cambria"/>
      <w:i/>
      <w:iCs/>
      <w:color w:val="FF388C"/>
      <w:spacing w:val="15"/>
      <w:sz w:val="24"/>
      <w:szCs w:val="24"/>
      <w:lang w:eastAsia="sl-SI"/>
    </w:rPr>
  </w:style>
  <w:style w:type="character" w:customStyle="1" w:styleId="SubtitleChar">
    <w:name w:val="Subtitle Char"/>
    <w:basedOn w:val="DefaultParagraphFont"/>
    <w:link w:val="Subtitle"/>
    <w:uiPriority w:val="11"/>
    <w:rsid w:val="008A7000"/>
    <w:rPr>
      <w:rFonts w:ascii="Cambria" w:eastAsia="Times New Roman" w:hAnsi="Cambria" w:cs="Times New Roman"/>
      <w:i/>
      <w:iCs/>
      <w:color w:val="FF388C"/>
      <w:spacing w:val="15"/>
      <w:sz w:val="24"/>
      <w:szCs w:val="24"/>
    </w:rPr>
  </w:style>
  <w:style w:type="character" w:styleId="Strong">
    <w:name w:val="Strong"/>
    <w:basedOn w:val="DefaultParagraphFont"/>
    <w:uiPriority w:val="22"/>
    <w:qFormat/>
    <w:rsid w:val="008A7000"/>
    <w:rPr>
      <w:b/>
      <w:bCs/>
    </w:rPr>
  </w:style>
  <w:style w:type="character" w:styleId="Emphasis">
    <w:name w:val="Emphasis"/>
    <w:basedOn w:val="DefaultParagraphFont"/>
    <w:uiPriority w:val="20"/>
    <w:qFormat/>
    <w:rsid w:val="008A7000"/>
    <w:rPr>
      <w:i/>
      <w:iCs/>
    </w:rPr>
  </w:style>
  <w:style w:type="paragraph" w:styleId="NoSpacing">
    <w:name w:val="No Spacing"/>
    <w:uiPriority w:val="1"/>
    <w:qFormat/>
    <w:rsid w:val="008A7000"/>
    <w:rPr>
      <w:sz w:val="22"/>
      <w:szCs w:val="22"/>
      <w:lang w:val="en-US" w:eastAsia="en-US" w:bidi="en-US"/>
    </w:rPr>
  </w:style>
  <w:style w:type="paragraph" w:styleId="ListParagraph">
    <w:name w:val="List Paragraph"/>
    <w:basedOn w:val="Normal"/>
    <w:uiPriority w:val="34"/>
    <w:qFormat/>
    <w:rsid w:val="008A7000"/>
    <w:pPr>
      <w:ind w:left="720"/>
      <w:contextualSpacing/>
    </w:pPr>
  </w:style>
  <w:style w:type="paragraph" w:styleId="Quote">
    <w:name w:val="Quote"/>
    <w:basedOn w:val="Normal"/>
    <w:next w:val="Normal"/>
    <w:link w:val="QuoteChar"/>
    <w:uiPriority w:val="29"/>
    <w:qFormat/>
    <w:rsid w:val="008A7000"/>
    <w:rPr>
      <w:i/>
      <w:iCs/>
      <w:color w:val="000000"/>
      <w:sz w:val="20"/>
      <w:szCs w:val="20"/>
      <w:lang w:eastAsia="sl-SI"/>
    </w:rPr>
  </w:style>
  <w:style w:type="character" w:customStyle="1" w:styleId="QuoteChar">
    <w:name w:val="Quote Char"/>
    <w:basedOn w:val="DefaultParagraphFont"/>
    <w:link w:val="Quote"/>
    <w:uiPriority w:val="29"/>
    <w:rsid w:val="008A7000"/>
    <w:rPr>
      <w:i/>
      <w:iCs/>
      <w:color w:val="000000"/>
    </w:rPr>
  </w:style>
  <w:style w:type="paragraph" w:styleId="IntenseQuote">
    <w:name w:val="Intense Quote"/>
    <w:basedOn w:val="Normal"/>
    <w:next w:val="Normal"/>
    <w:link w:val="IntenseQuoteChar"/>
    <w:uiPriority w:val="30"/>
    <w:qFormat/>
    <w:rsid w:val="008A7000"/>
    <w:pPr>
      <w:pBdr>
        <w:bottom w:val="single" w:sz="4" w:space="4" w:color="FF388C"/>
      </w:pBdr>
      <w:spacing w:before="200" w:after="280"/>
      <w:ind w:left="936" w:right="936"/>
    </w:pPr>
    <w:rPr>
      <w:b/>
      <w:bCs/>
      <w:i/>
      <w:iCs/>
      <w:color w:val="FF388C"/>
      <w:sz w:val="20"/>
      <w:szCs w:val="20"/>
      <w:lang w:eastAsia="sl-SI"/>
    </w:rPr>
  </w:style>
  <w:style w:type="character" w:customStyle="1" w:styleId="IntenseQuoteChar">
    <w:name w:val="Intense Quote Char"/>
    <w:basedOn w:val="DefaultParagraphFont"/>
    <w:link w:val="IntenseQuote"/>
    <w:uiPriority w:val="30"/>
    <w:rsid w:val="008A7000"/>
    <w:rPr>
      <w:b/>
      <w:bCs/>
      <w:i/>
      <w:iCs/>
      <w:color w:val="FF388C"/>
    </w:rPr>
  </w:style>
  <w:style w:type="character" w:styleId="SubtleEmphasis">
    <w:name w:val="Subtle Emphasis"/>
    <w:basedOn w:val="DefaultParagraphFont"/>
    <w:uiPriority w:val="19"/>
    <w:qFormat/>
    <w:rsid w:val="008A7000"/>
    <w:rPr>
      <w:i/>
      <w:iCs/>
      <w:color w:val="808080"/>
    </w:rPr>
  </w:style>
  <w:style w:type="character" w:styleId="IntenseEmphasis">
    <w:name w:val="Intense Emphasis"/>
    <w:basedOn w:val="DefaultParagraphFont"/>
    <w:uiPriority w:val="21"/>
    <w:qFormat/>
    <w:rsid w:val="008A7000"/>
    <w:rPr>
      <w:b/>
      <w:bCs/>
      <w:i/>
      <w:iCs/>
      <w:color w:val="FF388C"/>
    </w:rPr>
  </w:style>
  <w:style w:type="character" w:styleId="SubtleReference">
    <w:name w:val="Subtle Reference"/>
    <w:basedOn w:val="DefaultParagraphFont"/>
    <w:uiPriority w:val="31"/>
    <w:qFormat/>
    <w:rsid w:val="008A7000"/>
    <w:rPr>
      <w:smallCaps/>
      <w:color w:val="E40059"/>
      <w:u w:val="single"/>
    </w:rPr>
  </w:style>
  <w:style w:type="character" w:styleId="IntenseReference">
    <w:name w:val="Intense Reference"/>
    <w:basedOn w:val="DefaultParagraphFont"/>
    <w:uiPriority w:val="32"/>
    <w:qFormat/>
    <w:rsid w:val="008A7000"/>
    <w:rPr>
      <w:b/>
      <w:bCs/>
      <w:smallCaps/>
      <w:color w:val="E40059"/>
      <w:spacing w:val="5"/>
      <w:u w:val="single"/>
    </w:rPr>
  </w:style>
  <w:style w:type="character" w:styleId="BookTitle">
    <w:name w:val="Book Title"/>
    <w:basedOn w:val="DefaultParagraphFont"/>
    <w:uiPriority w:val="33"/>
    <w:qFormat/>
    <w:rsid w:val="008A7000"/>
    <w:rPr>
      <w:b/>
      <w:bCs/>
      <w:smallCaps/>
      <w:spacing w:val="5"/>
    </w:rPr>
  </w:style>
  <w:style w:type="paragraph" w:styleId="TOCHeading">
    <w:name w:val="TOC Heading"/>
    <w:basedOn w:val="Heading1"/>
    <w:next w:val="Normal"/>
    <w:uiPriority w:val="39"/>
    <w:unhideWhenUsed/>
    <w:qFormat/>
    <w:rsid w:val="008A7000"/>
    <w:pPr>
      <w:outlineLvl w:val="9"/>
    </w:pPr>
    <w:rPr>
      <w:lang w:val="en-US" w:eastAsia="en-US"/>
    </w:rPr>
  </w:style>
  <w:style w:type="paragraph" w:styleId="TOC1">
    <w:name w:val="toc 1"/>
    <w:basedOn w:val="Normal"/>
    <w:next w:val="Normal"/>
    <w:autoRedefine/>
    <w:uiPriority w:val="39"/>
    <w:unhideWhenUsed/>
    <w:qFormat/>
    <w:rsid w:val="008A7000"/>
    <w:pPr>
      <w:spacing w:after="100"/>
    </w:pPr>
    <w:rPr>
      <w:rFonts w:eastAsia="Times New Roman"/>
    </w:rPr>
  </w:style>
  <w:style w:type="paragraph" w:styleId="TOC2">
    <w:name w:val="toc 2"/>
    <w:basedOn w:val="Normal"/>
    <w:next w:val="Normal"/>
    <w:autoRedefine/>
    <w:uiPriority w:val="39"/>
    <w:unhideWhenUsed/>
    <w:qFormat/>
    <w:rsid w:val="008A7000"/>
    <w:pPr>
      <w:tabs>
        <w:tab w:val="right" w:leader="dot" w:pos="9062"/>
      </w:tabs>
      <w:spacing w:line="360" w:lineRule="auto"/>
      <w:ind w:left="238"/>
    </w:pPr>
    <w:rPr>
      <w:rFonts w:eastAsia="Times New Roman"/>
    </w:rPr>
  </w:style>
  <w:style w:type="paragraph" w:styleId="TOC3">
    <w:name w:val="toc 3"/>
    <w:basedOn w:val="Normal"/>
    <w:next w:val="Normal"/>
    <w:autoRedefine/>
    <w:uiPriority w:val="39"/>
    <w:unhideWhenUsed/>
    <w:qFormat/>
    <w:rsid w:val="008A7000"/>
    <w:pPr>
      <w:tabs>
        <w:tab w:val="right" w:leader="dot" w:pos="9062"/>
      </w:tabs>
      <w:spacing w:line="360" w:lineRule="auto"/>
      <w:ind w:left="442"/>
    </w:pPr>
    <w:rPr>
      <w:rFonts w:eastAsia="Times New Roman"/>
    </w:rPr>
  </w:style>
  <w:style w:type="paragraph" w:styleId="BalloonText">
    <w:name w:val="Balloon Text"/>
    <w:basedOn w:val="Normal"/>
    <w:link w:val="BalloonTextChar"/>
    <w:uiPriority w:val="99"/>
    <w:semiHidden/>
    <w:unhideWhenUsed/>
    <w:rsid w:val="00BB15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153E"/>
    <w:rPr>
      <w:rFonts w:ascii="Tahoma" w:hAnsi="Tahoma" w:cs="Tahoma"/>
      <w:sz w:val="16"/>
      <w:szCs w:val="16"/>
      <w:lang w:eastAsia="en-US"/>
    </w:rPr>
  </w:style>
  <w:style w:type="table" w:styleId="TableGrid">
    <w:name w:val="Table Grid"/>
    <w:basedOn w:val="TableNormal"/>
    <w:uiPriority w:val="59"/>
    <w:rsid w:val="000C1B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semiHidden/>
    <w:unhideWhenUsed/>
    <w:rsid w:val="00BA4476"/>
    <w:pPr>
      <w:tabs>
        <w:tab w:val="center" w:pos="4536"/>
        <w:tab w:val="right" w:pos="9072"/>
      </w:tabs>
    </w:pPr>
  </w:style>
  <w:style w:type="character" w:customStyle="1" w:styleId="HeaderChar">
    <w:name w:val="Header Char"/>
    <w:basedOn w:val="DefaultParagraphFont"/>
    <w:link w:val="Header"/>
    <w:uiPriority w:val="99"/>
    <w:semiHidden/>
    <w:rsid w:val="00BA4476"/>
    <w:rPr>
      <w:sz w:val="22"/>
      <w:szCs w:val="22"/>
      <w:lang w:eastAsia="en-US"/>
    </w:rPr>
  </w:style>
  <w:style w:type="paragraph" w:styleId="Footer">
    <w:name w:val="footer"/>
    <w:basedOn w:val="Normal"/>
    <w:link w:val="FooterChar"/>
    <w:uiPriority w:val="99"/>
    <w:semiHidden/>
    <w:unhideWhenUsed/>
    <w:rsid w:val="00BA4476"/>
    <w:pPr>
      <w:tabs>
        <w:tab w:val="center" w:pos="4536"/>
        <w:tab w:val="right" w:pos="9072"/>
      </w:tabs>
    </w:pPr>
  </w:style>
  <w:style w:type="character" w:customStyle="1" w:styleId="FooterChar">
    <w:name w:val="Footer Char"/>
    <w:basedOn w:val="DefaultParagraphFont"/>
    <w:link w:val="Footer"/>
    <w:uiPriority w:val="99"/>
    <w:semiHidden/>
    <w:rsid w:val="00BA4476"/>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E3C096F-FA8B-4762-8F5C-936CD34836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1338</Words>
  <Characters>7631</Characters>
  <Application>Microsoft Office Word</Application>
  <DocSecurity>0</DocSecurity>
  <Lines>63</Lines>
  <Paragraphs>17</Paragraphs>
  <ScaleCrop>false</ScaleCrop>
  <Company/>
  <LinksUpToDate>false</LinksUpToDate>
  <CharactersWithSpaces>8952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2019-05-23T10:50:00Z</dcterms:created>
  <dcterms:modified xsi:type="dcterms:W3CDTF">2019-05-23T10:50:00Z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