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55FC" w14:textId="77777777" w:rsidR="00AA320D" w:rsidRDefault="00AA320D" w:rsidP="00AA320D">
      <w:pPr>
        <w:jc w:val="center"/>
        <w:rPr>
          <w:rFonts w:ascii="Charlemagne Std" w:hAnsi="Charlemagne Std" w:cs="Calibri"/>
          <w:b/>
          <w:emboss/>
          <w:color w:val="B2A1C7"/>
          <w:kern w:val="84"/>
          <w:sz w:val="62"/>
          <w:szCs w:val="62"/>
        </w:rPr>
      </w:pPr>
      <w:bookmarkStart w:id="0" w:name="_GoBack"/>
      <w:bookmarkEnd w:id="0"/>
      <w:r w:rsidRPr="00AA320D">
        <w:rPr>
          <w:rFonts w:ascii="Charlemagne Std" w:hAnsi="Charlemagne Std" w:cs="Calibri"/>
          <w:b/>
          <w:emboss/>
          <w:color w:val="B2A1C7"/>
          <w:kern w:val="84"/>
          <w:sz w:val="62"/>
          <w:szCs w:val="62"/>
        </w:rPr>
        <w:t>P</w:t>
      </w:r>
      <w:r w:rsidRPr="00AA320D">
        <w:rPr>
          <w:rFonts w:ascii="Charlemagne Std" w:hAnsi="Charlemagne Std" w:cs="Calibri"/>
          <w:b/>
          <w:emboss/>
          <w:color w:val="FFCCFF"/>
          <w:kern w:val="84"/>
          <w:sz w:val="62"/>
          <w:szCs w:val="62"/>
        </w:rPr>
        <w:t>O</w:t>
      </w:r>
      <w:r w:rsidRPr="00AA320D">
        <w:rPr>
          <w:rFonts w:ascii="Charlemagne Std" w:hAnsi="Charlemagne Std" w:cs="Calibri"/>
          <w:b/>
          <w:emboss/>
          <w:color w:val="FFFF99"/>
          <w:kern w:val="84"/>
          <w:sz w:val="62"/>
          <w:szCs w:val="62"/>
        </w:rPr>
        <w:t>P</w:t>
      </w:r>
      <w:r w:rsidRPr="00AA320D">
        <w:rPr>
          <w:rFonts w:ascii="Charlemagne Std" w:hAnsi="Charlemagne Std" w:cs="Calibri"/>
          <w:b/>
          <w:emboss/>
          <w:color w:val="CCFF99"/>
          <w:kern w:val="84"/>
          <w:sz w:val="62"/>
          <w:szCs w:val="62"/>
        </w:rPr>
        <w:t>U</w:t>
      </w:r>
      <w:r w:rsidRPr="00AA320D">
        <w:rPr>
          <w:rFonts w:ascii="Charlemagne Std" w:hAnsi="Charlemagne Std" w:cs="Calibri"/>
          <w:b/>
          <w:emboss/>
          <w:color w:val="B8CCE4"/>
          <w:kern w:val="84"/>
          <w:sz w:val="62"/>
          <w:szCs w:val="62"/>
        </w:rPr>
        <w:t>L</w:t>
      </w:r>
      <w:r w:rsidRPr="00AA320D">
        <w:rPr>
          <w:rFonts w:ascii="Charlemagne Std" w:hAnsi="Charlemagne Std" w:cs="Calibri"/>
          <w:b/>
          <w:emboss/>
          <w:color w:val="B2A1C7"/>
          <w:kern w:val="84"/>
          <w:sz w:val="62"/>
          <w:szCs w:val="62"/>
        </w:rPr>
        <w:t>A</w:t>
      </w:r>
      <w:r w:rsidRPr="00AA320D">
        <w:rPr>
          <w:rFonts w:ascii="Charlemagne Std" w:hAnsi="Charlemagne Std" w:cs="Calibri"/>
          <w:b/>
          <w:emboss/>
          <w:color w:val="FFCCFF"/>
          <w:kern w:val="84"/>
          <w:sz w:val="62"/>
          <w:szCs w:val="62"/>
        </w:rPr>
        <w:t>C</w:t>
      </w:r>
      <w:r w:rsidRPr="00AA320D">
        <w:rPr>
          <w:rFonts w:ascii="Charlemagne Std" w:hAnsi="Charlemagne Std" w:cs="Calibri"/>
          <w:b/>
          <w:emboss/>
          <w:color w:val="FFFF99"/>
          <w:kern w:val="84"/>
          <w:sz w:val="62"/>
          <w:szCs w:val="62"/>
        </w:rPr>
        <w:t>I</w:t>
      </w:r>
      <w:r w:rsidRPr="00AA320D">
        <w:rPr>
          <w:rFonts w:ascii="Charlemagne Std" w:hAnsi="Charlemagne Std" w:cs="Calibri"/>
          <w:b/>
          <w:emboss/>
          <w:color w:val="CCFF99"/>
          <w:kern w:val="84"/>
          <w:sz w:val="62"/>
          <w:szCs w:val="62"/>
        </w:rPr>
        <w:t>J</w:t>
      </w:r>
      <w:r w:rsidRPr="00AA320D">
        <w:rPr>
          <w:rFonts w:ascii="Charlemagne Std" w:hAnsi="Charlemagne Std" w:cs="Calibri"/>
          <w:b/>
          <w:emboss/>
          <w:color w:val="B8CCE4"/>
          <w:kern w:val="84"/>
          <w:sz w:val="62"/>
          <w:szCs w:val="62"/>
        </w:rPr>
        <w:t>S</w:t>
      </w:r>
      <w:r w:rsidRPr="00AA320D">
        <w:rPr>
          <w:rFonts w:ascii="Charlemagne Std" w:hAnsi="Charlemagne Std" w:cs="Calibri"/>
          <w:b/>
          <w:emboss/>
          <w:color w:val="B2A1C7"/>
          <w:kern w:val="84"/>
          <w:sz w:val="62"/>
          <w:szCs w:val="62"/>
        </w:rPr>
        <w:t>K</w:t>
      </w:r>
      <w:r w:rsidRPr="00AA320D">
        <w:rPr>
          <w:rFonts w:ascii="Charlemagne Std" w:hAnsi="Charlemagne Std" w:cs="Calibri"/>
          <w:b/>
          <w:emboss/>
          <w:color w:val="FFCCFF"/>
          <w:kern w:val="84"/>
          <w:sz w:val="62"/>
          <w:szCs w:val="62"/>
        </w:rPr>
        <w:t xml:space="preserve">A </w:t>
      </w:r>
      <w:r w:rsidRPr="00AA320D">
        <w:rPr>
          <w:rFonts w:ascii="Charlemagne Std" w:hAnsi="Charlemagne Std" w:cs="Calibri"/>
          <w:b/>
          <w:emboss/>
          <w:color w:val="FFFF99"/>
          <w:kern w:val="84"/>
          <w:sz w:val="62"/>
          <w:szCs w:val="62"/>
        </w:rPr>
        <w:t>G</w:t>
      </w:r>
      <w:r w:rsidRPr="00AA320D">
        <w:rPr>
          <w:rFonts w:ascii="Charlemagne Std" w:hAnsi="Charlemagne Std" w:cs="Calibri"/>
          <w:b/>
          <w:emboss/>
          <w:color w:val="CCFF99"/>
          <w:kern w:val="84"/>
          <w:sz w:val="62"/>
          <w:szCs w:val="62"/>
        </w:rPr>
        <w:t>E</w:t>
      </w:r>
      <w:r w:rsidRPr="00AA320D">
        <w:rPr>
          <w:rFonts w:ascii="Charlemagne Std" w:hAnsi="Charlemagne Std" w:cs="Calibri"/>
          <w:b/>
          <w:emboss/>
          <w:color w:val="B8CCE4"/>
          <w:kern w:val="84"/>
          <w:sz w:val="62"/>
          <w:szCs w:val="62"/>
        </w:rPr>
        <w:t>N</w:t>
      </w:r>
      <w:r w:rsidRPr="00AA320D">
        <w:rPr>
          <w:rFonts w:ascii="Charlemagne Std" w:hAnsi="Charlemagne Std" w:cs="Calibri"/>
          <w:b/>
          <w:emboss/>
          <w:color w:val="B2A1C7"/>
          <w:kern w:val="84"/>
          <w:sz w:val="62"/>
          <w:szCs w:val="62"/>
        </w:rPr>
        <w:t>E</w:t>
      </w:r>
      <w:r w:rsidRPr="00AA320D">
        <w:rPr>
          <w:rFonts w:ascii="Charlemagne Std" w:hAnsi="Charlemagne Std" w:cs="Calibri"/>
          <w:b/>
          <w:emboss/>
          <w:color w:val="FFCCFF"/>
          <w:kern w:val="84"/>
          <w:sz w:val="62"/>
          <w:szCs w:val="62"/>
        </w:rPr>
        <w:t>T</w:t>
      </w:r>
      <w:r w:rsidRPr="00AA320D">
        <w:rPr>
          <w:rFonts w:ascii="Charlemagne Std" w:hAnsi="Charlemagne Std" w:cs="Calibri"/>
          <w:b/>
          <w:emboss/>
          <w:color w:val="FFFF99"/>
          <w:kern w:val="84"/>
          <w:sz w:val="62"/>
          <w:szCs w:val="62"/>
        </w:rPr>
        <w:t>I</w:t>
      </w:r>
      <w:r w:rsidRPr="00AA320D">
        <w:rPr>
          <w:rFonts w:ascii="Charlemagne Std" w:hAnsi="Charlemagne Std" w:cs="Calibri"/>
          <w:b/>
          <w:emboss/>
          <w:color w:val="CCFF99"/>
          <w:kern w:val="84"/>
          <w:sz w:val="62"/>
          <w:szCs w:val="62"/>
        </w:rPr>
        <w:t>K</w:t>
      </w:r>
      <w:r w:rsidRPr="00AA320D">
        <w:rPr>
          <w:rFonts w:ascii="Charlemagne Std" w:hAnsi="Charlemagne Std" w:cs="Calibri"/>
          <w:b/>
          <w:emboss/>
          <w:color w:val="B8CCE4"/>
          <w:kern w:val="84"/>
          <w:sz w:val="62"/>
          <w:szCs w:val="62"/>
        </w:rPr>
        <w:t>A</w:t>
      </w:r>
      <w:r w:rsidRPr="00AA320D">
        <w:rPr>
          <w:rFonts w:ascii="Charlemagne Std" w:hAnsi="Charlemagne Std" w:cs="Calibri"/>
          <w:b/>
          <w:emboss/>
          <w:color w:val="B2A1C7"/>
          <w:kern w:val="84"/>
          <w:sz w:val="62"/>
          <w:szCs w:val="62"/>
        </w:rPr>
        <w:t>:</w:t>
      </w:r>
    </w:p>
    <w:p w14:paraId="0B56503C" w14:textId="77777777" w:rsidR="003F3493" w:rsidRPr="00182524" w:rsidRDefault="003F3493" w:rsidP="003F3493">
      <w:pPr>
        <w:jc w:val="both"/>
        <w:rPr>
          <w:rFonts w:ascii="Calibri" w:hAnsi="Calibri" w:cs="Calibri"/>
          <w:kern w:val="84"/>
          <w:szCs w:val="14"/>
        </w:rPr>
      </w:pPr>
    </w:p>
    <w:p w14:paraId="0950BD4E" w14:textId="77777777" w:rsidR="003F3493" w:rsidRPr="003F3493" w:rsidRDefault="003F3493" w:rsidP="00182524">
      <w:pPr>
        <w:spacing w:after="80"/>
        <w:jc w:val="both"/>
        <w:rPr>
          <w:rFonts w:ascii="Calibri" w:hAnsi="Calibri" w:cs="Calibri"/>
          <w:b/>
          <w:color w:val="B2A1C7"/>
          <w:kern w:val="84"/>
          <w:sz w:val="24"/>
          <w:szCs w:val="22"/>
        </w:rPr>
      </w:pPr>
      <w:r w:rsidRPr="003F3493">
        <w:rPr>
          <w:rFonts w:ascii="Calibri" w:hAnsi="Calibri" w:cs="Calibri"/>
          <w:b/>
          <w:color w:val="B2A1C7"/>
          <w:kern w:val="84"/>
          <w:sz w:val="24"/>
          <w:szCs w:val="22"/>
        </w:rPr>
        <w:t>1. V populaciji, ki ustreza vsem zahtevam Hardy-Weinbergovega načela, je 25 % recesivnih homozihotov. Koliko je v tej populaciji dominantnih homozigotov?</w:t>
      </w:r>
    </w:p>
    <w:p w14:paraId="797B12F4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25 %</w:t>
      </w:r>
    </w:p>
    <w:p w14:paraId="01930EA2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50 %</w:t>
      </w:r>
    </w:p>
    <w:p w14:paraId="01A5173A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75 %</w:t>
      </w:r>
    </w:p>
    <w:p w14:paraId="3578AC4B" w14:textId="77777777" w:rsidR="003F3493" w:rsidRDefault="003F3493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5 %</w:t>
      </w:r>
    </w:p>
    <w:p w14:paraId="71767C44" w14:textId="77777777" w:rsidR="003F3493" w:rsidRPr="00182524" w:rsidRDefault="003F3493" w:rsidP="003F3493">
      <w:pPr>
        <w:jc w:val="both"/>
        <w:rPr>
          <w:rFonts w:ascii="Calibri" w:hAnsi="Calibri" w:cs="Calibri"/>
          <w:kern w:val="84"/>
          <w:sz w:val="18"/>
          <w:szCs w:val="14"/>
        </w:rPr>
      </w:pPr>
    </w:p>
    <w:p w14:paraId="698A2513" w14:textId="77777777" w:rsidR="003F3493" w:rsidRPr="003F3493" w:rsidRDefault="003F3493" w:rsidP="00182524">
      <w:pPr>
        <w:spacing w:after="80"/>
        <w:jc w:val="both"/>
        <w:rPr>
          <w:rFonts w:ascii="Calibri" w:hAnsi="Calibri" w:cs="Calibri"/>
          <w:b/>
          <w:color w:val="FF99FF"/>
          <w:kern w:val="84"/>
          <w:sz w:val="24"/>
          <w:szCs w:val="22"/>
        </w:rPr>
      </w:pPr>
      <w:r w:rsidRPr="003F3493">
        <w:rPr>
          <w:rFonts w:ascii="Calibri" w:hAnsi="Calibri" w:cs="Calibri"/>
          <w:b/>
          <w:color w:val="FF99FF"/>
          <w:kern w:val="84"/>
          <w:sz w:val="24"/>
          <w:szCs w:val="22"/>
        </w:rPr>
        <w:t>2. V skupini 300 krav jih ima 252 rjavo dlako, 48 pa rumenkasto. Alel za rjavo barvo je dominanten nad alelom za rumenkasto barvo. Koliko krav v čredi je bilo heretozigotnih za barvo dlake?</w:t>
      </w:r>
    </w:p>
    <w:p w14:paraId="73BD4B27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252</w:t>
      </w:r>
    </w:p>
    <w:p w14:paraId="3FF8FDAC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156</w:t>
      </w:r>
    </w:p>
    <w:p w14:paraId="4E28758B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48</w:t>
      </w:r>
    </w:p>
    <w:p w14:paraId="013228F8" w14:textId="77777777" w:rsidR="003F3493" w:rsidRDefault="003F3493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144</w:t>
      </w:r>
    </w:p>
    <w:p w14:paraId="7C5A72E7" w14:textId="77777777" w:rsidR="003F3493" w:rsidRPr="00182524" w:rsidRDefault="003F3493" w:rsidP="003F3493">
      <w:pPr>
        <w:jc w:val="both"/>
        <w:rPr>
          <w:rFonts w:ascii="Calibri" w:hAnsi="Calibri" w:cs="Calibri"/>
          <w:kern w:val="84"/>
          <w:sz w:val="18"/>
          <w:szCs w:val="14"/>
        </w:rPr>
      </w:pPr>
    </w:p>
    <w:p w14:paraId="34F70CB1" w14:textId="77777777" w:rsidR="003F3493" w:rsidRPr="003F3493" w:rsidRDefault="003F3493" w:rsidP="00182524">
      <w:pPr>
        <w:spacing w:after="80"/>
        <w:jc w:val="both"/>
        <w:rPr>
          <w:rFonts w:ascii="Calibri" w:hAnsi="Calibri" w:cs="Calibri"/>
          <w:b/>
          <w:shadow/>
          <w:color w:val="FFFF4F"/>
          <w:kern w:val="84"/>
          <w:sz w:val="24"/>
          <w:szCs w:val="22"/>
        </w:rPr>
      </w:pPr>
      <w:r w:rsidRPr="003F3493">
        <w:rPr>
          <w:rFonts w:ascii="Calibri" w:hAnsi="Calibri" w:cs="Calibri"/>
          <w:b/>
          <w:shadow/>
          <w:color w:val="FFFF4F"/>
          <w:kern w:val="84"/>
          <w:sz w:val="24"/>
          <w:szCs w:val="22"/>
        </w:rPr>
        <w:t xml:space="preserve">3. V populaciji 100 ljudi je 4 % modrookih, ostali pa so rjavooki. Kolikšen </w:t>
      </w:r>
      <w:r>
        <w:rPr>
          <w:rFonts w:ascii="Calibri" w:hAnsi="Calibri" w:cs="Calibri"/>
          <w:b/>
          <w:shadow/>
          <w:color w:val="FFFF4F"/>
          <w:kern w:val="84"/>
          <w:sz w:val="24"/>
          <w:szCs w:val="22"/>
        </w:rPr>
        <w:t>ljudi nosi alel za modre oči?</w:t>
      </w:r>
    </w:p>
    <w:p w14:paraId="04AEC296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4</w:t>
      </w:r>
    </w:p>
    <w:p w14:paraId="3F6BB7A1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16</w:t>
      </w:r>
    </w:p>
    <w:p w14:paraId="22706BBD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36</w:t>
      </w:r>
    </w:p>
    <w:p w14:paraId="4DE1F9BE" w14:textId="77777777" w:rsidR="003F3493" w:rsidRDefault="003F3493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64 </w:t>
      </w:r>
    </w:p>
    <w:p w14:paraId="7136BDD2" w14:textId="77777777" w:rsidR="003F3493" w:rsidRPr="00182524" w:rsidRDefault="003F3493" w:rsidP="003F3493">
      <w:pPr>
        <w:jc w:val="both"/>
        <w:rPr>
          <w:rFonts w:ascii="Calibri" w:hAnsi="Calibri" w:cs="Calibri"/>
          <w:kern w:val="84"/>
          <w:sz w:val="18"/>
          <w:szCs w:val="14"/>
        </w:rPr>
      </w:pPr>
    </w:p>
    <w:p w14:paraId="5C1D0C49" w14:textId="77777777" w:rsidR="003F3493" w:rsidRPr="003F3493" w:rsidRDefault="003F3493" w:rsidP="00182524">
      <w:pPr>
        <w:spacing w:after="80"/>
        <w:jc w:val="both"/>
        <w:rPr>
          <w:rFonts w:ascii="Calibri" w:hAnsi="Calibri" w:cs="Calibri"/>
          <w:b/>
          <w:color w:val="99FF66"/>
          <w:kern w:val="84"/>
          <w:sz w:val="24"/>
          <w:szCs w:val="22"/>
        </w:rPr>
      </w:pPr>
      <w:r w:rsidRPr="003F3493">
        <w:rPr>
          <w:rFonts w:ascii="Calibri" w:hAnsi="Calibri" w:cs="Calibri"/>
          <w:b/>
          <w:color w:val="99FF66"/>
          <w:kern w:val="84"/>
          <w:sz w:val="24"/>
          <w:szCs w:val="22"/>
        </w:rPr>
        <w:t>4. V populaciji 200 ljudi je 9 % modrookih, ostali pa so rjavooki. Kolikšen delež ljudi je dominantnih homozigotov?</w:t>
      </w:r>
    </w:p>
    <w:p w14:paraId="616D350B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96 %</w:t>
      </w:r>
    </w:p>
    <w:p w14:paraId="3598CFBF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20 %</w:t>
      </w:r>
    </w:p>
    <w:p w14:paraId="4266A9AE" w14:textId="77777777" w:rsidR="003F3493" w:rsidRDefault="003F3493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36 %</w:t>
      </w:r>
    </w:p>
    <w:p w14:paraId="77884323" w14:textId="77777777" w:rsidR="003F3493" w:rsidRDefault="003F3493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49 %  </w:t>
      </w:r>
    </w:p>
    <w:p w14:paraId="41848821" w14:textId="77777777" w:rsidR="003F3493" w:rsidRPr="00182524" w:rsidRDefault="003F3493" w:rsidP="003F3493">
      <w:pPr>
        <w:jc w:val="both"/>
        <w:rPr>
          <w:rFonts w:ascii="Calibri" w:hAnsi="Calibri" w:cs="Calibri"/>
          <w:kern w:val="84"/>
          <w:sz w:val="18"/>
          <w:szCs w:val="14"/>
        </w:rPr>
      </w:pPr>
    </w:p>
    <w:p w14:paraId="146741EB" w14:textId="77777777" w:rsidR="00182524" w:rsidRPr="00182524" w:rsidRDefault="00182524" w:rsidP="00182524">
      <w:pPr>
        <w:spacing w:after="80"/>
        <w:jc w:val="both"/>
        <w:rPr>
          <w:rFonts w:ascii="Calibri" w:hAnsi="Calibri" w:cs="Calibri"/>
          <w:b/>
          <w:color w:val="95B3D7"/>
          <w:kern w:val="84"/>
          <w:sz w:val="24"/>
          <w:szCs w:val="22"/>
        </w:rPr>
      </w:pPr>
      <w:r w:rsidRPr="00182524">
        <w:rPr>
          <w:rFonts w:ascii="Calibri" w:hAnsi="Calibri" w:cs="Calibri"/>
          <w:b/>
          <w:color w:val="95B3D7"/>
          <w:kern w:val="84"/>
          <w:sz w:val="24"/>
          <w:szCs w:val="22"/>
        </w:rPr>
        <w:t>5. V genetskem skladu populacije je 30 % alelov za neko lastnost dominantnih (B), ostali pa so recesivni (b). Kolikšen delež osebkov je za to lastnost dominantnih homozigotov?</w:t>
      </w:r>
    </w:p>
    <w:p w14:paraId="5858855F" w14:textId="77777777" w:rsidR="00182524" w:rsidRDefault="00182524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3 %</w:t>
      </w:r>
    </w:p>
    <w:p w14:paraId="570185C5" w14:textId="77777777" w:rsidR="00182524" w:rsidRDefault="00182524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9 %</w:t>
      </w:r>
    </w:p>
    <w:p w14:paraId="7075C4DC" w14:textId="77777777" w:rsidR="00182524" w:rsidRDefault="00182524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7 %</w:t>
      </w:r>
    </w:p>
    <w:p w14:paraId="710E1425" w14:textId="77777777" w:rsidR="003F3493" w:rsidRDefault="00182524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 xml:space="preserve">• 70 % </w:t>
      </w:r>
    </w:p>
    <w:p w14:paraId="4427C2C2" w14:textId="77777777" w:rsidR="00182524" w:rsidRPr="00182524" w:rsidRDefault="00182524" w:rsidP="003F3493">
      <w:pPr>
        <w:jc w:val="both"/>
        <w:rPr>
          <w:rFonts w:ascii="Calibri" w:hAnsi="Calibri" w:cs="Calibri"/>
          <w:kern w:val="84"/>
          <w:sz w:val="18"/>
          <w:szCs w:val="14"/>
        </w:rPr>
      </w:pPr>
    </w:p>
    <w:p w14:paraId="446754EF" w14:textId="77777777" w:rsidR="00182524" w:rsidRPr="00182524" w:rsidRDefault="00182524" w:rsidP="00182524">
      <w:pPr>
        <w:spacing w:after="80"/>
        <w:jc w:val="both"/>
        <w:rPr>
          <w:rFonts w:ascii="Calibri" w:hAnsi="Calibri" w:cs="Calibri"/>
          <w:b/>
          <w:color w:val="B2A1C7"/>
          <w:kern w:val="84"/>
          <w:sz w:val="24"/>
          <w:szCs w:val="22"/>
        </w:rPr>
      </w:pPr>
      <w:r w:rsidRPr="00182524">
        <w:rPr>
          <w:rFonts w:ascii="Calibri" w:hAnsi="Calibri" w:cs="Calibri"/>
          <w:b/>
          <w:color w:val="B2A1C7"/>
          <w:kern w:val="84"/>
          <w:sz w:val="24"/>
          <w:szCs w:val="22"/>
        </w:rPr>
        <w:t>6. Albinizem je recesivna genetska okvara. Frekvenca alela za albinizem v populaciji je 0,2. Kolikšen delež osebkov populacije je albinov?</w:t>
      </w:r>
    </w:p>
    <w:p w14:paraId="4B32211A" w14:textId="77777777" w:rsidR="00182524" w:rsidRDefault="00182524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20%</w:t>
      </w:r>
    </w:p>
    <w:p w14:paraId="5D2CB8D6" w14:textId="77777777" w:rsidR="00182524" w:rsidRDefault="00182524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40 %</w:t>
      </w:r>
    </w:p>
    <w:p w14:paraId="17BBD425" w14:textId="77777777" w:rsidR="00182524" w:rsidRDefault="00182524" w:rsidP="00182524">
      <w:pPr>
        <w:spacing w:after="2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2 %</w:t>
      </w:r>
    </w:p>
    <w:p w14:paraId="1BC64039" w14:textId="77777777" w:rsidR="00182524" w:rsidRDefault="00182524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4 %</w:t>
      </w:r>
    </w:p>
    <w:p w14:paraId="1F9A87B3" w14:textId="77777777" w:rsidR="00182524" w:rsidRDefault="00182524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0654B253" w14:textId="77777777" w:rsidR="00182524" w:rsidRDefault="00182524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7A49DAE3" w14:textId="77777777" w:rsidR="00182524" w:rsidRPr="00D92FF8" w:rsidRDefault="00D92FF8" w:rsidP="00D92FF8">
      <w:pPr>
        <w:spacing w:after="120"/>
        <w:jc w:val="both"/>
        <w:rPr>
          <w:rFonts w:ascii="Calibri" w:hAnsi="Calibri" w:cs="Calibri"/>
          <w:b/>
          <w:color w:val="FF99FF"/>
          <w:kern w:val="84"/>
          <w:sz w:val="24"/>
          <w:szCs w:val="22"/>
        </w:rPr>
      </w:pPr>
      <w:r w:rsidRPr="00D92FF8">
        <w:rPr>
          <w:rFonts w:ascii="Calibri" w:hAnsi="Calibri" w:cs="Calibri"/>
          <w:b/>
          <w:color w:val="FF99FF"/>
          <w:kern w:val="84"/>
          <w:sz w:val="24"/>
          <w:szCs w:val="22"/>
        </w:rPr>
        <w:lastRenderedPageBreak/>
        <w:t>7. Napišite vse pogoje, ki morajo biti uresničeni, da v neki populaciji</w:t>
      </w:r>
      <w:r>
        <w:rPr>
          <w:rFonts w:ascii="Calibri" w:hAnsi="Calibri" w:cs="Calibri"/>
          <w:b/>
          <w:color w:val="FF99FF"/>
          <w:kern w:val="84"/>
          <w:sz w:val="24"/>
          <w:szCs w:val="22"/>
        </w:rPr>
        <w:t xml:space="preserve"> velja Hardy-Weinbergovo načelo.</w:t>
      </w:r>
    </w:p>
    <w:p w14:paraId="7E5F3444" w14:textId="77777777" w:rsidR="00D92FF8" w:rsidRDefault="00D92FF8" w:rsidP="00D92FF8">
      <w:pPr>
        <w:spacing w:after="4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_________________________________________________________________________________</w:t>
      </w:r>
    </w:p>
    <w:p w14:paraId="25651402" w14:textId="77777777" w:rsidR="00D92FF8" w:rsidRDefault="00D92FF8" w:rsidP="00D92FF8">
      <w:pPr>
        <w:spacing w:after="4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_________________________________________________________________________________</w:t>
      </w:r>
    </w:p>
    <w:p w14:paraId="31BD5B95" w14:textId="77777777" w:rsidR="00D92FF8" w:rsidRDefault="00D92FF8" w:rsidP="00D92FF8">
      <w:pPr>
        <w:spacing w:after="4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_______________________________________________________________________________</w:t>
      </w:r>
    </w:p>
    <w:p w14:paraId="486F2836" w14:textId="77777777" w:rsidR="00D92FF8" w:rsidRDefault="00D92FF8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________________________________________________________________________________</w:t>
      </w:r>
    </w:p>
    <w:p w14:paraId="6B668B96" w14:textId="77777777" w:rsidR="00D92FF8" w:rsidRDefault="00D92FF8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5805EFE1" w14:textId="77777777" w:rsidR="00D92FF8" w:rsidRPr="00D92FF8" w:rsidRDefault="00D92FF8" w:rsidP="00D92FF8">
      <w:pPr>
        <w:spacing w:after="120"/>
        <w:jc w:val="both"/>
        <w:rPr>
          <w:rFonts w:ascii="Calibri" w:hAnsi="Calibri" w:cs="Calibri"/>
          <w:b/>
          <w:shadow/>
          <w:color w:val="FFFF4F"/>
          <w:kern w:val="84"/>
          <w:sz w:val="24"/>
          <w:szCs w:val="22"/>
        </w:rPr>
      </w:pPr>
      <w:r w:rsidRPr="00D92FF8">
        <w:rPr>
          <w:rFonts w:ascii="Calibri" w:hAnsi="Calibri" w:cs="Calibri"/>
          <w:b/>
          <w:shadow/>
          <w:color w:val="FFFF4F"/>
          <w:kern w:val="84"/>
          <w:sz w:val="24"/>
          <w:szCs w:val="22"/>
        </w:rPr>
        <w:t>8. Kaj je genski sklad populacije?</w:t>
      </w:r>
    </w:p>
    <w:p w14:paraId="76D06446" w14:textId="77777777" w:rsidR="00D92FF8" w:rsidRDefault="00D92FF8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3D3F5" w14:textId="77777777" w:rsidR="00D92FF8" w:rsidRDefault="00D92FF8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2F0721AA" w14:textId="77777777" w:rsidR="00D92FF8" w:rsidRPr="00D92FF8" w:rsidRDefault="00D92FF8" w:rsidP="00D92FF8">
      <w:pPr>
        <w:spacing w:after="120"/>
        <w:jc w:val="both"/>
        <w:rPr>
          <w:rFonts w:ascii="Calibri" w:hAnsi="Calibri" w:cs="Calibri"/>
          <w:b/>
          <w:color w:val="99FF66"/>
          <w:kern w:val="84"/>
          <w:sz w:val="24"/>
          <w:szCs w:val="22"/>
        </w:rPr>
      </w:pPr>
      <w:r w:rsidRPr="00D92FF8">
        <w:rPr>
          <w:rFonts w:ascii="Calibri" w:hAnsi="Calibri" w:cs="Calibri"/>
          <w:b/>
          <w:color w:val="99FF66"/>
          <w:kern w:val="84"/>
          <w:sz w:val="24"/>
          <w:szCs w:val="22"/>
        </w:rPr>
        <w:t>9. Razložite, zakaj se s samooprašitvijo veča delež homozigotnosti.</w:t>
      </w:r>
    </w:p>
    <w:p w14:paraId="3FA3516C" w14:textId="77777777" w:rsidR="00D92FF8" w:rsidRDefault="00D92FF8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76DD4" w14:textId="77777777" w:rsidR="008112A2" w:rsidRDefault="008112A2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3BBD56CD" w14:textId="77777777" w:rsidR="008112A2" w:rsidRPr="008112A2" w:rsidRDefault="008112A2" w:rsidP="008112A2">
      <w:pPr>
        <w:spacing w:after="200"/>
        <w:jc w:val="both"/>
        <w:rPr>
          <w:rFonts w:ascii="Calibri" w:hAnsi="Calibri" w:cs="Calibri"/>
          <w:b/>
          <w:color w:val="95B3D7"/>
          <w:kern w:val="84"/>
          <w:sz w:val="24"/>
          <w:szCs w:val="22"/>
        </w:rPr>
      </w:pPr>
      <w:r w:rsidRPr="008112A2">
        <w:rPr>
          <w:rFonts w:ascii="Calibri" w:hAnsi="Calibri" w:cs="Calibri"/>
          <w:b/>
          <w:color w:val="95B3D7"/>
          <w:kern w:val="84"/>
          <w:sz w:val="24"/>
          <w:szCs w:val="22"/>
        </w:rPr>
        <w:t>10. Alel za zvijanje jezika je dominanten nad alelom za nezvijanje jezika. V populaciji smo zasledili 84 % ljudi, ki so sposobni zviti jezik. Kolikšna je pogostost dominantnega alela za zvijanje jezika?</w:t>
      </w:r>
    </w:p>
    <w:p w14:paraId="69B7C8D1" w14:textId="77777777" w:rsidR="008112A2" w:rsidRDefault="008112A2" w:rsidP="008112A2">
      <w:pPr>
        <w:spacing w:after="4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0,1</w:t>
      </w:r>
    </w:p>
    <w:p w14:paraId="4A9FEBAB" w14:textId="77777777" w:rsidR="008112A2" w:rsidRDefault="008112A2" w:rsidP="008112A2">
      <w:pPr>
        <w:spacing w:after="4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0,2</w:t>
      </w:r>
    </w:p>
    <w:p w14:paraId="7420CE9E" w14:textId="77777777" w:rsidR="008112A2" w:rsidRDefault="008112A2" w:rsidP="008112A2">
      <w:pPr>
        <w:spacing w:after="40"/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0,6</w:t>
      </w:r>
    </w:p>
    <w:p w14:paraId="29A378E3" w14:textId="77777777" w:rsidR="008112A2" w:rsidRDefault="008112A2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• 0,4</w:t>
      </w:r>
    </w:p>
    <w:p w14:paraId="7F616F1B" w14:textId="77777777" w:rsidR="008112A2" w:rsidRDefault="008112A2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57F06C6C" w14:textId="77777777" w:rsidR="008112A2" w:rsidRPr="008112A2" w:rsidRDefault="008112A2" w:rsidP="008112A2">
      <w:pPr>
        <w:spacing w:after="120"/>
        <w:jc w:val="both"/>
        <w:rPr>
          <w:rFonts w:ascii="Calibri" w:hAnsi="Calibri" w:cs="Calibri"/>
          <w:b/>
          <w:color w:val="B2A1C7"/>
          <w:kern w:val="84"/>
          <w:sz w:val="24"/>
          <w:szCs w:val="22"/>
        </w:rPr>
      </w:pPr>
      <w:r w:rsidRPr="008112A2">
        <w:rPr>
          <w:rFonts w:ascii="Calibri" w:hAnsi="Calibri" w:cs="Calibri"/>
          <w:b/>
          <w:color w:val="B2A1C7"/>
          <w:kern w:val="84"/>
          <w:sz w:val="24"/>
          <w:szCs w:val="22"/>
        </w:rPr>
        <w:t>11. V populaciji, ki šteje 20 gosi obeh spolov, so zagotovljeni vsi pogoji Hardy-Weinbergovega načela. Zakaj se v pogostosti alelov in genotipov vendarle nismo približali njihovi matematični verjetnosti?</w:t>
      </w:r>
    </w:p>
    <w:p w14:paraId="3D7C50C3" w14:textId="77777777" w:rsidR="008112A2" w:rsidRPr="003F3493" w:rsidRDefault="008112A2" w:rsidP="003F3493">
      <w:pPr>
        <w:jc w:val="both"/>
        <w:rPr>
          <w:rFonts w:ascii="Calibri" w:hAnsi="Calibri" w:cs="Calibri"/>
          <w:kern w:val="84"/>
          <w:sz w:val="22"/>
          <w:szCs w:val="22"/>
        </w:rPr>
      </w:pPr>
      <w:r>
        <w:rPr>
          <w:rFonts w:ascii="Calibri" w:hAnsi="Calibri" w:cs="Calibri"/>
          <w:kern w:val="8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32766" w14:textId="77777777" w:rsidR="00747CC2" w:rsidRPr="00AA320D" w:rsidRDefault="00747CC2" w:rsidP="00AA320D">
      <w:pPr>
        <w:jc w:val="center"/>
        <w:rPr>
          <w:rFonts w:ascii="Charlemagne Std" w:hAnsi="Charlemagne Std" w:cs="Calibri"/>
          <w:b/>
          <w:emboss/>
          <w:color w:val="FFFF99"/>
          <w:kern w:val="84"/>
          <w:sz w:val="68"/>
          <w:szCs w:val="68"/>
        </w:rPr>
      </w:pPr>
    </w:p>
    <w:sectPr w:rsidR="00747CC2" w:rsidRPr="00AA320D" w:rsidSect="00AA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BDCF" w14:textId="77777777" w:rsidR="00E81094" w:rsidRDefault="00E81094" w:rsidP="00AA320D">
      <w:r>
        <w:separator/>
      </w:r>
    </w:p>
  </w:endnote>
  <w:endnote w:type="continuationSeparator" w:id="0">
    <w:p w14:paraId="6275C194" w14:textId="77777777" w:rsidR="00E81094" w:rsidRDefault="00E81094" w:rsidP="00AA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5B64" w14:textId="77777777" w:rsidR="005D7000" w:rsidRDefault="005D7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01"/>
      <w:gridCol w:w="2486"/>
      <w:gridCol w:w="3401"/>
    </w:tblGrid>
    <w:tr w:rsidR="00AA320D" w14:paraId="680F5590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B42E666" w14:textId="77777777" w:rsidR="00AA320D" w:rsidRDefault="00AA320D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08D9013" w14:textId="77777777" w:rsidR="00AA320D" w:rsidRPr="0004532E" w:rsidRDefault="00AA320D">
          <w:pPr>
            <w:pStyle w:val="NoSpacing"/>
            <w:rPr>
              <w:rFonts w:cs="Calibri"/>
            </w:rPr>
          </w:pPr>
          <w:r w:rsidRPr="0004532E">
            <w:rPr>
              <w:rFonts w:cs="Calibri"/>
            </w:rPr>
            <w:t>POPULACIJSKA GENETIKA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1DD0B83" w14:textId="77777777" w:rsidR="00AA320D" w:rsidRDefault="00AA320D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AA320D" w14:paraId="66DB9AF4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F525F43" w14:textId="77777777" w:rsidR="00AA320D" w:rsidRDefault="00AA320D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061D610A" w14:textId="77777777" w:rsidR="00AA320D" w:rsidRDefault="00AA320D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0206BFD" w14:textId="77777777" w:rsidR="00AA320D" w:rsidRDefault="00AA320D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11D47EE0" w14:textId="77777777" w:rsidR="00AA320D" w:rsidRDefault="00AA3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D8CC" w14:textId="77777777" w:rsidR="005D7000" w:rsidRDefault="005D7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C681" w14:textId="77777777" w:rsidR="00E81094" w:rsidRDefault="00E81094" w:rsidP="00AA320D">
      <w:r>
        <w:separator/>
      </w:r>
    </w:p>
  </w:footnote>
  <w:footnote w:type="continuationSeparator" w:id="0">
    <w:p w14:paraId="7A933F98" w14:textId="77777777" w:rsidR="00E81094" w:rsidRDefault="00E81094" w:rsidP="00AA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46E5" w14:textId="77777777" w:rsidR="005D7000" w:rsidRDefault="005D7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88A4" w14:textId="77777777" w:rsidR="00AA320D" w:rsidRDefault="00AA320D" w:rsidP="00AA320D">
    <w:pPr>
      <w:pStyle w:val="Header"/>
      <w:pBdr>
        <w:between w:val="single" w:sz="4" w:space="1" w:color="4F81BD"/>
      </w:pBdr>
      <w:spacing w:line="276" w:lineRule="auto"/>
      <w:jc w:val="both"/>
    </w:pPr>
    <w:r w:rsidRPr="00AA320D">
      <w:rPr>
        <w:rFonts w:ascii="Calibri" w:hAnsi="Calibri" w:cs="Calibri"/>
        <w:sz w:val="22"/>
      </w:rPr>
      <w:t>Vaja za predmet biologije</w:t>
    </w:r>
  </w:p>
  <w:p w14:paraId="6C5DD843" w14:textId="4892764C" w:rsidR="00AA320D" w:rsidRDefault="005D7000" w:rsidP="00AA320D">
    <w:pPr>
      <w:pStyle w:val="Header"/>
      <w:pBdr>
        <w:between w:val="single" w:sz="4" w:space="1" w:color="4F81BD"/>
      </w:pBdr>
      <w:spacing w:line="276" w:lineRule="auto"/>
      <w:jc w:val="both"/>
    </w:pPr>
    <w:r>
      <w:rPr>
        <w:rFonts w:ascii="Calibri" w:hAnsi="Calibri" w:cs="Calibri"/>
        <w:sz w:val="22"/>
      </w:rPr>
      <w:t xml:space="preserve"> </w:t>
    </w:r>
  </w:p>
  <w:p w14:paraId="673E76A0" w14:textId="77777777" w:rsidR="00AA320D" w:rsidRDefault="00AA3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15EA" w14:textId="77777777" w:rsidR="005D7000" w:rsidRDefault="005D7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20D"/>
    <w:rsid w:val="0004532E"/>
    <w:rsid w:val="00182524"/>
    <w:rsid w:val="001A0A9B"/>
    <w:rsid w:val="00271753"/>
    <w:rsid w:val="00340ECA"/>
    <w:rsid w:val="003421F2"/>
    <w:rsid w:val="003722C3"/>
    <w:rsid w:val="003F3493"/>
    <w:rsid w:val="00483450"/>
    <w:rsid w:val="005D7000"/>
    <w:rsid w:val="00747CC2"/>
    <w:rsid w:val="008112A2"/>
    <w:rsid w:val="00AA320D"/>
    <w:rsid w:val="00D92FF8"/>
    <w:rsid w:val="00E07D00"/>
    <w:rsid w:val="00E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72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0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320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A32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320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20D"/>
    <w:rPr>
      <w:rFonts w:ascii="Tahoma" w:eastAsia="Times New Roman" w:hAnsi="Tahoma" w:cs="Tahoma"/>
      <w:sz w:val="16"/>
      <w:szCs w:val="16"/>
      <w:lang w:eastAsia="sl-SI"/>
    </w:rPr>
  </w:style>
  <w:style w:type="paragraph" w:styleId="NoSpacing">
    <w:name w:val="No Spacing"/>
    <w:link w:val="NoSpacingChar"/>
    <w:uiPriority w:val="1"/>
    <w:qFormat/>
    <w:rsid w:val="00AA320D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A320D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8139A1-B2AD-427A-B165-A81A96D7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