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3F78F0" w14:textId="77777777" w:rsidR="006977AD" w:rsidRDefault="006977AD">
      <w:pPr>
        <w:jc w:val="center"/>
      </w:pPr>
      <w:bookmarkStart w:id="0" w:name="_GoBack"/>
      <w:bookmarkEnd w:id="0"/>
    </w:p>
    <w:p w14:paraId="4C0F351A" w14:textId="77777777" w:rsidR="006977AD" w:rsidRDefault="006977AD">
      <w:pPr>
        <w:jc w:val="center"/>
      </w:pPr>
    </w:p>
    <w:p w14:paraId="7E7513D4" w14:textId="77777777" w:rsidR="006977AD" w:rsidRDefault="006977AD">
      <w:pPr>
        <w:jc w:val="center"/>
      </w:pPr>
    </w:p>
    <w:p w14:paraId="6C86A46C" w14:textId="77777777" w:rsidR="006977AD" w:rsidRDefault="006977AD">
      <w:pPr>
        <w:jc w:val="center"/>
      </w:pPr>
    </w:p>
    <w:p w14:paraId="045EBF8B" w14:textId="77777777" w:rsidR="006977AD" w:rsidRDefault="006977AD">
      <w:pPr>
        <w:jc w:val="center"/>
      </w:pPr>
    </w:p>
    <w:p w14:paraId="0212A647" w14:textId="77777777" w:rsidR="00660316" w:rsidRDefault="00660316">
      <w:pPr>
        <w:jc w:val="center"/>
        <w:rPr>
          <w:sz w:val="30"/>
          <w:szCs w:val="30"/>
        </w:rPr>
      </w:pPr>
    </w:p>
    <w:p w14:paraId="0CCCAC23" w14:textId="77777777" w:rsidR="006977AD" w:rsidRDefault="006977AD">
      <w:pPr>
        <w:jc w:val="center"/>
        <w:rPr>
          <w:sz w:val="30"/>
          <w:szCs w:val="30"/>
        </w:rPr>
      </w:pPr>
    </w:p>
    <w:p w14:paraId="22F47E27" w14:textId="77777777" w:rsidR="006977AD" w:rsidRDefault="006977AD">
      <w:pPr>
        <w:jc w:val="center"/>
        <w:rPr>
          <w:sz w:val="30"/>
          <w:szCs w:val="30"/>
        </w:rPr>
      </w:pPr>
    </w:p>
    <w:p w14:paraId="189863EE" w14:textId="77777777" w:rsidR="006977AD" w:rsidRDefault="007A5A2B">
      <w:pPr>
        <w:jc w:val="center"/>
        <w:rPr>
          <w:b/>
          <w:bCs/>
          <w:sz w:val="40"/>
          <w:szCs w:val="40"/>
        </w:rPr>
      </w:pPr>
      <w:r>
        <w:rPr>
          <w:b/>
          <w:bCs/>
          <w:sz w:val="40"/>
          <w:szCs w:val="40"/>
        </w:rPr>
        <w:t>POROČILO K LABORATORIJSKI VAJI-</w:t>
      </w:r>
    </w:p>
    <w:p w14:paraId="293E590F" w14:textId="77777777" w:rsidR="006977AD" w:rsidRDefault="006977AD">
      <w:pPr>
        <w:jc w:val="center"/>
        <w:rPr>
          <w:b/>
          <w:bCs/>
          <w:sz w:val="40"/>
          <w:szCs w:val="40"/>
        </w:rPr>
      </w:pPr>
    </w:p>
    <w:p w14:paraId="57EB65BF" w14:textId="77777777" w:rsidR="006977AD" w:rsidRDefault="007A5A2B">
      <w:pPr>
        <w:jc w:val="center"/>
        <w:rPr>
          <w:rFonts w:ascii="Comic Sans MS" w:hAnsi="Comic Sans MS"/>
          <w:b/>
          <w:bCs/>
          <w:color w:val="FF0000"/>
          <w:sz w:val="52"/>
          <w:szCs w:val="52"/>
        </w:rPr>
      </w:pPr>
      <w:r>
        <w:rPr>
          <w:rFonts w:ascii="Comic Sans MS" w:hAnsi="Comic Sans MS"/>
          <w:b/>
          <w:bCs/>
          <w:color w:val="FF0000"/>
          <w:sz w:val="52"/>
          <w:szCs w:val="52"/>
        </w:rPr>
        <w:t>DELITEV RASTLINSKE CELICE</w:t>
      </w:r>
    </w:p>
    <w:p w14:paraId="7CAB2D4B" w14:textId="77777777" w:rsidR="006977AD" w:rsidRDefault="006977AD">
      <w:pPr>
        <w:jc w:val="center"/>
        <w:rPr>
          <w:rFonts w:ascii="Comic Sans MS" w:hAnsi="Comic Sans MS"/>
          <w:b/>
          <w:bCs/>
          <w:color w:val="FF0000"/>
          <w:sz w:val="52"/>
          <w:szCs w:val="52"/>
        </w:rPr>
      </w:pPr>
    </w:p>
    <w:p w14:paraId="4DF59F70" w14:textId="77777777" w:rsidR="006977AD" w:rsidRDefault="006B27D4">
      <w:pPr>
        <w:jc w:val="center"/>
        <w:rPr>
          <w:rFonts w:ascii="Comic Sans MS" w:hAnsi="Comic Sans MS"/>
          <w:b/>
          <w:bCs/>
          <w:color w:val="FF0000"/>
          <w:sz w:val="52"/>
          <w:szCs w:val="52"/>
        </w:rPr>
      </w:pPr>
      <w:r>
        <w:pict w14:anchorId="3976F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8.75pt;margin-top:3.25pt;width:324.3pt;height:314.25pt;z-index:251655168;mso-wrap-distance-left:0;mso-wrap-distance-right:0;mso-position-horizontal:absolute;mso-position-horizontal-relative:text;mso-position-vertical:absolute;mso-position-vertical-relative:text" filled="t">
            <v:fill color2="black"/>
            <v:imagedata r:id="rId5" o:title=""/>
            <w10:wrap type="topAndBottom"/>
          </v:shape>
        </w:pict>
      </w:r>
    </w:p>
    <w:p w14:paraId="62F27C01" w14:textId="77777777" w:rsidR="006977AD" w:rsidRDefault="006977AD">
      <w:pPr>
        <w:jc w:val="center"/>
        <w:rPr>
          <w:rFonts w:ascii="Comic Sans MS" w:hAnsi="Comic Sans MS"/>
          <w:b/>
          <w:bCs/>
          <w:sz w:val="40"/>
          <w:szCs w:val="40"/>
        </w:rPr>
      </w:pPr>
    </w:p>
    <w:p w14:paraId="1AEB7EEB" w14:textId="52EE7B78" w:rsidR="006977AD" w:rsidRDefault="007A5A2B">
      <w:pPr>
        <w:pageBreakBefore/>
        <w:rPr>
          <w:sz w:val="44"/>
          <w:szCs w:val="44"/>
        </w:rPr>
      </w:pPr>
      <w:r>
        <w:rPr>
          <w:sz w:val="44"/>
          <w:szCs w:val="44"/>
        </w:rPr>
        <w:lastRenderedPageBreak/>
        <w:t>UVOD:</w:t>
      </w:r>
    </w:p>
    <w:p w14:paraId="5770D0C4" w14:textId="77777777" w:rsidR="006977AD" w:rsidRDefault="007A5A2B">
      <w:pPr>
        <w:jc w:val="both"/>
        <w:rPr>
          <w:rFonts w:ascii="Comic Sans MS" w:hAnsi="Comic Sans MS"/>
          <w:sz w:val="26"/>
          <w:szCs w:val="26"/>
        </w:rPr>
      </w:pPr>
      <w:r>
        <w:rPr>
          <w:rFonts w:ascii="Comic Sans MS" w:hAnsi="Comic Sans MS"/>
          <w:sz w:val="26"/>
          <w:szCs w:val="26"/>
        </w:rPr>
        <w:t>Delitev celic je eden od procesov, ki omogočajo življenje. Medtem ko se prokarionti razmnožujejo s cepitvijo, je delitev evkariontskih celic bistevo bolj zapletena kot delitev prokariontov.Delitev evkariontskih organizmov poteka v določenih fazah, ki si sledijo ena drugi.Te faze so profaza, metafaza, anafaza, telofaza s citokinezo ter interfaza v kateri je celica med dvema mitozama.</w:t>
      </w:r>
    </w:p>
    <w:p w14:paraId="1E05CF6A" w14:textId="77777777" w:rsidR="006977AD" w:rsidRDefault="006B27D4">
      <w:pPr>
        <w:jc w:val="both"/>
        <w:rPr>
          <w:sz w:val="36"/>
          <w:szCs w:val="36"/>
        </w:rPr>
      </w:pPr>
      <w:r>
        <w:pict w14:anchorId="2333DE97">
          <v:shape id="_x0000_s1027" type="#_x0000_t75" style="position:absolute;left:0;text-align:left;margin-left:0;margin-top:0;width:341.75pt;height:292.3pt;z-index:251656192;mso-wrap-distance-left:0;mso-wrap-distance-right:0;mso-position-horizontal:center;mso-position-horizontal-relative:text;mso-position-vertical:absolute;mso-position-vertical-relative:text" filled="t">
            <v:fill color2="black"/>
            <v:imagedata r:id="rId6" o:title=""/>
            <w10:wrap type="topAndBottom"/>
          </v:shape>
        </w:pict>
      </w:r>
    </w:p>
    <w:p w14:paraId="5FF2D1AC" w14:textId="77777777" w:rsidR="006977AD" w:rsidRDefault="007A5A2B">
      <w:pPr>
        <w:jc w:val="both"/>
        <w:rPr>
          <w:sz w:val="36"/>
          <w:szCs w:val="36"/>
        </w:rPr>
      </w:pPr>
      <w:r>
        <w:rPr>
          <w:sz w:val="36"/>
          <w:szCs w:val="36"/>
        </w:rPr>
        <w:t>NAMEN VAJE:</w:t>
      </w:r>
    </w:p>
    <w:p w14:paraId="0162AE39" w14:textId="77777777" w:rsidR="006977AD" w:rsidRDefault="007A5A2B">
      <w:pPr>
        <w:numPr>
          <w:ilvl w:val="0"/>
          <w:numId w:val="1"/>
        </w:numPr>
        <w:tabs>
          <w:tab w:val="left" w:pos="720"/>
        </w:tabs>
        <w:jc w:val="both"/>
        <w:rPr>
          <w:rFonts w:ascii="Comic Sans MS" w:hAnsi="Comic Sans MS"/>
          <w:sz w:val="26"/>
          <w:szCs w:val="26"/>
        </w:rPr>
      </w:pPr>
      <w:r>
        <w:rPr>
          <w:rFonts w:ascii="Comic Sans MS" w:hAnsi="Comic Sans MS"/>
          <w:sz w:val="26"/>
          <w:szCs w:val="26"/>
        </w:rPr>
        <w:t>spoznati in razumeti posamezne faze jedrne delitve</w:t>
      </w:r>
    </w:p>
    <w:p w14:paraId="41C2620D" w14:textId="77777777" w:rsidR="006977AD" w:rsidRDefault="007A5A2B">
      <w:pPr>
        <w:numPr>
          <w:ilvl w:val="0"/>
          <w:numId w:val="1"/>
        </w:numPr>
        <w:tabs>
          <w:tab w:val="left" w:pos="720"/>
        </w:tabs>
        <w:jc w:val="both"/>
        <w:rPr>
          <w:rFonts w:ascii="Comic Sans MS" w:hAnsi="Comic Sans MS"/>
          <w:sz w:val="26"/>
          <w:szCs w:val="26"/>
        </w:rPr>
      </w:pPr>
      <w:r>
        <w:rPr>
          <w:rFonts w:ascii="Comic Sans MS" w:hAnsi="Comic Sans MS"/>
          <w:sz w:val="26"/>
          <w:szCs w:val="26"/>
        </w:rPr>
        <w:t>znati določiti zaporedje faz mitoz</w:t>
      </w:r>
    </w:p>
    <w:p w14:paraId="5938600B" w14:textId="77777777" w:rsidR="006977AD" w:rsidRDefault="007A5A2B">
      <w:pPr>
        <w:numPr>
          <w:ilvl w:val="0"/>
          <w:numId w:val="1"/>
        </w:numPr>
        <w:tabs>
          <w:tab w:val="left" w:pos="720"/>
        </w:tabs>
        <w:jc w:val="both"/>
        <w:rPr>
          <w:rFonts w:ascii="Comic Sans MS" w:hAnsi="Comic Sans MS"/>
          <w:sz w:val="26"/>
          <w:szCs w:val="26"/>
        </w:rPr>
      </w:pPr>
      <w:r>
        <w:rPr>
          <w:rFonts w:ascii="Comic Sans MS" w:hAnsi="Comic Sans MS"/>
          <w:sz w:val="26"/>
          <w:szCs w:val="26"/>
        </w:rPr>
        <w:t>znati skicirati posamezne faze mitoze</w:t>
      </w:r>
    </w:p>
    <w:p w14:paraId="62C96AB3" w14:textId="77777777" w:rsidR="006977AD" w:rsidRDefault="007A5A2B">
      <w:pPr>
        <w:numPr>
          <w:ilvl w:val="0"/>
          <w:numId w:val="1"/>
        </w:numPr>
        <w:tabs>
          <w:tab w:val="left" w:pos="720"/>
        </w:tabs>
        <w:jc w:val="both"/>
        <w:rPr>
          <w:rFonts w:ascii="Comic Sans MS" w:hAnsi="Comic Sans MS"/>
          <w:sz w:val="26"/>
          <w:szCs w:val="26"/>
        </w:rPr>
      </w:pPr>
      <w:r>
        <w:rPr>
          <w:rFonts w:ascii="Comic Sans MS" w:hAnsi="Comic Sans MS"/>
          <w:sz w:val="26"/>
          <w:szCs w:val="26"/>
        </w:rPr>
        <w:t>spoznati razlike in podobnosti med rastlinsko in živalsko mitozo*</w:t>
      </w:r>
    </w:p>
    <w:p w14:paraId="640F33A9" w14:textId="77777777" w:rsidR="006977AD" w:rsidRDefault="007A5A2B">
      <w:pPr>
        <w:numPr>
          <w:ilvl w:val="0"/>
          <w:numId w:val="1"/>
        </w:numPr>
        <w:tabs>
          <w:tab w:val="left" w:pos="720"/>
        </w:tabs>
        <w:jc w:val="both"/>
        <w:rPr>
          <w:rFonts w:ascii="Comic Sans MS" w:hAnsi="Comic Sans MS"/>
          <w:sz w:val="26"/>
          <w:szCs w:val="26"/>
        </w:rPr>
      </w:pPr>
      <w:r>
        <w:rPr>
          <w:rFonts w:ascii="Comic Sans MS" w:hAnsi="Comic Sans MS"/>
          <w:sz w:val="26"/>
          <w:szCs w:val="26"/>
        </w:rPr>
        <w:t>ugotoviti čemu je mitoza v življenju potrebna</w:t>
      </w:r>
    </w:p>
    <w:p w14:paraId="363DC40B" w14:textId="77777777" w:rsidR="006977AD" w:rsidRDefault="007A5A2B">
      <w:pPr>
        <w:jc w:val="both"/>
        <w:rPr>
          <w:rFonts w:ascii="Comic Sans MS" w:hAnsi="Comic Sans MS"/>
          <w:sz w:val="18"/>
          <w:szCs w:val="18"/>
        </w:rPr>
      </w:pPr>
      <w:r>
        <w:rPr>
          <w:rFonts w:ascii="Comic Sans MS" w:hAnsi="Comic Sans MS"/>
          <w:sz w:val="26"/>
          <w:szCs w:val="26"/>
        </w:rPr>
        <w:t>*</w:t>
      </w:r>
      <w:r>
        <w:rPr>
          <w:rFonts w:ascii="Comic Sans MS" w:hAnsi="Comic Sans MS"/>
          <w:sz w:val="18"/>
          <w:szCs w:val="18"/>
        </w:rPr>
        <w:t>gledanje preparatov živalske mitoze nismo opravljali</w:t>
      </w:r>
    </w:p>
    <w:p w14:paraId="7A96B82D" w14:textId="77777777" w:rsidR="006977AD" w:rsidRDefault="006977AD">
      <w:pPr>
        <w:jc w:val="both"/>
        <w:rPr>
          <w:rFonts w:ascii="Comic Sans MS" w:hAnsi="Comic Sans MS"/>
          <w:sz w:val="18"/>
          <w:szCs w:val="18"/>
        </w:rPr>
      </w:pPr>
    </w:p>
    <w:p w14:paraId="0324A2EB" w14:textId="77777777" w:rsidR="006977AD" w:rsidRDefault="006977AD">
      <w:pPr>
        <w:jc w:val="both"/>
        <w:rPr>
          <w:rFonts w:ascii="Comic Sans MS" w:hAnsi="Comic Sans MS"/>
          <w:sz w:val="18"/>
          <w:szCs w:val="18"/>
        </w:rPr>
      </w:pPr>
    </w:p>
    <w:p w14:paraId="2F8ABB8F" w14:textId="77777777" w:rsidR="006977AD" w:rsidRDefault="006977AD">
      <w:pPr>
        <w:jc w:val="both"/>
        <w:rPr>
          <w:rFonts w:ascii="Comic Sans MS" w:hAnsi="Comic Sans MS"/>
          <w:sz w:val="18"/>
          <w:szCs w:val="18"/>
        </w:rPr>
      </w:pPr>
    </w:p>
    <w:p w14:paraId="784A1A8A" w14:textId="77777777" w:rsidR="006977AD" w:rsidRDefault="007A5A2B">
      <w:pPr>
        <w:jc w:val="both"/>
        <w:rPr>
          <w:sz w:val="30"/>
          <w:szCs w:val="30"/>
        </w:rPr>
      </w:pPr>
      <w:r>
        <w:rPr>
          <w:sz w:val="30"/>
          <w:szCs w:val="30"/>
        </w:rPr>
        <w:t>POSTOPEK:</w:t>
      </w:r>
    </w:p>
    <w:p w14:paraId="4DE91CD0" w14:textId="77777777" w:rsidR="006977AD" w:rsidRDefault="006977AD">
      <w:pPr>
        <w:jc w:val="both"/>
        <w:rPr>
          <w:sz w:val="30"/>
          <w:szCs w:val="30"/>
        </w:rPr>
      </w:pPr>
    </w:p>
    <w:p w14:paraId="03033AFF" w14:textId="77777777" w:rsidR="006977AD" w:rsidRDefault="007A5A2B">
      <w:pPr>
        <w:jc w:val="both"/>
        <w:rPr>
          <w:rFonts w:ascii="Comic Sans MS" w:hAnsi="Comic Sans MS"/>
          <w:sz w:val="26"/>
          <w:szCs w:val="26"/>
        </w:rPr>
      </w:pPr>
      <w:r>
        <w:rPr>
          <w:rFonts w:ascii="Comic Sans MS" w:hAnsi="Comic Sans MS"/>
          <w:sz w:val="26"/>
          <w:szCs w:val="26"/>
        </w:rPr>
        <w:t>Vajo smo opravljali po navodilih in s standardnim materialom</w:t>
      </w:r>
    </w:p>
    <w:p w14:paraId="2DFAFD8A" w14:textId="77777777" w:rsidR="006977AD" w:rsidRDefault="006977AD">
      <w:pPr>
        <w:jc w:val="both"/>
        <w:rPr>
          <w:rFonts w:ascii="Comic Sans MS" w:hAnsi="Comic Sans MS"/>
          <w:sz w:val="26"/>
          <w:szCs w:val="26"/>
        </w:rPr>
      </w:pPr>
    </w:p>
    <w:p w14:paraId="10DD53C1" w14:textId="77777777" w:rsidR="006977AD" w:rsidRDefault="006977AD">
      <w:pPr>
        <w:jc w:val="both"/>
        <w:rPr>
          <w:rFonts w:ascii="Comic Sans MS" w:hAnsi="Comic Sans MS"/>
          <w:sz w:val="26"/>
          <w:szCs w:val="26"/>
        </w:rPr>
      </w:pPr>
    </w:p>
    <w:p w14:paraId="15E2DB92" w14:textId="77777777" w:rsidR="006977AD" w:rsidRDefault="006977AD">
      <w:pPr>
        <w:jc w:val="both"/>
        <w:rPr>
          <w:rFonts w:ascii="Comic Sans MS" w:hAnsi="Comic Sans MS"/>
          <w:sz w:val="26"/>
          <w:szCs w:val="26"/>
        </w:rPr>
      </w:pPr>
    </w:p>
    <w:p w14:paraId="3B0E3C51" w14:textId="77777777" w:rsidR="006977AD" w:rsidRDefault="006977AD">
      <w:pPr>
        <w:jc w:val="both"/>
        <w:rPr>
          <w:rFonts w:ascii="Comic Sans MS" w:hAnsi="Comic Sans MS"/>
          <w:sz w:val="26"/>
          <w:szCs w:val="26"/>
        </w:rPr>
      </w:pPr>
    </w:p>
    <w:p w14:paraId="2C2CC5D2" w14:textId="77777777" w:rsidR="006977AD" w:rsidRDefault="007A5A2B">
      <w:pPr>
        <w:jc w:val="both"/>
        <w:rPr>
          <w:sz w:val="30"/>
          <w:szCs w:val="30"/>
        </w:rPr>
      </w:pPr>
      <w:r>
        <w:rPr>
          <w:sz w:val="30"/>
          <w:szCs w:val="30"/>
        </w:rPr>
        <w:lastRenderedPageBreak/>
        <w:t>REZULTATI:</w:t>
      </w:r>
    </w:p>
    <w:p w14:paraId="4CADCD53" w14:textId="77777777" w:rsidR="006977AD" w:rsidRDefault="006977AD">
      <w:pPr>
        <w:jc w:val="both"/>
        <w:rPr>
          <w:sz w:val="30"/>
          <w:szCs w:val="30"/>
        </w:rPr>
      </w:pPr>
    </w:p>
    <w:p w14:paraId="42AAC04B" w14:textId="77777777" w:rsidR="006977AD" w:rsidRDefault="007A5A2B">
      <w:pPr>
        <w:jc w:val="both"/>
        <w:rPr>
          <w:rFonts w:ascii="Comic Sans MS" w:hAnsi="Comic Sans MS"/>
          <w:sz w:val="26"/>
          <w:szCs w:val="26"/>
        </w:rPr>
      </w:pPr>
      <w:r>
        <w:rPr>
          <w:rFonts w:ascii="Comic Sans MS" w:hAnsi="Comic Sans MS"/>
          <w:sz w:val="26"/>
          <w:szCs w:val="26"/>
        </w:rPr>
        <w:t>Pri vaji smo opazovali celice koreninskega vršička čebule (tukaj se celice delijo).Uporabili smo trajne preparate, s katerimi smo opazovali posamezne faze mitoze.</w:t>
      </w:r>
    </w:p>
    <w:p w14:paraId="2B9FE09A" w14:textId="77777777" w:rsidR="006977AD" w:rsidRDefault="006B27D4">
      <w:pPr>
        <w:jc w:val="both"/>
        <w:rPr>
          <w:rFonts w:ascii="Comic Sans MS" w:hAnsi="Comic Sans MS"/>
          <w:sz w:val="26"/>
          <w:szCs w:val="26"/>
        </w:rPr>
      </w:pPr>
      <w:r>
        <w:pict w14:anchorId="17EF1156">
          <v:shapetype id="_x0000_t202" coordsize="21600,21600" o:spt="202" path="m,l,21600r21600,l21600,xe">
            <v:stroke joinstyle="miter"/>
            <v:path gradientshapeok="t" o:connecttype="rect"/>
          </v:shapetype>
          <v:shape id="_x0000_s1028" type="#_x0000_t202" style="position:absolute;left:0;text-align:left;margin-left:2.55pt;margin-top:2.25pt;width:112.15pt;height:97.35pt;z-index:251657216;mso-wrap-distance-left:0;mso-wrap-distance-top:0;mso-wrap-distance-right:0;mso-wrap-distance-bottom:0;mso-position-horizontal:absolute;mso-position-horizontal-relative:text;mso-position-vertical:absolute;mso-position-vertical-relative:text" stroked="f">
            <v:fill color2="black"/>
            <v:textbox inset="0,0,0,0">
              <w:txbxContent>
                <w:p w14:paraId="31292760" w14:textId="77777777" w:rsidR="006977AD" w:rsidRDefault="006B27D4">
                  <w:pPr>
                    <w:pStyle w:val="profaza"/>
                  </w:pPr>
                  <w:r>
                    <w:rPr>
                      <w:i w:val="0"/>
                      <w:iCs w:val="0"/>
                    </w:rPr>
                    <w:pict w14:anchorId="381B94AB">
                      <v:shape id="_x0000_i1026" type="#_x0000_t75" style="width:112.5pt;height:77.25pt" filled="t">
                        <v:fill color2="black"/>
                        <v:imagedata r:id="rId7" o:title=""/>
                      </v:shape>
                    </w:pict>
                  </w:r>
                  <w:r w:rsidR="007A5A2B">
                    <w:t xml:space="preserve">profaza </w:t>
                  </w:r>
                </w:p>
              </w:txbxContent>
            </v:textbox>
            <w10:wrap type="topAndBottom"/>
          </v:shape>
        </w:pict>
      </w:r>
      <w:r>
        <w:pict w14:anchorId="4978D8D9">
          <v:shape id="_x0000_s1029" type="#_x0000_t202" style="position:absolute;left:0;text-align:left;margin-left:121.65pt;margin-top:2.5pt;width:113.5pt;height:97.1pt;z-index:251658240;mso-wrap-distance-left:0;mso-wrap-distance-top:0;mso-wrap-distance-right:0;mso-wrap-distance-bottom:0;mso-position-horizontal:absolute;mso-position-horizontal-relative:text;mso-position-vertical:absolute;mso-position-vertical-relative:text" stroked="f">
            <v:fill color2="black"/>
            <v:textbox inset="0,0,0,0">
              <w:txbxContent>
                <w:p w14:paraId="1199F9F8" w14:textId="77777777" w:rsidR="006977AD" w:rsidRDefault="006B27D4">
                  <w:pPr>
                    <w:pStyle w:val="Caption"/>
                  </w:pPr>
                  <w:r>
                    <w:rPr>
                      <w:i w:val="0"/>
                      <w:iCs w:val="0"/>
                    </w:rPr>
                    <w:pict w14:anchorId="1523351F">
                      <v:shape id="_x0000_i1028" type="#_x0000_t75" style="width:113.25pt;height:77.25pt" filled="t">
                        <v:fill color2="black"/>
                        <v:imagedata r:id="rId8" o:title=""/>
                      </v:shape>
                    </w:pict>
                  </w:r>
                  <w:r w:rsidR="007A5A2B">
                    <w:t>metafaza</w:t>
                  </w:r>
                </w:p>
              </w:txbxContent>
            </v:textbox>
            <w10:wrap type="topAndBottom"/>
          </v:shape>
        </w:pict>
      </w:r>
      <w:r>
        <w:pict w14:anchorId="3C23D70C">
          <v:shape id="_x0000_s1030" type="#_x0000_t202" style="position:absolute;left:0;text-align:left;margin-left:244.55pt;margin-top:4pt;width:106.1pt;height:95.35pt;z-index:251659264;mso-wrap-distance-left:0;mso-wrap-distance-top:0;mso-wrap-distance-right:0;mso-wrap-distance-bottom:0;mso-position-horizontal:absolute;mso-position-horizontal-relative:text;mso-position-vertical:absolute;mso-position-vertical-relative:text" stroked="f">
            <v:fill color2="black"/>
            <v:textbox inset="0,0,0,0">
              <w:txbxContent>
                <w:p w14:paraId="28827FD1" w14:textId="77777777" w:rsidR="006977AD" w:rsidRDefault="006B27D4">
                  <w:pPr>
                    <w:pStyle w:val="Caption"/>
                  </w:pPr>
                  <w:r>
                    <w:rPr>
                      <w:i w:val="0"/>
                      <w:iCs w:val="0"/>
                    </w:rPr>
                    <w:pict w14:anchorId="02B9A74E">
                      <v:shape id="_x0000_i1030" type="#_x0000_t75" style="width:106.5pt;height:75.75pt" filled="t">
                        <v:fill color2="black"/>
                        <v:imagedata r:id="rId9" o:title=""/>
                      </v:shape>
                    </w:pict>
                  </w:r>
                  <w:r w:rsidR="007A5A2B">
                    <w:t>anafaza</w:t>
                  </w:r>
                </w:p>
              </w:txbxContent>
            </v:textbox>
            <w10:wrap type="topAndBottom"/>
          </v:shape>
        </w:pict>
      </w:r>
      <w:r>
        <w:pict w14:anchorId="45FDB582">
          <v:shape id="_x0000_s1031" type="#_x0000_t202" style="position:absolute;left:0;text-align:left;margin-left:359.2pt;margin-top:3.75pt;width:108.35pt;height:95.85pt;z-index:251660288;mso-wrap-distance-left:0;mso-wrap-distance-top:0;mso-wrap-distance-right:0;mso-wrap-distance-bottom:0;mso-position-horizontal:absolute;mso-position-horizontal-relative:text;mso-position-vertical:absolute;mso-position-vertical-relative:text" stroked="f">
            <v:fill color2="black"/>
            <v:textbox inset="0,0,0,0">
              <w:txbxContent>
                <w:p w14:paraId="6D526395" w14:textId="77777777" w:rsidR="006977AD" w:rsidRDefault="006B27D4">
                  <w:pPr>
                    <w:pStyle w:val="Caption"/>
                  </w:pPr>
                  <w:r>
                    <w:rPr>
                      <w:i w:val="0"/>
                      <w:iCs w:val="0"/>
                    </w:rPr>
                    <w:pict w14:anchorId="275401ED">
                      <v:shape id="_x0000_i1032" type="#_x0000_t75" style="width:108pt;height:75.75pt" filled="t">
                        <v:fill color2="black"/>
                        <v:imagedata r:id="rId10" o:title=""/>
                      </v:shape>
                    </w:pict>
                  </w:r>
                  <w:r w:rsidR="007A5A2B">
                    <w:t>telofaza</w:t>
                  </w:r>
                </w:p>
              </w:txbxContent>
            </v:textbox>
            <w10:wrap type="topAndBottom"/>
          </v:shape>
        </w:pict>
      </w:r>
    </w:p>
    <w:p w14:paraId="2F78483E" w14:textId="77777777" w:rsidR="006977AD" w:rsidRDefault="007A5A2B">
      <w:pPr>
        <w:numPr>
          <w:ilvl w:val="0"/>
          <w:numId w:val="2"/>
        </w:numPr>
        <w:tabs>
          <w:tab w:val="left" w:pos="720"/>
        </w:tabs>
        <w:jc w:val="both"/>
        <w:rPr>
          <w:rFonts w:ascii="Comic Sans MS" w:hAnsi="Comic Sans MS"/>
          <w:sz w:val="26"/>
          <w:szCs w:val="26"/>
        </w:rPr>
      </w:pPr>
      <w:r>
        <w:rPr>
          <w:rFonts w:ascii="Comic Sans MS" w:hAnsi="Comic Sans MS"/>
          <w:sz w:val="26"/>
          <w:szCs w:val="26"/>
        </w:rPr>
        <w:t>Profaza: jedrni ovoj in jedrce začneta razpadati, centriola se pomakneta vsak na svoj pol in začneta tvoriti delitveno vreteno</w:t>
      </w:r>
    </w:p>
    <w:p w14:paraId="34783343" w14:textId="77777777" w:rsidR="006977AD" w:rsidRDefault="007A5A2B">
      <w:pPr>
        <w:numPr>
          <w:ilvl w:val="0"/>
          <w:numId w:val="2"/>
        </w:numPr>
        <w:tabs>
          <w:tab w:val="left" w:pos="720"/>
        </w:tabs>
        <w:jc w:val="both"/>
        <w:rPr>
          <w:rFonts w:ascii="Comic Sans MS" w:hAnsi="Comic Sans MS"/>
          <w:sz w:val="26"/>
          <w:szCs w:val="26"/>
        </w:rPr>
      </w:pPr>
      <w:r>
        <w:rPr>
          <w:rFonts w:ascii="Comic Sans MS" w:hAnsi="Comic Sans MS"/>
          <w:sz w:val="26"/>
          <w:szCs w:val="26"/>
        </w:rPr>
        <w:t>Metafaza: kromosomi se postavijo v ekvatorialno ravnino( v tej fazi so najkrajši in najdebelejši, zato jih je najležje opazovati)</w:t>
      </w:r>
    </w:p>
    <w:p w14:paraId="025368C9" w14:textId="77777777" w:rsidR="006977AD" w:rsidRDefault="007A5A2B">
      <w:pPr>
        <w:numPr>
          <w:ilvl w:val="0"/>
          <w:numId w:val="2"/>
        </w:numPr>
        <w:tabs>
          <w:tab w:val="left" w:pos="720"/>
        </w:tabs>
        <w:jc w:val="both"/>
        <w:rPr>
          <w:rFonts w:ascii="Comic Sans MS" w:hAnsi="Comic Sans MS"/>
          <w:sz w:val="26"/>
          <w:szCs w:val="26"/>
        </w:rPr>
      </w:pPr>
      <w:r>
        <w:rPr>
          <w:rFonts w:ascii="Comic Sans MS" w:hAnsi="Comic Sans MS"/>
          <w:sz w:val="26"/>
          <w:szCs w:val="26"/>
        </w:rPr>
        <w:t>anafaza: dvokromatidni kromosomi se razdelijo v enokromatidne in potujejo proti poloma</w:t>
      </w:r>
    </w:p>
    <w:p w14:paraId="54E79985" w14:textId="77777777" w:rsidR="006977AD" w:rsidRDefault="007A5A2B">
      <w:pPr>
        <w:numPr>
          <w:ilvl w:val="0"/>
          <w:numId w:val="2"/>
        </w:numPr>
        <w:tabs>
          <w:tab w:val="left" w:pos="720"/>
        </w:tabs>
        <w:jc w:val="both"/>
        <w:rPr>
          <w:rFonts w:ascii="Comic Sans MS" w:hAnsi="Comic Sans MS"/>
          <w:sz w:val="26"/>
          <w:szCs w:val="26"/>
        </w:rPr>
      </w:pPr>
      <w:r>
        <w:rPr>
          <w:rFonts w:ascii="Comic Sans MS" w:hAnsi="Comic Sans MS"/>
          <w:sz w:val="26"/>
          <w:szCs w:val="26"/>
        </w:rPr>
        <w:t>Telofaza: začne se delitev citoplazme, ponovno se začne tvoriti jedrni ovoj, delitveno vreteno izgine</w:t>
      </w:r>
    </w:p>
    <w:p w14:paraId="53F96D7E" w14:textId="77777777" w:rsidR="006977AD" w:rsidRDefault="006977AD">
      <w:pPr>
        <w:ind w:left="720"/>
        <w:jc w:val="both"/>
        <w:rPr>
          <w:rFonts w:ascii="Comic Sans MS" w:hAnsi="Comic Sans MS"/>
          <w:sz w:val="26"/>
          <w:szCs w:val="26"/>
        </w:rPr>
      </w:pPr>
    </w:p>
    <w:p w14:paraId="22EA5404" w14:textId="77777777" w:rsidR="006977AD" w:rsidRDefault="006977AD">
      <w:pPr>
        <w:jc w:val="both"/>
        <w:rPr>
          <w:sz w:val="30"/>
          <w:szCs w:val="30"/>
        </w:rPr>
      </w:pPr>
    </w:p>
    <w:p w14:paraId="12A5DDBF" w14:textId="77777777" w:rsidR="006977AD" w:rsidRDefault="007A5A2B">
      <w:pPr>
        <w:jc w:val="both"/>
        <w:rPr>
          <w:sz w:val="30"/>
          <w:szCs w:val="30"/>
        </w:rPr>
      </w:pPr>
      <w:r>
        <w:rPr>
          <w:sz w:val="30"/>
          <w:szCs w:val="30"/>
        </w:rPr>
        <w:t>SKLEPI:</w:t>
      </w:r>
    </w:p>
    <w:p w14:paraId="00389606" w14:textId="77777777" w:rsidR="006977AD" w:rsidRDefault="006977AD">
      <w:pPr>
        <w:jc w:val="both"/>
        <w:rPr>
          <w:sz w:val="30"/>
          <w:szCs w:val="30"/>
        </w:rPr>
      </w:pPr>
    </w:p>
    <w:p w14:paraId="15E0090C" w14:textId="77777777" w:rsidR="006977AD" w:rsidRDefault="007A5A2B">
      <w:pPr>
        <w:jc w:val="both"/>
        <w:rPr>
          <w:rFonts w:ascii="Comic Sans MS" w:hAnsi="Comic Sans MS"/>
          <w:sz w:val="26"/>
          <w:szCs w:val="26"/>
        </w:rPr>
      </w:pPr>
      <w:r>
        <w:rPr>
          <w:rFonts w:ascii="Comic Sans MS" w:hAnsi="Comic Sans MS"/>
          <w:sz w:val="26"/>
          <w:szCs w:val="26"/>
        </w:rPr>
        <w:t>Delitev celic ter njihova rast je za naše življenje nujno potrebna.To delitev celic imenujemo tudi mitoza, katera pa je pomembna prav tako za obnavljanje celic, tkiv,...Delitev poteka vedno po stalnih poteh( s tem je omogočeno, da se dedni material pravilno prepiše z materinske na hčerinsko celico, čeprav lahko včasih pride do mutacij in s tem spremembe delovanja celice).</w:t>
      </w:r>
    </w:p>
    <w:p w14:paraId="4EC7D2EC" w14:textId="77777777" w:rsidR="006977AD" w:rsidRDefault="006977AD">
      <w:pPr>
        <w:jc w:val="both"/>
        <w:rPr>
          <w:rFonts w:ascii="Comic Sans MS" w:hAnsi="Comic Sans MS"/>
          <w:sz w:val="26"/>
          <w:szCs w:val="26"/>
        </w:rPr>
      </w:pPr>
    </w:p>
    <w:p w14:paraId="62F38D77" w14:textId="77777777" w:rsidR="006977AD" w:rsidRDefault="007A5A2B">
      <w:pPr>
        <w:jc w:val="both"/>
        <w:rPr>
          <w:rFonts w:ascii="Comic Sans MS" w:hAnsi="Comic Sans MS"/>
          <w:sz w:val="26"/>
          <w:szCs w:val="26"/>
        </w:rPr>
      </w:pPr>
      <w:r>
        <w:rPr>
          <w:rFonts w:ascii="Comic Sans MS" w:hAnsi="Comic Sans MS"/>
          <w:sz w:val="26"/>
          <w:szCs w:val="26"/>
        </w:rPr>
        <w:t>S pomočjo vaje smo ugotovili, da se dedni material v vsaki mitozi razporedi v enakih količinah v hčerinski celici, da delitev poteka po zastavljenih fazah ter da na koncu z ene materinske celice res nastaneta dve hčerinski.</w:t>
      </w:r>
    </w:p>
    <w:p w14:paraId="34870990" w14:textId="77777777" w:rsidR="006977AD" w:rsidRDefault="006977AD">
      <w:pPr>
        <w:jc w:val="both"/>
        <w:rPr>
          <w:sz w:val="30"/>
          <w:szCs w:val="30"/>
        </w:rPr>
      </w:pPr>
    </w:p>
    <w:p w14:paraId="3B86B267" w14:textId="77777777" w:rsidR="006977AD" w:rsidRDefault="006977AD">
      <w:pPr>
        <w:jc w:val="both"/>
      </w:pPr>
    </w:p>
    <w:sectPr w:rsidR="006977AD">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5A2B"/>
    <w:rsid w:val="00463D1B"/>
    <w:rsid w:val="00660316"/>
    <w:rsid w:val="006977AD"/>
    <w:rsid w:val="006B27D4"/>
    <w:rsid w:val="007A5A2B"/>
    <w:rsid w:val="009027FC"/>
    <w:rsid w:val="00960797"/>
    <w:rsid w:val="00FC19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BA4AF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Title">
    <w:name w:val="Title"/>
    <w:basedOn w:val="Normal"/>
    <w:next w:val="BodyText"/>
    <w:qFormat/>
    <w:pPr>
      <w:keepNext/>
      <w:spacing w:before="240" w:after="120"/>
    </w:pPr>
    <w:rPr>
      <w:rFonts w:ascii="Arial" w:hAnsi="Arial" w:cs="Tahoma"/>
      <w:sz w:val="28"/>
      <w:szCs w:val="28"/>
    </w:rPr>
  </w:style>
  <w:style w:type="paragraph" w:styleId="Subtitle">
    <w:name w:val="Subtitle"/>
    <w:basedOn w:val="Title"/>
    <w:next w:val="BodyText"/>
    <w:qFormat/>
    <w:pPr>
      <w:jc w:val="center"/>
    </w:pPr>
    <w:rPr>
      <w:i/>
      <w:i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profaza">
    <w:name w:val="profaza"/>
    <w:basedOn w:val="Caption"/>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