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D9483" w14:textId="77777777" w:rsidR="00626682" w:rsidRDefault="00AE1FB4">
      <w:pPr>
        <w:jc w:val="both"/>
        <w:rPr>
          <w:rFonts w:ascii="Arial Narrow" w:hAnsi="Arial Narrow"/>
          <w:lang w:val="sl-SI"/>
        </w:rPr>
      </w:pPr>
      <w:bookmarkStart w:id="0" w:name="_GoBack"/>
      <w:bookmarkEnd w:id="0"/>
      <w:r>
        <w:rPr>
          <w:rFonts w:ascii="Arial Narrow" w:hAnsi="Arial Narrow"/>
          <w:noProof/>
          <w:sz w:val="20"/>
          <w:lang w:val="en-US"/>
        </w:rPr>
        <w:pict w14:anchorId="364DDD39">
          <v:group id="_x0000_s1026" style="position:absolute;left:0;text-align:left;margin-left:-9pt;margin-top:-54pt;width:531pt;height:153pt;z-index:251661312" coordorigin="697,877" coordsize="10620,3060">
            <v:group id="_x0000_s1027" style="position:absolute;left:877;top:877;width:10260;height:3060" coordorigin="877,877" coordsize="10260,3060">
              <v:rect id="_x0000_s1028" style="position:absolute;left:877;top:877;width:10260;height:3060" filled="f" stroked="f"/>
              <v:group id="_x0000_s1029" style="position:absolute;left:1057;top:1057;width:9900;height:2717" coordorigin="1057,1040" coordsize="9900,2717">
                <v:shapetype id="_x0000_t202" coordsize="21600,21600" o:spt="202" path="m,l,21600r21600,l21600,xe">
                  <v:stroke joinstyle="miter"/>
                  <v:path gradientshapeok="t" o:connecttype="rect"/>
                </v:shapetype>
                <v:shape id="_x0000_s1030" type="#_x0000_t202" style="position:absolute;left:1057;top:1057;width:2160;height:720" filled="f" stroked="f">
                  <v:textbox style="mso-next-textbox:#_x0000_s1030">
                    <w:txbxContent>
                      <w:p w14:paraId="5AE017EB" w14:textId="77777777" w:rsidR="00626682" w:rsidRDefault="00B83116">
                        <w:pPr>
                          <w:rPr>
                            <w:rFonts w:ascii="Arial Narrow" w:hAnsi="Arial Narrow"/>
                            <w:sz w:val="36"/>
                            <w:lang w:val="sl-SI"/>
                          </w:rPr>
                        </w:pPr>
                        <w:r>
                          <w:rPr>
                            <w:rFonts w:ascii="Arial Narrow" w:hAnsi="Arial Narrow"/>
                            <w:sz w:val="36"/>
                            <w:lang w:val="sl-SI"/>
                          </w:rPr>
                          <w:t>št. vaje: 2</w:t>
                        </w:r>
                      </w:p>
                    </w:txbxContent>
                  </v:textbox>
                </v:shape>
                <v:shape id="_x0000_s1031" type="#_x0000_t202" style="position:absolute;left:8797;top:1040;width:2160;height:720" filled="f" stroked="f">
                  <v:textbox style="mso-next-textbox:#_x0000_s1031">
                    <w:txbxContent>
                      <w:p w14:paraId="15A73B22" w14:textId="65049AED" w:rsidR="00626682" w:rsidRDefault="00626682">
                        <w:pPr>
                          <w:jc w:val="right"/>
                          <w:rPr>
                            <w:rFonts w:ascii="Arial Narrow" w:hAnsi="Arial Narrow"/>
                            <w:sz w:val="36"/>
                            <w:lang w:val="sl-SI"/>
                          </w:rPr>
                        </w:pPr>
                      </w:p>
                    </w:txbxContent>
                  </v:textbox>
                </v:shape>
                <v:shape id="_x0000_s1032" type="#_x0000_t202" style="position:absolute;left:1057;top:3217;width:2160;height:540" filled="f" stroked="f">
                  <v:textbox style="mso-next-textbox:#_x0000_s1032">
                    <w:txbxContent>
                      <w:p w14:paraId="1073AAC3" w14:textId="77777777" w:rsidR="00626682" w:rsidRDefault="00B83116">
                        <w:pPr>
                          <w:rPr>
                            <w:rFonts w:ascii="Arial Narrow" w:hAnsi="Arial Narrow"/>
                            <w:sz w:val="36"/>
                            <w:lang w:val="sl-SI"/>
                          </w:rPr>
                        </w:pPr>
                        <w:r>
                          <w:rPr>
                            <w:rFonts w:ascii="Arial Narrow" w:hAnsi="Arial Narrow"/>
                            <w:sz w:val="36"/>
                            <w:lang w:val="sl-SI"/>
                          </w:rPr>
                          <w:t>št. strani: 1</w:t>
                        </w:r>
                      </w:p>
                    </w:txbxContent>
                  </v:textbox>
                </v:shape>
                <v:shape id="_x0000_s1033" type="#_x0000_t202" style="position:absolute;left:8797;top:3037;width:2160;height:720" filled="f" stroked="f">
                  <v:textbox style="mso-next-textbox:#_x0000_s1033">
                    <w:txbxContent>
                      <w:p w14:paraId="55FEFE7F" w14:textId="78725D3D" w:rsidR="00626682" w:rsidRDefault="00626682">
                        <w:pPr>
                          <w:jc w:val="right"/>
                          <w:rPr>
                            <w:rFonts w:ascii="Arial Narrow" w:hAnsi="Arial Narrow"/>
                            <w:sz w:val="36"/>
                            <w:lang w:val="sl-SI"/>
                          </w:rPr>
                        </w:pPr>
                      </w:p>
                    </w:txbxContent>
                  </v:textbox>
                </v:shape>
              </v:group>
              <v:shape id="_x0000_s1034" type="#_x0000_t202" style="position:absolute;left:2520;top:1417;width:6974;height:2340" filled="f" stroked="f">
                <v:textbox style="mso-next-textbox:#_x0000_s1034">
                  <w:txbxContent>
                    <w:p w14:paraId="2BEEB248" w14:textId="77777777" w:rsidR="00BB3EAA" w:rsidRDefault="00BB3EAA">
                      <w:pPr>
                        <w:pStyle w:val="BodyText"/>
                        <w:rPr>
                          <w:rFonts w:ascii="Trebuchet MS" w:hAnsi="Trebuchet MS"/>
                          <w:sz w:val="48"/>
                        </w:rPr>
                      </w:pPr>
                    </w:p>
                    <w:p w14:paraId="78459E19" w14:textId="73194811" w:rsidR="00626682" w:rsidRDefault="00B83116">
                      <w:pPr>
                        <w:pStyle w:val="BodyText"/>
                      </w:pPr>
                      <w:r>
                        <w:rPr>
                          <w:rFonts w:ascii="Trebuchet MS" w:hAnsi="Trebuchet MS"/>
                          <w:sz w:val="48"/>
                        </w:rPr>
                        <w:t>Delovanje enostavnih katalizatorjev</w:t>
                      </w:r>
                    </w:p>
                  </w:txbxContent>
                </v:textbox>
              </v:shape>
            </v:group>
            <v:line id="_x0000_s1035" style="position:absolute" from="697,3934" to="11317,3934" strokeweight="6pt">
              <v:stroke linestyle="thickBetweenThin"/>
            </v:line>
            <w10:wrap type="square"/>
            <w10:anchorlock/>
          </v:group>
        </w:pict>
      </w:r>
    </w:p>
    <w:p w14:paraId="16F73A90" w14:textId="77777777" w:rsidR="00626682" w:rsidRDefault="00B83116">
      <w:pPr>
        <w:numPr>
          <w:ilvl w:val="0"/>
          <w:numId w:val="1"/>
        </w:numPr>
        <w:tabs>
          <w:tab w:val="clear" w:pos="720"/>
          <w:tab w:val="num" w:pos="360"/>
        </w:tabs>
        <w:ind w:left="360"/>
        <w:jc w:val="both"/>
        <w:rPr>
          <w:rFonts w:ascii="Copperplate Gothic Bold" w:hAnsi="Copperplate Gothic Bold"/>
          <w:b/>
          <w:bCs/>
          <w:sz w:val="28"/>
          <w:lang w:val="sl-SI"/>
        </w:rPr>
      </w:pPr>
      <w:r>
        <w:rPr>
          <w:rFonts w:ascii="Copperplate Gothic Bold" w:hAnsi="Copperplate Gothic Bold"/>
          <w:b/>
          <w:bCs/>
          <w:sz w:val="28"/>
          <w:lang w:val="sl-SI"/>
        </w:rPr>
        <w:t>UVOD</w:t>
      </w:r>
    </w:p>
    <w:p w14:paraId="258E590A" w14:textId="77777777" w:rsidR="00626682" w:rsidRDefault="00B83116">
      <w:pPr>
        <w:numPr>
          <w:ilvl w:val="1"/>
          <w:numId w:val="1"/>
        </w:numPr>
        <w:tabs>
          <w:tab w:val="clear" w:pos="720"/>
          <w:tab w:val="num" w:pos="-3240"/>
        </w:tabs>
        <w:jc w:val="both"/>
        <w:rPr>
          <w:rFonts w:ascii="Arial Narrow" w:hAnsi="Arial Narrow"/>
          <w:lang w:val="sl-SI"/>
        </w:rPr>
      </w:pPr>
      <w:r>
        <w:rPr>
          <w:rFonts w:ascii="Arial Narrow" w:hAnsi="Arial Narrow"/>
          <w:lang w:val="sl-SI"/>
        </w:rPr>
        <w:t>Molekule sodelujejo v kemijskih reakcijah, če so aktivirane. Energijo, ki je potrebna za aktiviranje molekul, imenujemo aktivacijska energija. Aktivacijska energija je pomembna pri hitrosti reakcije. Ta se lahko s pomočjo določenih snovi zelo zniža ali pa poveča. Te snovi imenujemo katalizatorji. Biokatalizatorje imenujemo encimi ali fermenti. Ti omogočajo reakcije že pri zmernih temperaturah, pH – ju in normalnem tlaku, zato sodelujejo tudi pri procesih presnove v živih celicah.</w:t>
      </w:r>
    </w:p>
    <w:p w14:paraId="60FAAD59" w14:textId="77777777" w:rsidR="00626682" w:rsidRDefault="00B83116">
      <w:pPr>
        <w:pStyle w:val="BodyTextIndent"/>
        <w:jc w:val="both"/>
        <w:rPr>
          <w:rFonts w:ascii="Arial Narrow" w:hAnsi="Arial Narrow"/>
        </w:rPr>
      </w:pPr>
      <w:r>
        <w:rPr>
          <w:rFonts w:ascii="Arial Narrow" w:hAnsi="Arial Narrow"/>
        </w:rPr>
        <w:t>Encimi so beljakovine. Molekule s katerimi encim reagira pa imenujemo substrat. Del na encimu, ki se prostorsko najbolj prilega substratu, imenujemo aktivni center (po principu ključ – ključavnica). Po končani reakciji se encimi zopet odcepijo od substratov.</w:t>
      </w:r>
    </w:p>
    <w:p w14:paraId="0BD90B93" w14:textId="77777777" w:rsidR="00626682" w:rsidRDefault="00B83116">
      <w:pPr>
        <w:tabs>
          <w:tab w:val="num" w:pos="-3240"/>
        </w:tabs>
        <w:ind w:left="720"/>
        <w:jc w:val="both"/>
        <w:rPr>
          <w:rFonts w:ascii="Arial Narrow" w:hAnsi="Arial Narrow"/>
          <w:lang w:val="sl-SI"/>
        </w:rPr>
      </w:pPr>
      <w:r>
        <w:rPr>
          <w:rFonts w:ascii="Arial Narrow" w:hAnsi="Arial Narrow"/>
          <w:lang w:val="sl-SI"/>
        </w:rPr>
        <w:t>Na encimsko aktivnost zelo vplivajo temperatura, pH vrednost in nekatere druge snovi.</w:t>
      </w:r>
    </w:p>
    <w:p w14:paraId="209DAA85" w14:textId="77777777" w:rsidR="00626682" w:rsidRDefault="00B83116">
      <w:pPr>
        <w:tabs>
          <w:tab w:val="num" w:pos="-3240"/>
        </w:tabs>
        <w:ind w:left="720"/>
        <w:jc w:val="both"/>
        <w:rPr>
          <w:rFonts w:ascii="Arial Narrow" w:hAnsi="Arial Narrow"/>
          <w:lang w:val="sl-SI"/>
        </w:rPr>
      </w:pPr>
      <w:r>
        <w:rPr>
          <w:rFonts w:ascii="Arial Narrow" w:hAnsi="Arial Narrow"/>
          <w:lang w:val="sl-SI"/>
        </w:rPr>
        <w:t>Pri vaji so uporabljali encim katalaza. Le-ta je zgrajen iz beljakovinskega in nebeljakovinskega dela, ki ima vgrajeno žlezo. Najdemo ga lahko v določenih tkivih (v našem primeru v jetrih in krompirju), sprosti pa se lahko tudi iz celic. Katalaza ima pomembno funkcijo, saj lahko razgrajuje strupeni vodikov peroksid (H</w:t>
      </w:r>
      <w:r>
        <w:rPr>
          <w:rFonts w:ascii="Arial Narrow" w:hAnsi="Arial Narrow"/>
          <w:vertAlign w:val="subscript"/>
          <w:lang w:val="sl-SI"/>
        </w:rPr>
        <w:t>2</w:t>
      </w:r>
      <w:r>
        <w:rPr>
          <w:rFonts w:ascii="Arial Narrow" w:hAnsi="Arial Narrow"/>
          <w:lang w:val="sl-SI"/>
        </w:rPr>
        <w:t>O</w:t>
      </w:r>
      <w:r>
        <w:rPr>
          <w:rFonts w:ascii="Arial Narrow" w:hAnsi="Arial Narrow"/>
          <w:vertAlign w:val="subscript"/>
          <w:lang w:val="sl-SI"/>
        </w:rPr>
        <w:t>2</w:t>
      </w:r>
      <w:r>
        <w:rPr>
          <w:rFonts w:ascii="Arial Narrow" w:hAnsi="Arial Narrow"/>
          <w:lang w:val="sl-SI"/>
        </w:rPr>
        <w:t>), ki nastaja v živi celici kot stranski produkt presnove.</w:t>
      </w:r>
    </w:p>
    <w:p w14:paraId="5BA378EC" w14:textId="77777777" w:rsidR="00626682" w:rsidRDefault="00626682">
      <w:pPr>
        <w:tabs>
          <w:tab w:val="num" w:pos="-3240"/>
        </w:tabs>
        <w:ind w:left="720"/>
        <w:jc w:val="both"/>
        <w:rPr>
          <w:rFonts w:ascii="Arial Narrow" w:hAnsi="Arial Narrow"/>
          <w:lang w:val="sl-SI"/>
        </w:rPr>
      </w:pPr>
    </w:p>
    <w:p w14:paraId="2962CFF3" w14:textId="77777777" w:rsidR="00626682" w:rsidRDefault="00B83116">
      <w:pPr>
        <w:numPr>
          <w:ilvl w:val="1"/>
          <w:numId w:val="1"/>
        </w:numPr>
        <w:jc w:val="both"/>
        <w:rPr>
          <w:rFonts w:ascii="Arial Narrow" w:hAnsi="Arial Narrow"/>
          <w:lang w:val="sl-SI"/>
        </w:rPr>
      </w:pPr>
      <w:r>
        <w:rPr>
          <w:rFonts w:ascii="Arial Narrow" w:hAnsi="Arial Narrow"/>
          <w:lang w:val="sl-SI"/>
        </w:rPr>
        <w:t>Cilj je bil ugotoviti ali katalizatorji res pospešujejo reakcije. Ogledali so si delovanje encima katalaza in primerjali njegovo aktivnost z aktivnostjo nebeljakovinskega katalizatorja. Namen je bil tudi opazovanje odvisnosti delovanja katalaze od temperature in pH – ja. Dokazati smo tudi hoteli, da se encim pri reakciji ne porablja in da večji deli tkiv vsebujejo več encimov.</w:t>
      </w:r>
    </w:p>
    <w:p w14:paraId="4ED06B6D" w14:textId="77777777" w:rsidR="00626682" w:rsidRDefault="00626682">
      <w:pPr>
        <w:ind w:left="360"/>
        <w:jc w:val="both"/>
        <w:rPr>
          <w:rFonts w:ascii="Arial Narrow" w:hAnsi="Arial Narrow"/>
          <w:lang w:val="sl-SI"/>
        </w:rPr>
      </w:pPr>
    </w:p>
    <w:p w14:paraId="2CB61FBF" w14:textId="77777777" w:rsidR="00626682" w:rsidRDefault="00B83116">
      <w:pPr>
        <w:numPr>
          <w:ilvl w:val="0"/>
          <w:numId w:val="1"/>
        </w:numPr>
        <w:tabs>
          <w:tab w:val="clear" w:pos="720"/>
          <w:tab w:val="num" w:pos="-3240"/>
        </w:tabs>
        <w:ind w:left="360"/>
        <w:jc w:val="both"/>
        <w:rPr>
          <w:rFonts w:ascii="Copperplate Gothic Bold" w:hAnsi="Copperplate Gothic Bold"/>
          <w:b/>
          <w:bCs/>
          <w:sz w:val="28"/>
          <w:lang w:val="sl-SI"/>
        </w:rPr>
      </w:pPr>
      <w:r>
        <w:rPr>
          <w:rFonts w:ascii="Copperplate Gothic Bold" w:hAnsi="Copperplate Gothic Bold"/>
          <w:b/>
          <w:bCs/>
          <w:sz w:val="28"/>
          <w:lang w:val="sl-SI"/>
        </w:rPr>
        <w:t>METODE DELA</w:t>
      </w:r>
    </w:p>
    <w:p w14:paraId="61ECB27C" w14:textId="77777777" w:rsidR="00626682" w:rsidRDefault="00B83116">
      <w:pPr>
        <w:jc w:val="both"/>
        <w:rPr>
          <w:rFonts w:ascii="Arial Narrow" w:hAnsi="Arial Narrow"/>
          <w:lang w:val="sl-SI"/>
        </w:rPr>
      </w:pPr>
      <w:r>
        <w:rPr>
          <w:rFonts w:ascii="Arial Narrow" w:hAnsi="Arial Narrow"/>
          <w:lang w:val="sl-SI"/>
        </w:rPr>
        <w:t>Izolacija encimov in encimsko katalizirane reakcije, ki potekajo v umetnih (optimalnih) pogojih izven živih organizmov.</w:t>
      </w:r>
    </w:p>
    <w:p w14:paraId="50881F8E" w14:textId="77777777" w:rsidR="00626682" w:rsidRDefault="00B83116">
      <w:pPr>
        <w:jc w:val="both"/>
        <w:rPr>
          <w:rFonts w:ascii="Arial Narrow" w:hAnsi="Arial Narrow"/>
          <w:lang w:val="sl-SI"/>
        </w:rPr>
      </w:pPr>
      <w:r>
        <w:rPr>
          <w:rFonts w:ascii="Arial Narrow" w:hAnsi="Arial Narrow"/>
          <w:lang w:val="sl-SI"/>
        </w:rPr>
        <w:t>Hitrost kemijske reakcije so označili s številkami od 0 do 4 po kriterju:</w:t>
      </w:r>
    </w:p>
    <w:p w14:paraId="112F62A1" w14:textId="77777777" w:rsidR="00626682" w:rsidRDefault="00B83116">
      <w:pPr>
        <w:jc w:val="both"/>
        <w:rPr>
          <w:rFonts w:ascii="Arial Narrow" w:hAnsi="Arial Narrow"/>
          <w:lang w:val="sl-SI"/>
        </w:rPr>
      </w:pPr>
      <w:r>
        <w:rPr>
          <w:rFonts w:ascii="Arial Narrow" w:hAnsi="Arial Narrow"/>
          <w:lang w:val="sl-SI"/>
        </w:rPr>
        <w:t>0 – ni reakcije</w:t>
      </w:r>
    </w:p>
    <w:p w14:paraId="61E77E5F" w14:textId="77777777" w:rsidR="00626682" w:rsidRDefault="00B83116">
      <w:pPr>
        <w:jc w:val="both"/>
        <w:rPr>
          <w:rFonts w:ascii="Arial Narrow" w:hAnsi="Arial Narrow"/>
          <w:lang w:val="sl-SI"/>
        </w:rPr>
      </w:pPr>
      <w:r>
        <w:rPr>
          <w:rFonts w:ascii="Arial Narrow" w:hAnsi="Arial Narrow"/>
          <w:lang w:val="sl-SI"/>
        </w:rPr>
        <w:t>1 – počasna reakcija</w:t>
      </w:r>
    </w:p>
    <w:p w14:paraId="08E7F215" w14:textId="77777777" w:rsidR="00626682" w:rsidRDefault="00B83116">
      <w:pPr>
        <w:jc w:val="both"/>
        <w:rPr>
          <w:rFonts w:ascii="Arial Narrow" w:hAnsi="Arial Narrow"/>
          <w:lang w:val="sl-SI"/>
        </w:rPr>
      </w:pPr>
      <w:r>
        <w:rPr>
          <w:rFonts w:ascii="Arial Narrow" w:hAnsi="Arial Narrow"/>
          <w:lang w:val="sl-SI"/>
        </w:rPr>
        <w:t>2 – zmerna reakcija</w:t>
      </w:r>
    </w:p>
    <w:p w14:paraId="453ED4DD" w14:textId="77777777" w:rsidR="00626682" w:rsidRDefault="00B83116">
      <w:pPr>
        <w:jc w:val="both"/>
        <w:rPr>
          <w:rFonts w:ascii="Arial Narrow" w:hAnsi="Arial Narrow"/>
          <w:lang w:val="sl-SI"/>
        </w:rPr>
      </w:pPr>
      <w:r>
        <w:rPr>
          <w:rFonts w:ascii="Arial Narrow" w:hAnsi="Arial Narrow"/>
          <w:lang w:val="sl-SI"/>
        </w:rPr>
        <w:t>3 – hitra reakcija</w:t>
      </w:r>
    </w:p>
    <w:p w14:paraId="1678F5D5" w14:textId="77777777" w:rsidR="00626682" w:rsidRDefault="00B83116">
      <w:pPr>
        <w:jc w:val="both"/>
        <w:rPr>
          <w:rFonts w:ascii="Arial Narrow" w:hAnsi="Arial Narrow"/>
          <w:lang w:val="sl-SI"/>
        </w:rPr>
      </w:pPr>
      <w:r>
        <w:rPr>
          <w:rFonts w:ascii="Arial Narrow" w:hAnsi="Arial Narrow"/>
          <w:lang w:val="sl-SI"/>
        </w:rPr>
        <w:t>4 – zelo hitra reakcija</w:t>
      </w:r>
    </w:p>
    <w:p w14:paraId="397BB429" w14:textId="77777777" w:rsidR="00626682" w:rsidRDefault="00626682">
      <w:pPr>
        <w:jc w:val="both"/>
        <w:rPr>
          <w:rFonts w:ascii="Arial Narrow" w:hAnsi="Arial Narrow"/>
          <w:lang w:val="sl-SI"/>
        </w:rPr>
      </w:pPr>
    </w:p>
    <w:p w14:paraId="59BB632F" w14:textId="77777777" w:rsidR="00626682" w:rsidRDefault="00B83116">
      <w:pPr>
        <w:numPr>
          <w:ilvl w:val="0"/>
          <w:numId w:val="1"/>
        </w:numPr>
        <w:tabs>
          <w:tab w:val="clear" w:pos="720"/>
          <w:tab w:val="num" w:pos="-3420"/>
          <w:tab w:val="left" w:pos="-3240"/>
        </w:tabs>
        <w:ind w:left="360"/>
        <w:jc w:val="both"/>
        <w:rPr>
          <w:rFonts w:ascii="Copperplate Gothic Bold" w:hAnsi="Copperplate Gothic Bold"/>
          <w:b/>
          <w:bCs/>
          <w:sz w:val="28"/>
          <w:lang w:val="sl-SI"/>
        </w:rPr>
      </w:pPr>
      <w:r>
        <w:rPr>
          <w:rFonts w:ascii="Copperplate Gothic Bold" w:hAnsi="Copperplate Gothic Bold"/>
          <w:b/>
          <w:bCs/>
          <w:sz w:val="28"/>
          <w:lang w:val="sl-SI"/>
        </w:rPr>
        <w:t>REZULTATI</w:t>
      </w:r>
    </w:p>
    <w:p w14:paraId="04D8D732" w14:textId="77777777" w:rsidR="00626682" w:rsidRDefault="00B83116">
      <w:pPr>
        <w:pStyle w:val="Heading3"/>
      </w:pPr>
      <w:r>
        <w:t>Učinek kataliaztorja</w:t>
      </w:r>
    </w:p>
    <w:p w14:paraId="0DC459D5" w14:textId="77777777" w:rsidR="00626682" w:rsidRDefault="00B83116">
      <w:pPr>
        <w:jc w:val="both"/>
        <w:rPr>
          <w:rFonts w:ascii="Arial Narrow" w:hAnsi="Arial Narrow"/>
          <w:lang w:val="sl-SI"/>
        </w:rPr>
      </w:pPr>
      <w:r>
        <w:rPr>
          <w:rFonts w:ascii="Arial Narrow" w:hAnsi="Arial Narrow"/>
          <w:lang w:val="sl-SI"/>
        </w:rPr>
        <w:t xml:space="preserve">Epruveta 1a: raztopini vodikovega peroksida so dodali malo peska – </w:t>
      </w:r>
      <w:r>
        <w:rPr>
          <w:rFonts w:ascii="Arial Narrow" w:hAnsi="Arial Narrow"/>
          <w:b/>
          <w:bCs/>
          <w:lang w:val="sl-SI"/>
        </w:rPr>
        <w:t>hitrost 0</w:t>
      </w:r>
    </w:p>
    <w:p w14:paraId="40B6EA7D" w14:textId="77777777" w:rsidR="00626682" w:rsidRDefault="00B83116">
      <w:pPr>
        <w:jc w:val="both"/>
        <w:rPr>
          <w:rFonts w:ascii="Arial Narrow" w:hAnsi="Arial Narrow"/>
          <w:b/>
          <w:bCs/>
          <w:lang w:val="sl-SI"/>
        </w:rPr>
      </w:pPr>
      <w:r>
        <w:rPr>
          <w:rFonts w:ascii="Arial Narrow" w:hAnsi="Arial Narrow"/>
          <w:lang w:val="sl-SI"/>
        </w:rPr>
        <w:t>Epruveta 1b: raztopini vodikovega peroksida so dodali MnO</w:t>
      </w:r>
      <w:r>
        <w:rPr>
          <w:rFonts w:ascii="Arial Narrow" w:hAnsi="Arial Narrow"/>
          <w:vertAlign w:val="subscript"/>
          <w:lang w:val="sl-SI"/>
        </w:rPr>
        <w:t>2</w:t>
      </w:r>
      <w:r>
        <w:rPr>
          <w:rFonts w:ascii="Arial Narrow" w:hAnsi="Arial Narrow"/>
          <w:lang w:val="sl-SI"/>
        </w:rPr>
        <w:t xml:space="preserve"> – </w:t>
      </w:r>
      <w:r>
        <w:rPr>
          <w:rFonts w:ascii="Arial Narrow" w:hAnsi="Arial Narrow"/>
          <w:b/>
          <w:bCs/>
          <w:lang w:val="sl-SI"/>
        </w:rPr>
        <w:t>hitrost 2</w:t>
      </w:r>
    </w:p>
    <w:p w14:paraId="444E9A65" w14:textId="77777777" w:rsidR="00626682" w:rsidRDefault="00626682">
      <w:pPr>
        <w:jc w:val="both"/>
        <w:rPr>
          <w:rFonts w:ascii="Arial Narrow" w:hAnsi="Arial Narrow"/>
          <w:lang w:val="sl-SI"/>
        </w:rPr>
      </w:pPr>
    </w:p>
    <w:p w14:paraId="1685FE7E" w14:textId="77777777" w:rsidR="00626682" w:rsidRDefault="00B83116">
      <w:pPr>
        <w:pStyle w:val="Heading3"/>
      </w:pPr>
      <w:r>
        <w:t>Učinek encima</w:t>
      </w:r>
    </w:p>
    <w:p w14:paraId="2D80ED88" w14:textId="77777777" w:rsidR="00626682" w:rsidRDefault="00B83116">
      <w:pPr>
        <w:jc w:val="both"/>
        <w:rPr>
          <w:rFonts w:ascii="Arial Narrow" w:hAnsi="Arial Narrow"/>
          <w:b/>
          <w:lang w:val="sl-SI"/>
        </w:rPr>
      </w:pPr>
      <w:r>
        <w:rPr>
          <w:rFonts w:ascii="Arial Narrow" w:hAnsi="Arial Narrow"/>
          <w:lang w:val="sl-SI"/>
        </w:rPr>
        <w:t xml:space="preserve">Epruveta 2a: raztopini vodikovega peroksida so dodali majhen košček jeter  - </w:t>
      </w:r>
      <w:r>
        <w:rPr>
          <w:rFonts w:ascii="Arial Narrow" w:hAnsi="Arial Narrow"/>
          <w:b/>
          <w:lang w:val="sl-SI"/>
        </w:rPr>
        <w:t>hitrost 3</w:t>
      </w:r>
    </w:p>
    <w:p w14:paraId="4625585E" w14:textId="77777777" w:rsidR="00626682" w:rsidRDefault="00B83116">
      <w:pPr>
        <w:jc w:val="both"/>
        <w:rPr>
          <w:rFonts w:ascii="Arial Narrow" w:hAnsi="Arial Narrow"/>
          <w:b/>
          <w:lang w:val="sl-SI"/>
        </w:rPr>
      </w:pPr>
      <w:r>
        <w:rPr>
          <w:rFonts w:ascii="Arial Narrow" w:hAnsi="Arial Narrow"/>
          <w:lang w:val="sl-SI"/>
        </w:rPr>
        <w:t xml:space="preserve">Epruveta 2b: raztopini vodikovega peroksida so dodali enako velik košček krompirja  - </w:t>
      </w:r>
      <w:r>
        <w:rPr>
          <w:rFonts w:ascii="Arial Narrow" w:hAnsi="Arial Narrow"/>
          <w:b/>
          <w:lang w:val="sl-SI"/>
        </w:rPr>
        <w:t>hitrost 1</w:t>
      </w:r>
    </w:p>
    <w:p w14:paraId="21BBDF73" w14:textId="77777777" w:rsidR="00626682" w:rsidRDefault="00626682">
      <w:pPr>
        <w:jc w:val="both"/>
        <w:rPr>
          <w:rFonts w:ascii="Arial Narrow" w:hAnsi="Arial Narrow"/>
          <w:lang w:val="sl-SI"/>
        </w:rPr>
      </w:pPr>
    </w:p>
    <w:p w14:paraId="3F77F553" w14:textId="77777777" w:rsidR="00626682" w:rsidRDefault="00B83116">
      <w:pPr>
        <w:pStyle w:val="Heading3"/>
      </w:pPr>
      <w:r>
        <w:t>Ponovna uporaba encima</w:t>
      </w:r>
    </w:p>
    <w:p w14:paraId="780B53FB" w14:textId="77777777" w:rsidR="00626682" w:rsidRDefault="00B83116">
      <w:pPr>
        <w:jc w:val="both"/>
        <w:rPr>
          <w:rFonts w:ascii="Arial Narrow" w:hAnsi="Arial Narrow"/>
          <w:lang w:val="sl-SI"/>
        </w:rPr>
      </w:pPr>
      <w:r>
        <w:rPr>
          <w:rFonts w:ascii="Arial Narrow" w:hAnsi="Arial Narrow"/>
          <w:lang w:val="sl-SI"/>
        </w:rPr>
        <w:t>Raztopino iz epuvete 2a so razdelili v dve novi epruveti</w:t>
      </w:r>
    </w:p>
    <w:p w14:paraId="65A1B46D" w14:textId="77777777" w:rsidR="00626682" w:rsidRDefault="00B83116">
      <w:pPr>
        <w:jc w:val="both"/>
        <w:rPr>
          <w:rFonts w:ascii="Arial Narrow" w:hAnsi="Arial Narrow"/>
          <w:b/>
          <w:lang w:val="sl-SI"/>
        </w:rPr>
      </w:pPr>
      <w:r>
        <w:rPr>
          <w:rFonts w:ascii="Arial Narrow" w:hAnsi="Arial Narrow"/>
          <w:lang w:val="sl-SI"/>
        </w:rPr>
        <w:t xml:space="preserve">Epruveta 3a: v polovico 2a tekočine so dodali polovico starih jeter in košček novih  - </w:t>
      </w:r>
      <w:r>
        <w:rPr>
          <w:rFonts w:ascii="Arial Narrow" w:hAnsi="Arial Narrow"/>
          <w:b/>
          <w:lang w:val="sl-SI"/>
        </w:rPr>
        <w:t>hitrost 0</w:t>
      </w:r>
    </w:p>
    <w:p w14:paraId="07939756" w14:textId="39BE7B2B" w:rsidR="00626682" w:rsidRDefault="00B83116">
      <w:pPr>
        <w:jc w:val="both"/>
        <w:rPr>
          <w:rFonts w:ascii="Arial Narrow" w:hAnsi="Arial Narrow"/>
          <w:b/>
          <w:lang w:val="sl-SI"/>
        </w:rPr>
      </w:pPr>
      <w:r>
        <w:rPr>
          <w:rFonts w:ascii="Arial Narrow" w:hAnsi="Arial Narrow"/>
          <w:lang w:val="sl-SI"/>
        </w:rPr>
        <w:lastRenderedPageBreak/>
        <w:t xml:space="preserve">Epruveta 3b: v polovico 2a tekočine so dodali polovico starih jeter in 1 ml svežega vodikovega peroksida  - </w:t>
      </w:r>
      <w:r>
        <w:rPr>
          <w:rFonts w:ascii="Arial Narrow" w:hAnsi="Arial Narrow"/>
          <w:b/>
          <w:lang w:val="sl-SI"/>
        </w:rPr>
        <w:t>hitrost 4</w:t>
      </w:r>
    </w:p>
    <w:p w14:paraId="44217AA2" w14:textId="77777777" w:rsidR="00626682" w:rsidRDefault="00626682">
      <w:pPr>
        <w:jc w:val="both"/>
        <w:rPr>
          <w:rFonts w:ascii="Arial Narrow" w:hAnsi="Arial Narrow"/>
          <w:b/>
          <w:bCs/>
          <w:lang w:val="sl-SI"/>
        </w:rPr>
      </w:pPr>
    </w:p>
    <w:p w14:paraId="536A8220" w14:textId="77777777" w:rsidR="00626682" w:rsidRDefault="00B83116">
      <w:pPr>
        <w:jc w:val="both"/>
        <w:rPr>
          <w:rFonts w:ascii="Arial Narrow" w:hAnsi="Arial Narrow"/>
          <w:lang w:val="sl-SI"/>
        </w:rPr>
      </w:pPr>
      <w:r>
        <w:rPr>
          <w:rFonts w:ascii="Arial Narrow" w:hAnsi="Arial Narrow"/>
          <w:b/>
          <w:bCs/>
          <w:lang w:val="sl-SI"/>
        </w:rPr>
        <w:t>Vpliv velikosti delčkov</w:t>
      </w:r>
    </w:p>
    <w:p w14:paraId="380EE755" w14:textId="77777777" w:rsidR="00626682" w:rsidRDefault="00B83116">
      <w:pPr>
        <w:jc w:val="both"/>
        <w:rPr>
          <w:rFonts w:ascii="Arial Narrow" w:hAnsi="Arial Narrow"/>
          <w:b/>
          <w:lang w:val="sl-SI"/>
        </w:rPr>
      </w:pPr>
      <w:r>
        <w:rPr>
          <w:rFonts w:ascii="Arial Narrow" w:hAnsi="Arial Narrow"/>
          <w:lang w:val="sl-SI"/>
        </w:rPr>
        <w:t xml:space="preserve">Epruveta 4a: v vodikov peroksid so dodali nekaj koščkov zmečkanih jeter skupaj s peskom  - </w:t>
      </w:r>
      <w:r>
        <w:rPr>
          <w:rFonts w:ascii="Arial Narrow" w:hAnsi="Arial Narrow"/>
          <w:b/>
          <w:lang w:val="sl-SI"/>
        </w:rPr>
        <w:t>hitrost 4</w:t>
      </w:r>
    </w:p>
    <w:p w14:paraId="2ECD7C53" w14:textId="77777777" w:rsidR="00626682" w:rsidRDefault="00B83116">
      <w:pPr>
        <w:jc w:val="both"/>
        <w:rPr>
          <w:rFonts w:ascii="Arial Narrow" w:hAnsi="Arial Narrow"/>
          <w:b/>
          <w:lang w:val="sl-SI"/>
        </w:rPr>
      </w:pPr>
      <w:r>
        <w:rPr>
          <w:rFonts w:ascii="Arial Narrow" w:hAnsi="Arial Narrow"/>
          <w:lang w:val="sl-SI"/>
        </w:rPr>
        <w:t xml:space="preserve">Epruveta 4b: v vodikov peroksid so dodali nakaj koščkov  zmečkanega krompirja skupaj s peskom  - </w:t>
      </w:r>
      <w:r>
        <w:rPr>
          <w:rFonts w:ascii="Arial Narrow" w:hAnsi="Arial Narrow"/>
          <w:b/>
          <w:lang w:val="sl-SI"/>
        </w:rPr>
        <w:t>hitrost 2</w:t>
      </w:r>
    </w:p>
    <w:p w14:paraId="1C274AD4" w14:textId="77777777" w:rsidR="00626682" w:rsidRDefault="00626682">
      <w:pPr>
        <w:jc w:val="both"/>
        <w:rPr>
          <w:rFonts w:ascii="Arial Narrow" w:hAnsi="Arial Narrow"/>
          <w:lang w:val="sl-SI"/>
        </w:rPr>
      </w:pPr>
    </w:p>
    <w:p w14:paraId="2A6E7637" w14:textId="77777777" w:rsidR="00626682" w:rsidRDefault="00B83116">
      <w:pPr>
        <w:pStyle w:val="Heading3"/>
      </w:pPr>
      <w:r>
        <w:t>Vpliv temperature</w:t>
      </w:r>
    </w:p>
    <w:p w14:paraId="6AB9F598" w14:textId="77777777" w:rsidR="00626682" w:rsidRDefault="00B83116">
      <w:pPr>
        <w:jc w:val="both"/>
        <w:rPr>
          <w:rFonts w:ascii="Arial Narrow" w:hAnsi="Arial Narrow"/>
          <w:b/>
          <w:lang w:val="sl-SI"/>
        </w:rPr>
      </w:pPr>
      <w:r>
        <w:rPr>
          <w:rFonts w:ascii="Arial Narrow" w:hAnsi="Arial Narrow"/>
          <w:lang w:val="sl-SI"/>
        </w:rPr>
        <w:t xml:space="preserve">Epruveta 5a: v kuhana jetra so dodali vodikov peroksid  - </w:t>
      </w:r>
      <w:r>
        <w:rPr>
          <w:rFonts w:ascii="Arial Narrow" w:hAnsi="Arial Narrow"/>
          <w:b/>
          <w:lang w:val="sl-SI"/>
        </w:rPr>
        <w:t>hitrost 0</w:t>
      </w:r>
    </w:p>
    <w:p w14:paraId="7B0FAB58" w14:textId="77777777" w:rsidR="00626682" w:rsidRDefault="00B83116">
      <w:pPr>
        <w:jc w:val="both"/>
        <w:rPr>
          <w:rFonts w:ascii="Arial Narrow" w:hAnsi="Arial Narrow"/>
          <w:b/>
          <w:lang w:val="sl-SI"/>
        </w:rPr>
      </w:pPr>
      <w:r>
        <w:rPr>
          <w:rFonts w:ascii="Arial Narrow" w:hAnsi="Arial Narrow"/>
          <w:lang w:val="sl-SI"/>
        </w:rPr>
        <w:t xml:space="preserve">Epruveta 5b: vodikov peroksid so segreli na sobno temperaturo in mu nato dodali košček jeter  - </w:t>
      </w:r>
      <w:r>
        <w:rPr>
          <w:rFonts w:ascii="Arial Narrow" w:hAnsi="Arial Narrow"/>
          <w:b/>
          <w:lang w:val="sl-SI"/>
        </w:rPr>
        <w:t>hitrost 3</w:t>
      </w:r>
    </w:p>
    <w:p w14:paraId="232D5B16" w14:textId="77777777" w:rsidR="00626682" w:rsidRDefault="00B83116">
      <w:pPr>
        <w:jc w:val="both"/>
        <w:rPr>
          <w:rFonts w:ascii="Arial Narrow" w:hAnsi="Arial Narrow"/>
          <w:b/>
          <w:lang w:val="sl-SI"/>
        </w:rPr>
      </w:pPr>
      <w:r>
        <w:rPr>
          <w:rFonts w:ascii="Arial Narrow" w:hAnsi="Arial Narrow"/>
          <w:lang w:val="sl-SI"/>
        </w:rPr>
        <w:t xml:space="preserve">Epruveta 5c: vodikov peroksid so dali v ledeno vodo in mu nato dodalikošček jeter  - </w:t>
      </w:r>
      <w:r>
        <w:rPr>
          <w:rFonts w:ascii="Arial Narrow" w:hAnsi="Arial Narrow"/>
          <w:b/>
          <w:lang w:val="sl-SI"/>
        </w:rPr>
        <w:t>hitrost 2</w:t>
      </w:r>
    </w:p>
    <w:p w14:paraId="1E0C283F" w14:textId="77777777" w:rsidR="00626682" w:rsidRDefault="00626682">
      <w:pPr>
        <w:jc w:val="both"/>
        <w:rPr>
          <w:rFonts w:ascii="Arial Narrow" w:hAnsi="Arial Narrow"/>
          <w:lang w:val="sl-SI"/>
        </w:rPr>
      </w:pPr>
    </w:p>
    <w:p w14:paraId="5370B6C7" w14:textId="77777777" w:rsidR="00626682" w:rsidRDefault="00B83116">
      <w:pPr>
        <w:pStyle w:val="Heading3"/>
      </w:pPr>
      <w:r>
        <w:t>Vpliv pH</w:t>
      </w:r>
    </w:p>
    <w:p w14:paraId="2620CB7C" w14:textId="77777777" w:rsidR="00626682" w:rsidRDefault="00B83116">
      <w:pPr>
        <w:jc w:val="both"/>
        <w:rPr>
          <w:rFonts w:ascii="Arial Narrow" w:hAnsi="Arial Narrow"/>
          <w:b/>
          <w:lang w:val="sl-SI"/>
        </w:rPr>
      </w:pPr>
      <w:r>
        <w:rPr>
          <w:rFonts w:ascii="Arial Narrow" w:hAnsi="Arial Narrow"/>
          <w:lang w:val="sl-SI"/>
        </w:rPr>
        <w:t xml:space="preserve">Epruveta 6a: koščku jeter in pesku so dodali destilirano vodo </w:t>
      </w:r>
      <w:r>
        <w:rPr>
          <w:rFonts w:ascii="Arial Narrow" w:hAnsi="Arial Narrow"/>
          <w:b/>
          <w:bCs/>
          <w:lang w:val="sl-SI"/>
        </w:rPr>
        <w:t>pH 7</w:t>
      </w:r>
      <w:r>
        <w:rPr>
          <w:rFonts w:ascii="Arial Narrow" w:hAnsi="Arial Narrow"/>
          <w:lang w:val="sl-SI"/>
        </w:rPr>
        <w:t xml:space="preserve">  - </w:t>
      </w:r>
      <w:r>
        <w:rPr>
          <w:rFonts w:ascii="Arial Narrow" w:hAnsi="Arial Narrow"/>
          <w:b/>
          <w:lang w:val="sl-SI"/>
        </w:rPr>
        <w:t>hitrost 4</w:t>
      </w:r>
    </w:p>
    <w:p w14:paraId="532B09B2" w14:textId="77777777" w:rsidR="00626682" w:rsidRDefault="00B83116">
      <w:pPr>
        <w:jc w:val="both"/>
        <w:rPr>
          <w:rFonts w:ascii="Arial Narrow" w:hAnsi="Arial Narrow"/>
          <w:b/>
          <w:lang w:val="sl-SI"/>
        </w:rPr>
      </w:pPr>
      <w:r>
        <w:rPr>
          <w:rFonts w:ascii="Arial Narrow" w:hAnsi="Arial Narrow"/>
          <w:lang w:val="sl-SI"/>
        </w:rPr>
        <w:t xml:space="preserve">Epruveta 6b: koščku jeter in pesku so dodali NaOH </w:t>
      </w:r>
      <w:r>
        <w:rPr>
          <w:rFonts w:ascii="Arial Narrow" w:hAnsi="Arial Narrow"/>
          <w:b/>
          <w:bCs/>
          <w:lang w:val="sl-SI"/>
        </w:rPr>
        <w:t>pH 12</w:t>
      </w:r>
      <w:r>
        <w:rPr>
          <w:rFonts w:ascii="Arial Narrow" w:hAnsi="Arial Narrow"/>
          <w:lang w:val="sl-SI"/>
        </w:rPr>
        <w:t xml:space="preserve">  - </w:t>
      </w:r>
      <w:r>
        <w:rPr>
          <w:rFonts w:ascii="Arial Narrow" w:hAnsi="Arial Narrow"/>
          <w:b/>
          <w:lang w:val="sl-SI"/>
        </w:rPr>
        <w:t>hitrost 2</w:t>
      </w:r>
    </w:p>
    <w:p w14:paraId="351FCD9A" w14:textId="77777777" w:rsidR="00626682" w:rsidRDefault="00B83116">
      <w:pPr>
        <w:jc w:val="both"/>
        <w:rPr>
          <w:rFonts w:ascii="Arial Narrow" w:hAnsi="Arial Narrow"/>
          <w:b/>
          <w:lang w:val="sl-SI"/>
        </w:rPr>
      </w:pPr>
      <w:r>
        <w:rPr>
          <w:rFonts w:ascii="Arial Narrow" w:hAnsi="Arial Narrow"/>
          <w:lang w:val="sl-SI"/>
        </w:rPr>
        <w:t xml:space="preserve">Epruveta 6c: koščku jeter in pesku so dodali HCl </w:t>
      </w:r>
      <w:r>
        <w:rPr>
          <w:rFonts w:ascii="Arial Narrow" w:hAnsi="Arial Narrow"/>
          <w:b/>
          <w:bCs/>
          <w:lang w:val="sl-SI"/>
        </w:rPr>
        <w:t>pH 1</w:t>
      </w:r>
      <w:r>
        <w:rPr>
          <w:rFonts w:ascii="Arial Narrow" w:hAnsi="Arial Narrow"/>
          <w:lang w:val="sl-SI"/>
        </w:rPr>
        <w:t xml:space="preserve">  - </w:t>
      </w:r>
      <w:r>
        <w:rPr>
          <w:rFonts w:ascii="Arial Narrow" w:hAnsi="Arial Narrow"/>
          <w:b/>
          <w:lang w:val="sl-SI"/>
        </w:rPr>
        <w:t>hitrost 0</w:t>
      </w:r>
    </w:p>
    <w:p w14:paraId="201F61EB" w14:textId="77777777" w:rsidR="00626682" w:rsidRDefault="00626682">
      <w:pPr>
        <w:jc w:val="both"/>
        <w:rPr>
          <w:rFonts w:ascii="Arial Narrow" w:hAnsi="Arial Narrow"/>
          <w:lang w:val="sl-SI"/>
        </w:rPr>
      </w:pPr>
    </w:p>
    <w:p w14:paraId="6EFC2718" w14:textId="77777777" w:rsidR="00626682" w:rsidRDefault="00626682">
      <w:pPr>
        <w:jc w:val="both"/>
        <w:rPr>
          <w:rFonts w:ascii="Arial Narrow" w:hAnsi="Arial Narrow"/>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393"/>
        <w:gridCol w:w="1471"/>
        <w:gridCol w:w="1471"/>
        <w:gridCol w:w="1471"/>
        <w:gridCol w:w="1471"/>
        <w:gridCol w:w="1471"/>
      </w:tblGrid>
      <w:tr w:rsidR="00626682" w14:paraId="2A0EF1EC" w14:textId="77777777">
        <w:tc>
          <w:tcPr>
            <w:tcW w:w="1548" w:type="dxa"/>
          </w:tcPr>
          <w:p w14:paraId="5A74C2CC" w14:textId="77777777" w:rsidR="00626682" w:rsidRDefault="00626682">
            <w:pPr>
              <w:jc w:val="both"/>
              <w:rPr>
                <w:rFonts w:ascii="Arial Narrow" w:hAnsi="Arial Narrow"/>
                <w:b/>
                <w:bCs/>
                <w:sz w:val="28"/>
                <w:lang w:val="sl-SI"/>
              </w:rPr>
            </w:pPr>
          </w:p>
        </w:tc>
        <w:tc>
          <w:tcPr>
            <w:tcW w:w="1393" w:type="dxa"/>
          </w:tcPr>
          <w:p w14:paraId="4C61E858" w14:textId="77777777" w:rsidR="00626682" w:rsidRDefault="00B83116">
            <w:pPr>
              <w:jc w:val="center"/>
              <w:rPr>
                <w:rFonts w:ascii="Arial Narrow" w:hAnsi="Arial Narrow"/>
                <w:b/>
                <w:bCs/>
                <w:sz w:val="28"/>
                <w:lang w:val="sl-SI"/>
              </w:rPr>
            </w:pPr>
            <w:r>
              <w:rPr>
                <w:rFonts w:ascii="Arial Narrow" w:hAnsi="Arial Narrow"/>
                <w:b/>
                <w:bCs/>
                <w:sz w:val="28"/>
                <w:lang w:val="sl-SI"/>
              </w:rPr>
              <w:t>vaja 1</w:t>
            </w:r>
          </w:p>
        </w:tc>
        <w:tc>
          <w:tcPr>
            <w:tcW w:w="1471" w:type="dxa"/>
          </w:tcPr>
          <w:p w14:paraId="631B68CF" w14:textId="77777777" w:rsidR="00626682" w:rsidRDefault="00B83116">
            <w:pPr>
              <w:jc w:val="center"/>
              <w:rPr>
                <w:rFonts w:ascii="Arial Narrow" w:hAnsi="Arial Narrow"/>
                <w:b/>
                <w:bCs/>
                <w:sz w:val="28"/>
                <w:lang w:val="sl-SI"/>
              </w:rPr>
            </w:pPr>
            <w:r>
              <w:rPr>
                <w:rFonts w:ascii="Arial Narrow" w:hAnsi="Arial Narrow"/>
                <w:b/>
                <w:bCs/>
                <w:sz w:val="28"/>
                <w:lang w:val="sl-SI"/>
              </w:rPr>
              <w:t>vaja 2</w:t>
            </w:r>
          </w:p>
        </w:tc>
        <w:tc>
          <w:tcPr>
            <w:tcW w:w="1471" w:type="dxa"/>
          </w:tcPr>
          <w:p w14:paraId="2D90BC2B" w14:textId="77777777" w:rsidR="00626682" w:rsidRDefault="00B83116">
            <w:pPr>
              <w:jc w:val="center"/>
              <w:rPr>
                <w:rFonts w:ascii="Arial Narrow" w:hAnsi="Arial Narrow"/>
                <w:b/>
                <w:bCs/>
                <w:sz w:val="28"/>
                <w:lang w:val="sl-SI"/>
              </w:rPr>
            </w:pPr>
            <w:r>
              <w:rPr>
                <w:rFonts w:ascii="Arial Narrow" w:hAnsi="Arial Narrow"/>
                <w:b/>
                <w:bCs/>
                <w:sz w:val="28"/>
                <w:lang w:val="sl-SI"/>
              </w:rPr>
              <w:t>vaja 3</w:t>
            </w:r>
          </w:p>
        </w:tc>
        <w:tc>
          <w:tcPr>
            <w:tcW w:w="1471" w:type="dxa"/>
          </w:tcPr>
          <w:p w14:paraId="248F97D6" w14:textId="77777777" w:rsidR="00626682" w:rsidRDefault="00B83116">
            <w:pPr>
              <w:jc w:val="center"/>
              <w:rPr>
                <w:rFonts w:ascii="Arial Narrow" w:hAnsi="Arial Narrow"/>
                <w:b/>
                <w:bCs/>
                <w:sz w:val="28"/>
                <w:lang w:val="sl-SI"/>
              </w:rPr>
            </w:pPr>
            <w:r>
              <w:rPr>
                <w:rFonts w:ascii="Arial Narrow" w:hAnsi="Arial Narrow"/>
                <w:b/>
                <w:bCs/>
                <w:sz w:val="28"/>
                <w:lang w:val="sl-SI"/>
              </w:rPr>
              <w:t>vaja 4</w:t>
            </w:r>
          </w:p>
        </w:tc>
        <w:tc>
          <w:tcPr>
            <w:tcW w:w="1471" w:type="dxa"/>
          </w:tcPr>
          <w:p w14:paraId="33C0BAE5" w14:textId="77777777" w:rsidR="00626682" w:rsidRDefault="00B83116">
            <w:pPr>
              <w:jc w:val="center"/>
              <w:rPr>
                <w:rFonts w:ascii="Arial Narrow" w:hAnsi="Arial Narrow"/>
                <w:b/>
                <w:bCs/>
                <w:sz w:val="28"/>
                <w:lang w:val="sl-SI"/>
              </w:rPr>
            </w:pPr>
            <w:r>
              <w:rPr>
                <w:rFonts w:ascii="Arial Narrow" w:hAnsi="Arial Narrow"/>
                <w:b/>
                <w:bCs/>
                <w:sz w:val="28"/>
                <w:lang w:val="sl-SI"/>
              </w:rPr>
              <w:t>vaja 5</w:t>
            </w:r>
          </w:p>
        </w:tc>
        <w:tc>
          <w:tcPr>
            <w:tcW w:w="1471" w:type="dxa"/>
          </w:tcPr>
          <w:p w14:paraId="03CEA7FB" w14:textId="77777777" w:rsidR="00626682" w:rsidRDefault="00B83116">
            <w:pPr>
              <w:jc w:val="center"/>
              <w:rPr>
                <w:rFonts w:ascii="Arial Narrow" w:hAnsi="Arial Narrow"/>
                <w:b/>
                <w:bCs/>
                <w:sz w:val="28"/>
                <w:lang w:val="sl-SI"/>
              </w:rPr>
            </w:pPr>
            <w:r>
              <w:rPr>
                <w:rFonts w:ascii="Arial Narrow" w:hAnsi="Arial Narrow"/>
                <w:b/>
                <w:bCs/>
                <w:sz w:val="28"/>
                <w:lang w:val="sl-SI"/>
              </w:rPr>
              <w:t>vaja 6</w:t>
            </w:r>
          </w:p>
        </w:tc>
      </w:tr>
      <w:tr w:rsidR="00626682" w14:paraId="28A3AC85" w14:textId="77777777">
        <w:tc>
          <w:tcPr>
            <w:tcW w:w="1548" w:type="dxa"/>
          </w:tcPr>
          <w:p w14:paraId="1A63A4E2" w14:textId="77777777" w:rsidR="00626682" w:rsidRDefault="00B83116">
            <w:pPr>
              <w:jc w:val="both"/>
              <w:rPr>
                <w:rFonts w:ascii="Arial Narrow" w:hAnsi="Arial Narrow"/>
                <w:b/>
                <w:bCs/>
                <w:sz w:val="28"/>
                <w:lang w:val="sl-SI"/>
              </w:rPr>
            </w:pPr>
            <w:r>
              <w:rPr>
                <w:rFonts w:ascii="Arial Narrow" w:hAnsi="Arial Narrow"/>
                <w:b/>
                <w:bCs/>
                <w:sz w:val="28"/>
                <w:lang w:val="sl-SI"/>
              </w:rPr>
              <w:t>epruveta A</w:t>
            </w:r>
          </w:p>
        </w:tc>
        <w:tc>
          <w:tcPr>
            <w:tcW w:w="1393" w:type="dxa"/>
            <w:tcBorders>
              <w:bottom w:val="single" w:sz="4" w:space="0" w:color="auto"/>
            </w:tcBorders>
          </w:tcPr>
          <w:p w14:paraId="7BB923C7" w14:textId="77777777" w:rsidR="00626682" w:rsidRDefault="00B83116">
            <w:pPr>
              <w:jc w:val="center"/>
              <w:rPr>
                <w:rFonts w:ascii="Arial Narrow" w:hAnsi="Arial Narrow"/>
                <w:lang w:val="sl-SI"/>
              </w:rPr>
            </w:pPr>
            <w:r>
              <w:rPr>
                <w:rFonts w:ascii="Arial Narrow" w:hAnsi="Arial Narrow"/>
                <w:lang w:val="sl-SI"/>
              </w:rPr>
              <w:t>0</w:t>
            </w:r>
          </w:p>
        </w:tc>
        <w:tc>
          <w:tcPr>
            <w:tcW w:w="1471" w:type="dxa"/>
            <w:tcBorders>
              <w:bottom w:val="single" w:sz="4" w:space="0" w:color="auto"/>
            </w:tcBorders>
          </w:tcPr>
          <w:p w14:paraId="089E738C" w14:textId="77777777" w:rsidR="00626682" w:rsidRDefault="00B83116">
            <w:pPr>
              <w:jc w:val="center"/>
              <w:rPr>
                <w:rFonts w:ascii="Arial Narrow" w:hAnsi="Arial Narrow"/>
                <w:lang w:val="sl-SI"/>
              </w:rPr>
            </w:pPr>
            <w:r>
              <w:rPr>
                <w:rFonts w:ascii="Arial Narrow" w:hAnsi="Arial Narrow"/>
                <w:lang w:val="sl-SI"/>
              </w:rPr>
              <w:t>3</w:t>
            </w:r>
          </w:p>
        </w:tc>
        <w:tc>
          <w:tcPr>
            <w:tcW w:w="1471" w:type="dxa"/>
            <w:tcBorders>
              <w:bottom w:val="single" w:sz="4" w:space="0" w:color="auto"/>
            </w:tcBorders>
          </w:tcPr>
          <w:p w14:paraId="41C364DA" w14:textId="77777777" w:rsidR="00626682" w:rsidRDefault="00B83116">
            <w:pPr>
              <w:jc w:val="center"/>
              <w:rPr>
                <w:rFonts w:ascii="Arial Narrow" w:hAnsi="Arial Narrow"/>
                <w:lang w:val="sl-SI"/>
              </w:rPr>
            </w:pPr>
            <w:r>
              <w:rPr>
                <w:rFonts w:ascii="Arial Narrow" w:hAnsi="Arial Narrow"/>
                <w:lang w:val="sl-SI"/>
              </w:rPr>
              <w:t>0</w:t>
            </w:r>
          </w:p>
        </w:tc>
        <w:tc>
          <w:tcPr>
            <w:tcW w:w="1471" w:type="dxa"/>
            <w:tcBorders>
              <w:bottom w:val="single" w:sz="4" w:space="0" w:color="auto"/>
            </w:tcBorders>
          </w:tcPr>
          <w:p w14:paraId="0000D25F" w14:textId="77777777" w:rsidR="00626682" w:rsidRDefault="00B83116">
            <w:pPr>
              <w:jc w:val="center"/>
              <w:rPr>
                <w:rFonts w:ascii="Arial Narrow" w:hAnsi="Arial Narrow"/>
                <w:lang w:val="sl-SI"/>
              </w:rPr>
            </w:pPr>
            <w:r>
              <w:rPr>
                <w:rFonts w:ascii="Arial Narrow" w:hAnsi="Arial Narrow"/>
                <w:lang w:val="sl-SI"/>
              </w:rPr>
              <w:t>4</w:t>
            </w:r>
          </w:p>
        </w:tc>
        <w:tc>
          <w:tcPr>
            <w:tcW w:w="1471" w:type="dxa"/>
          </w:tcPr>
          <w:p w14:paraId="3A932B74" w14:textId="77777777" w:rsidR="00626682" w:rsidRDefault="00B83116">
            <w:pPr>
              <w:jc w:val="center"/>
              <w:rPr>
                <w:rFonts w:ascii="Arial Narrow" w:hAnsi="Arial Narrow"/>
                <w:lang w:val="sl-SI"/>
              </w:rPr>
            </w:pPr>
            <w:r>
              <w:rPr>
                <w:rFonts w:ascii="Arial Narrow" w:hAnsi="Arial Narrow"/>
                <w:lang w:val="sl-SI"/>
              </w:rPr>
              <w:t>0</w:t>
            </w:r>
          </w:p>
        </w:tc>
        <w:tc>
          <w:tcPr>
            <w:tcW w:w="1471" w:type="dxa"/>
          </w:tcPr>
          <w:p w14:paraId="3AF6C9AC" w14:textId="77777777" w:rsidR="00626682" w:rsidRDefault="00B83116">
            <w:pPr>
              <w:jc w:val="center"/>
              <w:rPr>
                <w:rFonts w:ascii="Arial Narrow" w:hAnsi="Arial Narrow"/>
                <w:lang w:val="sl-SI"/>
              </w:rPr>
            </w:pPr>
            <w:r>
              <w:rPr>
                <w:rFonts w:ascii="Arial Narrow" w:hAnsi="Arial Narrow"/>
                <w:lang w:val="sl-SI"/>
              </w:rPr>
              <w:t>4</w:t>
            </w:r>
          </w:p>
        </w:tc>
      </w:tr>
      <w:tr w:rsidR="00626682" w14:paraId="3A24F237" w14:textId="77777777">
        <w:tc>
          <w:tcPr>
            <w:tcW w:w="1548" w:type="dxa"/>
            <w:tcBorders>
              <w:bottom w:val="single" w:sz="4" w:space="0" w:color="auto"/>
            </w:tcBorders>
          </w:tcPr>
          <w:p w14:paraId="2A1E2669" w14:textId="77777777" w:rsidR="00626682" w:rsidRDefault="00B83116">
            <w:pPr>
              <w:jc w:val="both"/>
              <w:rPr>
                <w:rFonts w:ascii="Arial Narrow" w:hAnsi="Arial Narrow"/>
                <w:b/>
                <w:bCs/>
                <w:sz w:val="28"/>
                <w:lang w:val="sl-SI"/>
              </w:rPr>
            </w:pPr>
            <w:r>
              <w:rPr>
                <w:rFonts w:ascii="Arial Narrow" w:hAnsi="Arial Narrow"/>
                <w:b/>
                <w:bCs/>
                <w:sz w:val="28"/>
                <w:lang w:val="sl-SI"/>
              </w:rPr>
              <w:t>epruveta B</w:t>
            </w:r>
          </w:p>
        </w:tc>
        <w:tc>
          <w:tcPr>
            <w:tcW w:w="1393" w:type="dxa"/>
            <w:tcBorders>
              <w:bottom w:val="single" w:sz="4" w:space="0" w:color="auto"/>
            </w:tcBorders>
          </w:tcPr>
          <w:p w14:paraId="61B4578B" w14:textId="77777777" w:rsidR="00626682" w:rsidRDefault="00B83116">
            <w:pPr>
              <w:jc w:val="center"/>
              <w:rPr>
                <w:rFonts w:ascii="Arial Narrow" w:hAnsi="Arial Narrow"/>
                <w:lang w:val="sl-SI"/>
              </w:rPr>
            </w:pPr>
            <w:r>
              <w:rPr>
                <w:rFonts w:ascii="Arial Narrow" w:hAnsi="Arial Narrow"/>
                <w:lang w:val="sl-SI"/>
              </w:rPr>
              <w:t>2</w:t>
            </w:r>
          </w:p>
        </w:tc>
        <w:tc>
          <w:tcPr>
            <w:tcW w:w="1471" w:type="dxa"/>
            <w:tcBorders>
              <w:bottom w:val="single" w:sz="4" w:space="0" w:color="auto"/>
            </w:tcBorders>
          </w:tcPr>
          <w:p w14:paraId="5E8F61AF" w14:textId="77777777" w:rsidR="00626682" w:rsidRDefault="00B83116">
            <w:pPr>
              <w:jc w:val="center"/>
              <w:rPr>
                <w:rFonts w:ascii="Arial Narrow" w:hAnsi="Arial Narrow"/>
                <w:lang w:val="sl-SI"/>
              </w:rPr>
            </w:pPr>
            <w:r>
              <w:rPr>
                <w:rFonts w:ascii="Arial Narrow" w:hAnsi="Arial Narrow"/>
                <w:lang w:val="sl-SI"/>
              </w:rPr>
              <w:t>1</w:t>
            </w:r>
          </w:p>
        </w:tc>
        <w:tc>
          <w:tcPr>
            <w:tcW w:w="1471" w:type="dxa"/>
            <w:tcBorders>
              <w:bottom w:val="single" w:sz="4" w:space="0" w:color="auto"/>
            </w:tcBorders>
          </w:tcPr>
          <w:p w14:paraId="3DA36FE2" w14:textId="77777777" w:rsidR="00626682" w:rsidRDefault="00B83116">
            <w:pPr>
              <w:jc w:val="center"/>
              <w:rPr>
                <w:rFonts w:ascii="Arial Narrow" w:hAnsi="Arial Narrow"/>
                <w:lang w:val="sl-SI"/>
              </w:rPr>
            </w:pPr>
            <w:r>
              <w:rPr>
                <w:rFonts w:ascii="Arial Narrow" w:hAnsi="Arial Narrow"/>
                <w:lang w:val="sl-SI"/>
              </w:rPr>
              <w:t>4</w:t>
            </w:r>
          </w:p>
        </w:tc>
        <w:tc>
          <w:tcPr>
            <w:tcW w:w="1471" w:type="dxa"/>
            <w:tcBorders>
              <w:bottom w:val="single" w:sz="4" w:space="0" w:color="auto"/>
            </w:tcBorders>
          </w:tcPr>
          <w:p w14:paraId="42080DDD" w14:textId="77777777" w:rsidR="00626682" w:rsidRDefault="00B83116">
            <w:pPr>
              <w:jc w:val="center"/>
              <w:rPr>
                <w:rFonts w:ascii="Arial Narrow" w:hAnsi="Arial Narrow"/>
                <w:lang w:val="sl-SI"/>
              </w:rPr>
            </w:pPr>
            <w:r>
              <w:rPr>
                <w:rFonts w:ascii="Arial Narrow" w:hAnsi="Arial Narrow"/>
                <w:lang w:val="sl-SI"/>
              </w:rPr>
              <w:t>2</w:t>
            </w:r>
          </w:p>
        </w:tc>
        <w:tc>
          <w:tcPr>
            <w:tcW w:w="1471" w:type="dxa"/>
            <w:tcBorders>
              <w:bottom w:val="single" w:sz="4" w:space="0" w:color="auto"/>
            </w:tcBorders>
          </w:tcPr>
          <w:p w14:paraId="4A08AC2E" w14:textId="77777777" w:rsidR="00626682" w:rsidRDefault="00B83116">
            <w:pPr>
              <w:jc w:val="center"/>
              <w:rPr>
                <w:rFonts w:ascii="Arial Narrow" w:hAnsi="Arial Narrow"/>
                <w:lang w:val="sl-SI"/>
              </w:rPr>
            </w:pPr>
            <w:r>
              <w:rPr>
                <w:rFonts w:ascii="Arial Narrow" w:hAnsi="Arial Narrow"/>
                <w:lang w:val="sl-SI"/>
              </w:rPr>
              <w:t>3</w:t>
            </w:r>
          </w:p>
        </w:tc>
        <w:tc>
          <w:tcPr>
            <w:tcW w:w="1471" w:type="dxa"/>
          </w:tcPr>
          <w:p w14:paraId="49C232D5" w14:textId="77777777" w:rsidR="00626682" w:rsidRDefault="00B83116">
            <w:pPr>
              <w:jc w:val="center"/>
              <w:rPr>
                <w:rFonts w:ascii="Arial Narrow" w:hAnsi="Arial Narrow"/>
                <w:lang w:val="sl-SI"/>
              </w:rPr>
            </w:pPr>
            <w:r>
              <w:rPr>
                <w:rFonts w:ascii="Arial Narrow" w:hAnsi="Arial Narrow"/>
                <w:lang w:val="sl-SI"/>
              </w:rPr>
              <w:t>2</w:t>
            </w:r>
          </w:p>
        </w:tc>
      </w:tr>
      <w:tr w:rsidR="00626682" w14:paraId="6A1B3E80" w14:textId="77777777">
        <w:tc>
          <w:tcPr>
            <w:tcW w:w="1548" w:type="dxa"/>
            <w:tcBorders>
              <w:right w:val="single" w:sz="4" w:space="0" w:color="auto"/>
            </w:tcBorders>
          </w:tcPr>
          <w:p w14:paraId="366D03D8" w14:textId="77777777" w:rsidR="00626682" w:rsidRDefault="00B83116">
            <w:pPr>
              <w:jc w:val="both"/>
              <w:rPr>
                <w:rFonts w:ascii="Arial Narrow" w:hAnsi="Arial Narrow"/>
                <w:b/>
                <w:bCs/>
                <w:sz w:val="28"/>
                <w:lang w:val="sl-SI"/>
              </w:rPr>
            </w:pPr>
            <w:r>
              <w:rPr>
                <w:rFonts w:ascii="Arial Narrow" w:hAnsi="Arial Narrow"/>
                <w:b/>
                <w:bCs/>
                <w:sz w:val="28"/>
                <w:lang w:val="sl-SI"/>
              </w:rPr>
              <w:t>epruveta C</w:t>
            </w:r>
          </w:p>
        </w:tc>
        <w:tc>
          <w:tcPr>
            <w:tcW w:w="1393" w:type="dxa"/>
            <w:tcBorders>
              <w:top w:val="single" w:sz="4" w:space="0" w:color="auto"/>
              <w:left w:val="single" w:sz="4" w:space="0" w:color="auto"/>
              <w:bottom w:val="nil"/>
              <w:right w:val="nil"/>
            </w:tcBorders>
          </w:tcPr>
          <w:p w14:paraId="0F394379" w14:textId="77777777" w:rsidR="00626682" w:rsidRDefault="00626682">
            <w:pPr>
              <w:jc w:val="center"/>
              <w:rPr>
                <w:rFonts w:ascii="Arial Narrow" w:hAnsi="Arial Narrow"/>
                <w:lang w:val="sl-SI"/>
              </w:rPr>
            </w:pPr>
          </w:p>
        </w:tc>
        <w:tc>
          <w:tcPr>
            <w:tcW w:w="1471" w:type="dxa"/>
            <w:tcBorders>
              <w:top w:val="single" w:sz="4" w:space="0" w:color="auto"/>
              <w:left w:val="nil"/>
              <w:bottom w:val="nil"/>
              <w:right w:val="nil"/>
            </w:tcBorders>
          </w:tcPr>
          <w:p w14:paraId="22DE2FCF" w14:textId="77777777" w:rsidR="00626682" w:rsidRDefault="00626682">
            <w:pPr>
              <w:jc w:val="center"/>
              <w:rPr>
                <w:rFonts w:ascii="Arial Narrow" w:hAnsi="Arial Narrow"/>
                <w:lang w:val="sl-SI"/>
              </w:rPr>
            </w:pPr>
          </w:p>
        </w:tc>
        <w:tc>
          <w:tcPr>
            <w:tcW w:w="1471" w:type="dxa"/>
            <w:tcBorders>
              <w:top w:val="single" w:sz="4" w:space="0" w:color="auto"/>
              <w:left w:val="nil"/>
              <w:bottom w:val="nil"/>
              <w:right w:val="nil"/>
            </w:tcBorders>
          </w:tcPr>
          <w:p w14:paraId="40DCCA2D" w14:textId="77777777" w:rsidR="00626682" w:rsidRDefault="00626682">
            <w:pPr>
              <w:jc w:val="center"/>
              <w:rPr>
                <w:rFonts w:ascii="Arial Narrow" w:hAnsi="Arial Narrow"/>
                <w:lang w:val="sl-SI"/>
              </w:rPr>
            </w:pPr>
          </w:p>
        </w:tc>
        <w:tc>
          <w:tcPr>
            <w:tcW w:w="1471" w:type="dxa"/>
            <w:tcBorders>
              <w:top w:val="single" w:sz="4" w:space="0" w:color="auto"/>
              <w:left w:val="nil"/>
              <w:bottom w:val="nil"/>
              <w:right w:val="single" w:sz="4" w:space="0" w:color="auto"/>
            </w:tcBorders>
          </w:tcPr>
          <w:p w14:paraId="7145001A" w14:textId="77777777" w:rsidR="00626682" w:rsidRDefault="00626682">
            <w:pPr>
              <w:jc w:val="center"/>
              <w:rPr>
                <w:rFonts w:ascii="Arial Narrow" w:hAnsi="Arial Narrow"/>
                <w:lang w:val="sl-SI"/>
              </w:rPr>
            </w:pPr>
          </w:p>
        </w:tc>
        <w:tc>
          <w:tcPr>
            <w:tcW w:w="1471" w:type="dxa"/>
            <w:tcBorders>
              <w:left w:val="single" w:sz="4" w:space="0" w:color="auto"/>
            </w:tcBorders>
          </w:tcPr>
          <w:p w14:paraId="7F21EAE4" w14:textId="77777777" w:rsidR="00626682" w:rsidRDefault="00B83116">
            <w:pPr>
              <w:jc w:val="center"/>
              <w:rPr>
                <w:rFonts w:ascii="Arial Narrow" w:hAnsi="Arial Narrow"/>
                <w:lang w:val="sl-SI"/>
              </w:rPr>
            </w:pPr>
            <w:r>
              <w:rPr>
                <w:rFonts w:ascii="Arial Narrow" w:hAnsi="Arial Narrow"/>
                <w:lang w:val="sl-SI"/>
              </w:rPr>
              <w:t>2</w:t>
            </w:r>
          </w:p>
        </w:tc>
        <w:tc>
          <w:tcPr>
            <w:tcW w:w="1471" w:type="dxa"/>
          </w:tcPr>
          <w:p w14:paraId="533D19FF" w14:textId="77777777" w:rsidR="00626682" w:rsidRDefault="00B83116">
            <w:pPr>
              <w:jc w:val="center"/>
              <w:rPr>
                <w:rFonts w:ascii="Arial Narrow" w:hAnsi="Arial Narrow"/>
                <w:lang w:val="sl-SI"/>
              </w:rPr>
            </w:pPr>
            <w:r>
              <w:rPr>
                <w:rFonts w:ascii="Arial Narrow" w:hAnsi="Arial Narrow"/>
                <w:lang w:val="sl-SI"/>
              </w:rPr>
              <w:t>0</w:t>
            </w:r>
          </w:p>
        </w:tc>
      </w:tr>
    </w:tbl>
    <w:p w14:paraId="32399FCC" w14:textId="77777777" w:rsidR="00626682" w:rsidRDefault="00626682">
      <w:pPr>
        <w:jc w:val="both"/>
        <w:rPr>
          <w:rFonts w:ascii="Arial Narrow" w:hAnsi="Arial Narrow"/>
          <w:lang w:val="sl-SI"/>
        </w:rPr>
      </w:pPr>
    </w:p>
    <w:p w14:paraId="67B43324" w14:textId="77777777" w:rsidR="00626682" w:rsidRDefault="00626682">
      <w:pPr>
        <w:jc w:val="both"/>
        <w:rPr>
          <w:rFonts w:ascii="Arial Narrow" w:hAnsi="Arial Narrow"/>
          <w:lang w:val="sl-SI"/>
        </w:rPr>
      </w:pPr>
    </w:p>
    <w:p w14:paraId="071AEAB6" w14:textId="77777777" w:rsidR="00626682" w:rsidRDefault="00B83116">
      <w:pPr>
        <w:numPr>
          <w:ilvl w:val="0"/>
          <w:numId w:val="1"/>
        </w:numPr>
        <w:tabs>
          <w:tab w:val="clear" w:pos="720"/>
          <w:tab w:val="num" w:pos="-3420"/>
        </w:tabs>
        <w:ind w:left="360"/>
        <w:jc w:val="both"/>
        <w:rPr>
          <w:rFonts w:ascii="Copperplate Gothic Bold" w:hAnsi="Copperplate Gothic Bold"/>
          <w:b/>
          <w:bCs/>
          <w:sz w:val="28"/>
          <w:lang w:val="sl-SI"/>
        </w:rPr>
      </w:pPr>
      <w:r>
        <w:rPr>
          <w:rFonts w:ascii="Copperplate Gothic Bold" w:hAnsi="Copperplate Gothic Bold"/>
          <w:b/>
          <w:bCs/>
          <w:sz w:val="28"/>
          <w:lang w:val="sl-SI"/>
        </w:rPr>
        <w:t>DISKUSIJA</w:t>
      </w:r>
    </w:p>
    <w:p w14:paraId="2EAAFA8C" w14:textId="77777777" w:rsidR="00626682" w:rsidRDefault="00B83116">
      <w:pPr>
        <w:ind w:firstLine="360"/>
        <w:jc w:val="both"/>
        <w:rPr>
          <w:rFonts w:ascii="Arial Narrow" w:hAnsi="Arial Narrow"/>
          <w:lang w:val="sl-SI"/>
        </w:rPr>
      </w:pPr>
      <w:r>
        <w:rPr>
          <w:rFonts w:ascii="Arial Narrow" w:hAnsi="Arial Narrow"/>
          <w:lang w:val="sl-SI"/>
        </w:rPr>
        <w:t>Pri prvem poskusu so uporabili magnanov dioksid, to je anorganski katalizator, ki je povzročil hitro reakcijo v epruveti 1b. MnO</w:t>
      </w:r>
      <w:r>
        <w:rPr>
          <w:rFonts w:ascii="Arial Narrow" w:hAnsi="Arial Narrow"/>
          <w:vertAlign w:val="subscript"/>
          <w:lang w:val="sl-SI"/>
        </w:rPr>
        <w:t>2</w:t>
      </w:r>
      <w:r>
        <w:rPr>
          <w:rFonts w:ascii="Arial Narrow" w:hAnsi="Arial Narrow"/>
          <w:lang w:val="sl-SI"/>
        </w:rPr>
        <w:t xml:space="preserve"> je namreč pospešil razgradnjo vodikovega peroksida. V prvi epruveti pa reakcije ni bilo, ker pesek ni katalizator in ne pospešuje razkroja vodikovega peroksida.</w:t>
      </w:r>
    </w:p>
    <w:p w14:paraId="705A89B3" w14:textId="77777777" w:rsidR="00626682" w:rsidRDefault="00B83116">
      <w:pPr>
        <w:pStyle w:val="BodyTextIndent2"/>
      </w:pPr>
      <w:r>
        <w:t xml:space="preserve">Pr drugem poskusu so uporabili encim katalaza, ki se je nahajal v koščkih jeter in krompirja. V epruveti z jetri je reakcija potekala zmerno, v epruveti s krompirjem pa počasneje, kar pomeni, da je v jetrih več katalaz. </w:t>
      </w:r>
    </w:p>
    <w:p w14:paraId="5C6184BF" w14:textId="77777777" w:rsidR="00626682" w:rsidRDefault="00B83116">
      <w:pPr>
        <w:ind w:firstLine="360"/>
        <w:jc w:val="both"/>
        <w:rPr>
          <w:rFonts w:ascii="Arial Narrow" w:hAnsi="Arial Narrow"/>
          <w:lang w:val="sl-SI"/>
        </w:rPr>
      </w:pPr>
      <w:r>
        <w:rPr>
          <w:rFonts w:ascii="Arial Narrow" w:hAnsi="Arial Narrow"/>
          <w:lang w:val="sl-SI"/>
        </w:rPr>
        <w:t>Pri tretjem poskusu so dokazali, da se encimi pri reakcijah ne porabljajo. V prvi epruveti je reakcija že potekla, tako da se ni zgodilo nič, ne glede na to koliko jeter smo dodali. V drugi epruveti pa je reakcija potekla, ker smo spet dodali vodikov peroksid. Ker so bila jetra tam že do prejšnje reakcije, to pomeni, da se encimi niso porabili.</w:t>
      </w:r>
    </w:p>
    <w:p w14:paraId="242E82CF" w14:textId="77777777" w:rsidR="00626682" w:rsidRDefault="00B83116">
      <w:pPr>
        <w:ind w:firstLine="360"/>
        <w:jc w:val="both"/>
        <w:rPr>
          <w:rFonts w:ascii="Arial Narrow" w:hAnsi="Arial Narrow"/>
          <w:lang w:val="sl-SI"/>
        </w:rPr>
      </w:pPr>
      <w:r>
        <w:rPr>
          <w:rFonts w:ascii="Arial Narrow" w:hAnsi="Arial Narrow"/>
          <w:lang w:val="sl-SI"/>
        </w:rPr>
        <w:t>Pri četrti vaji so ugotovili, da večji delčki prinesejo tudi več katalaz, tako da je reakcija hitreje potekla. Glede na vajo dva kjer so bili koščki manjši, je bila reakcija veliko hitrejša</w:t>
      </w:r>
    </w:p>
    <w:p w14:paraId="275CF680" w14:textId="77777777" w:rsidR="00626682" w:rsidRDefault="00B83116">
      <w:pPr>
        <w:ind w:firstLine="360"/>
        <w:jc w:val="both"/>
        <w:rPr>
          <w:rFonts w:ascii="Arial Narrow" w:hAnsi="Arial Narrow"/>
          <w:lang w:val="sl-SI"/>
        </w:rPr>
      </w:pPr>
      <w:r>
        <w:rPr>
          <w:rFonts w:ascii="Arial Narrow" w:hAnsi="Arial Narrow"/>
          <w:lang w:val="sl-SI"/>
        </w:rPr>
        <w:t>Pri peti vaji so dokazali, da višja temperatura pospešuje hitrost reakcije do določene mere, dokler se pri določeni temperaturi encimi ne razgradijo. V epruveti a kjer so bila jetra kuhana encimov ni bilo več in zato tudi reakcije ni bilo.</w:t>
      </w:r>
    </w:p>
    <w:p w14:paraId="346941ED" w14:textId="583E1416" w:rsidR="00626682" w:rsidRDefault="00B83116">
      <w:pPr>
        <w:ind w:firstLine="360"/>
        <w:jc w:val="both"/>
        <w:rPr>
          <w:rFonts w:ascii="Arial Narrow" w:hAnsi="Arial Narrow"/>
          <w:lang w:val="sl-SI"/>
        </w:rPr>
      </w:pPr>
      <w:r>
        <w:rPr>
          <w:rFonts w:ascii="Arial Narrow" w:hAnsi="Arial Narrow"/>
          <w:lang w:val="sl-SI"/>
        </w:rPr>
        <w:t>Pri šesti vaji so ugotovili, da ob nevtralnem pH reakcija poteče najhitreje. V bazičnih raztopinah je reakcija zmerna, medtem ko pri kislih raztopinah reakcija sploh ne poteče. Vendar to iz podatkov ni čisto jasno razvidno. Medtem ko je pri epruveti 3 kislost največja možna, pri epruveti 2 pH ni prišel do skrajne meje. Iz tega bi se dalo sklepati tudi to, da reakcija najhitreje poteče okoli nevtralnem pH, nato pa pada proti bazičnemu in kislemu. Seveda je ta vrh najbrž nekje med 6 in 8 pH, vendar to iz zgornjih podatkov to ni razvidno.</w:t>
      </w:r>
    </w:p>
    <w:p w14:paraId="4512E821" w14:textId="77777777" w:rsidR="00626682" w:rsidRDefault="00626682">
      <w:pPr>
        <w:jc w:val="both"/>
        <w:rPr>
          <w:rFonts w:ascii="Arial Narrow" w:hAnsi="Arial Narrow"/>
          <w:lang w:val="sl-SI"/>
        </w:rPr>
      </w:pPr>
    </w:p>
    <w:p w14:paraId="01601B53" w14:textId="77777777" w:rsidR="00626682" w:rsidRDefault="00B83116">
      <w:pPr>
        <w:numPr>
          <w:ilvl w:val="0"/>
          <w:numId w:val="1"/>
        </w:numPr>
        <w:tabs>
          <w:tab w:val="clear" w:pos="720"/>
          <w:tab w:val="num" w:pos="-3240"/>
        </w:tabs>
        <w:ind w:left="360"/>
        <w:jc w:val="both"/>
        <w:rPr>
          <w:rFonts w:ascii="Copperplate Gothic Bold" w:hAnsi="Copperplate Gothic Bold"/>
          <w:b/>
          <w:bCs/>
          <w:sz w:val="28"/>
          <w:lang w:val="sl-SI"/>
        </w:rPr>
      </w:pPr>
      <w:r>
        <w:rPr>
          <w:rFonts w:ascii="Copperplate Gothic Bold" w:hAnsi="Copperplate Gothic Bold"/>
          <w:b/>
          <w:bCs/>
          <w:sz w:val="28"/>
          <w:lang w:val="sl-SI"/>
        </w:rPr>
        <w:t>LITERATURA</w:t>
      </w:r>
    </w:p>
    <w:p w14:paraId="5F04F0C1" w14:textId="77777777" w:rsidR="00626682" w:rsidRDefault="00B83116">
      <w:pPr>
        <w:tabs>
          <w:tab w:val="num" w:pos="-3240"/>
        </w:tabs>
        <w:jc w:val="both"/>
        <w:rPr>
          <w:rFonts w:ascii="Arial Narrow" w:hAnsi="Arial Narrow"/>
          <w:lang w:val="sl-SI"/>
        </w:rPr>
      </w:pPr>
      <w:r>
        <w:rPr>
          <w:rFonts w:ascii="Arial Narrow" w:hAnsi="Arial Narrow"/>
          <w:lang w:val="sl-SI"/>
        </w:rPr>
        <w:t>Stušek, Podobnik. CELICA, DZS, Ljubljana 1995</w:t>
      </w:r>
    </w:p>
    <w:p w14:paraId="5B94FF65" w14:textId="77777777" w:rsidR="00626682" w:rsidRDefault="00B83116">
      <w:pPr>
        <w:jc w:val="both"/>
        <w:rPr>
          <w:rFonts w:ascii="Arial Narrow" w:hAnsi="Arial Narrow"/>
          <w:lang w:val="sl-SI"/>
        </w:rPr>
      </w:pPr>
      <w:r>
        <w:rPr>
          <w:rFonts w:ascii="Arial Narrow" w:hAnsi="Arial Narrow"/>
          <w:lang w:val="sl-SI"/>
        </w:rPr>
        <w:t>Sošolci</w:t>
      </w:r>
    </w:p>
    <w:p w14:paraId="7E169E7A" w14:textId="77777777" w:rsidR="00626682" w:rsidRDefault="00626682">
      <w:pPr>
        <w:jc w:val="both"/>
        <w:rPr>
          <w:rFonts w:ascii="Arial Narrow" w:hAnsi="Arial Narrow"/>
          <w:lang w:val="sl-SI"/>
        </w:rPr>
      </w:pPr>
    </w:p>
    <w:p w14:paraId="44CAB7E4" w14:textId="77777777" w:rsidR="00626682" w:rsidRDefault="00B83116">
      <w:pPr>
        <w:numPr>
          <w:ilvl w:val="0"/>
          <w:numId w:val="1"/>
        </w:numPr>
        <w:tabs>
          <w:tab w:val="clear" w:pos="720"/>
          <w:tab w:val="num" w:pos="-3240"/>
        </w:tabs>
        <w:ind w:left="360"/>
        <w:jc w:val="both"/>
        <w:rPr>
          <w:rFonts w:ascii="Copperplate Gothic Bold" w:hAnsi="Copperplate Gothic Bold"/>
          <w:b/>
          <w:bCs/>
          <w:sz w:val="28"/>
          <w:lang w:val="sl-SI"/>
        </w:rPr>
      </w:pPr>
      <w:r>
        <w:rPr>
          <w:rFonts w:ascii="Copperplate Gothic Bold" w:hAnsi="Copperplate Gothic Bold"/>
          <w:b/>
          <w:bCs/>
          <w:sz w:val="28"/>
          <w:lang w:val="sl-SI"/>
        </w:rPr>
        <w:t>PRILOGE</w:t>
      </w:r>
    </w:p>
    <w:p w14:paraId="2FFD6C30" w14:textId="77777777" w:rsidR="00626682" w:rsidRDefault="00B83116">
      <w:pPr>
        <w:jc w:val="both"/>
        <w:rPr>
          <w:rFonts w:ascii="Arial Narrow" w:hAnsi="Arial Narrow"/>
          <w:lang w:val="sl-SI"/>
        </w:rPr>
      </w:pPr>
      <w:r>
        <w:rPr>
          <w:rFonts w:ascii="Arial Narrow" w:hAnsi="Arial Narrow"/>
          <w:lang w:val="sl-SI"/>
        </w:rPr>
        <w:lastRenderedPageBreak/>
        <w:t>Ni.</w:t>
      </w:r>
    </w:p>
    <w:p w14:paraId="282C366B" w14:textId="77777777" w:rsidR="00626682" w:rsidRDefault="00626682">
      <w:pPr>
        <w:jc w:val="both"/>
        <w:rPr>
          <w:rFonts w:ascii="Arial Narrow" w:hAnsi="Arial Narrow"/>
          <w:lang w:val="sl-SI"/>
        </w:rPr>
      </w:pPr>
    </w:p>
    <w:p w14:paraId="43307D90" w14:textId="77777777" w:rsidR="00626682" w:rsidRDefault="00626682">
      <w:pPr>
        <w:jc w:val="both"/>
        <w:rPr>
          <w:rFonts w:ascii="Arial Narrow" w:hAnsi="Arial Narrow"/>
          <w:lang w:val="sl-SI"/>
        </w:rPr>
      </w:pPr>
    </w:p>
    <w:sectPr w:rsidR="00626682">
      <w:pgSz w:w="11906" w:h="16838"/>
      <w:pgMar w:top="1417" w:right="926"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E577" w14:textId="77777777" w:rsidR="00C32AC1" w:rsidRDefault="00C32AC1">
      <w:r>
        <w:separator/>
      </w:r>
    </w:p>
  </w:endnote>
  <w:endnote w:type="continuationSeparator" w:id="0">
    <w:p w14:paraId="43A9C1F5" w14:textId="77777777" w:rsidR="00C32AC1" w:rsidRDefault="00C3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pperplate Gothic Bold">
    <w:altName w:val="Copperplate Gothic Bold"/>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2E4DF" w14:textId="77777777" w:rsidR="00C32AC1" w:rsidRDefault="00C32AC1">
      <w:r>
        <w:separator/>
      </w:r>
    </w:p>
  </w:footnote>
  <w:footnote w:type="continuationSeparator" w:id="0">
    <w:p w14:paraId="779A2355" w14:textId="77777777" w:rsidR="00C32AC1" w:rsidRDefault="00C3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5364B"/>
    <w:multiLevelType w:val="multilevel"/>
    <w:tmpl w:val="B3B237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116"/>
    <w:rsid w:val="0006097D"/>
    <w:rsid w:val="000D1314"/>
    <w:rsid w:val="002A1B17"/>
    <w:rsid w:val="00315489"/>
    <w:rsid w:val="00432825"/>
    <w:rsid w:val="00626682"/>
    <w:rsid w:val="00646B51"/>
    <w:rsid w:val="0095085E"/>
    <w:rsid w:val="00A4186F"/>
    <w:rsid w:val="00AE1FB4"/>
    <w:rsid w:val="00B83116"/>
    <w:rsid w:val="00BB3EAA"/>
    <w:rsid w:val="00BE4290"/>
    <w:rsid w:val="00C02CA1"/>
    <w:rsid w:val="00C32AC1"/>
    <w:rsid w:val="00EB10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12F13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i/>
      <w:iCs/>
      <w:sz w:val="40"/>
      <w:lang w:val="sl-SI"/>
    </w:rPr>
  </w:style>
  <w:style w:type="paragraph" w:styleId="Heading2">
    <w:name w:val="heading 2"/>
    <w:basedOn w:val="Normal"/>
    <w:next w:val="Normal"/>
    <w:qFormat/>
    <w:pPr>
      <w:keepNext/>
      <w:jc w:val="center"/>
      <w:outlineLvl w:val="1"/>
    </w:pPr>
    <w:rPr>
      <w:sz w:val="40"/>
      <w:lang w:val="sl-SI"/>
    </w:rPr>
  </w:style>
  <w:style w:type="paragraph" w:styleId="Heading3">
    <w:name w:val="heading 3"/>
    <w:basedOn w:val="Normal"/>
    <w:next w:val="Normal"/>
    <w:qFormat/>
    <w:pPr>
      <w:keepNext/>
      <w:jc w:val="both"/>
      <w:outlineLvl w:val="2"/>
    </w:pPr>
    <w:rPr>
      <w:rFonts w:ascii="Arial Narrow" w:hAnsi="Arial Narrow"/>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num" w:pos="-3240"/>
      </w:tabs>
      <w:ind w:left="720"/>
    </w:pPr>
    <w:rPr>
      <w:lang w:val="sl-SI"/>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
    <w:name w:val="Body Text"/>
    <w:basedOn w:val="Normal"/>
    <w:semiHidden/>
    <w:pPr>
      <w:jc w:val="center"/>
    </w:pPr>
    <w:rPr>
      <w:b/>
      <w:bCs/>
      <w:sz w:val="40"/>
      <w:lang w:val="sl-SI"/>
    </w:rPr>
  </w:style>
  <w:style w:type="paragraph" w:styleId="BodyTextIndent2">
    <w:name w:val="Body Text Indent 2"/>
    <w:basedOn w:val="Normal"/>
    <w:semiHidden/>
    <w:pPr>
      <w:ind w:firstLine="360"/>
      <w:jc w:val="both"/>
    </w:pPr>
    <w:rPr>
      <w:rFonts w:ascii="Arial Narrow" w:hAnsi="Arial Narrow"/>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