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46004" w14:textId="7BC5A13C" w:rsidR="003E6F56" w:rsidRDefault="004C2865">
      <w:pPr>
        <w:jc w:val="center"/>
        <w:rPr>
          <w:i/>
          <w:sz w:val="48"/>
        </w:rPr>
      </w:pPr>
      <w:bookmarkStart w:id="0" w:name="_GoBack"/>
      <w:bookmarkEnd w:id="0"/>
      <w:r>
        <w:rPr>
          <w:i/>
          <w:sz w:val="48"/>
        </w:rPr>
        <w:t>TVORB</w:t>
      </w:r>
      <w:r w:rsidR="009F0635">
        <w:rPr>
          <w:i/>
          <w:sz w:val="48"/>
        </w:rPr>
        <w:t>A CO</w:t>
      </w:r>
      <w:r w:rsidR="009F0635" w:rsidRPr="009F0635">
        <w:rPr>
          <w:i/>
          <w:sz w:val="48"/>
          <w:vertAlign w:val="subscript"/>
        </w:rPr>
        <w:t>2</w:t>
      </w:r>
      <w:r w:rsidR="009F0635">
        <w:rPr>
          <w:i/>
          <w:sz w:val="48"/>
        </w:rPr>
        <w:t xml:space="preserve"> </w:t>
      </w:r>
      <w:r>
        <w:rPr>
          <w:i/>
          <w:sz w:val="48"/>
        </w:rPr>
        <w:t>PRI ČLOVEKU</w:t>
      </w:r>
    </w:p>
    <w:p w14:paraId="288FC16B" w14:textId="77777777" w:rsidR="003E6F56" w:rsidRDefault="003E6F56"/>
    <w:p w14:paraId="2DFBE20A" w14:textId="77777777" w:rsidR="003E6F56" w:rsidRDefault="003E6F56"/>
    <w:p w14:paraId="331B6E01" w14:textId="77777777" w:rsidR="003E6F56" w:rsidRDefault="004C2865">
      <w:r>
        <w:rPr>
          <w:b/>
        </w:rPr>
        <w:t>1.0 CILJ EKSPERIMENTA</w:t>
      </w:r>
      <w:r>
        <w:t xml:space="preserve">: - ugotoviti ali se koncentracija </w:t>
      </w:r>
      <w:r>
        <w:object w:dxaOrig="420" w:dyaOrig="279" w14:anchorId="1D2DF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4.25pt" o:ole="">
            <v:imagedata r:id="rId4" o:title=""/>
          </v:shape>
          <o:OLEObject Type="Embed" ProgID="Unknown" ShapeID="_x0000_i1025" DrawAspect="Content" ObjectID="_1617180440" r:id="rId5"/>
        </w:object>
      </w:r>
      <w:r>
        <w:t xml:space="preserve"> na enoto zraka                                                                 </w:t>
      </w:r>
      <w:r>
        <w:tab/>
      </w:r>
      <w:r>
        <w:tab/>
      </w:r>
      <w:r>
        <w:tab/>
      </w:r>
      <w:r>
        <w:tab/>
        <w:t xml:space="preserve">      poveča , če se poveča hitrost dihanja</w:t>
      </w:r>
    </w:p>
    <w:p w14:paraId="3E57E412" w14:textId="77777777" w:rsidR="003E6F56" w:rsidRDefault="003E6F56"/>
    <w:p w14:paraId="4CD559DC" w14:textId="77777777" w:rsidR="003E6F56" w:rsidRDefault="004C2865">
      <w:pPr>
        <w:rPr>
          <w:b/>
        </w:rPr>
      </w:pPr>
      <w:r>
        <w:rPr>
          <w:b/>
        </w:rPr>
        <w:t>2.0 UVOD</w:t>
      </w:r>
    </w:p>
    <w:p w14:paraId="2FE5262A" w14:textId="77777777" w:rsidR="003E6F56" w:rsidRDefault="004C2865">
      <w:r>
        <w:t xml:space="preserve">Kadar telovadimo dihamo hitreje kot kadar telovadimo. Frekvenca dihanja se poveča. Če se </w:t>
      </w:r>
      <w:r>
        <w:object w:dxaOrig="420" w:dyaOrig="279" w14:anchorId="08403574">
          <v:shape id="_x0000_i1026" type="#_x0000_t75" style="width:21pt;height:14.25pt" o:ole="">
            <v:imagedata r:id="rId4" o:title=""/>
          </v:shape>
          <o:OLEObject Type="Embed" ProgID="Unknown" ShapeID="_x0000_i1026" DrawAspect="Content" ObjectID="_1617180441" r:id="rId6"/>
        </w:object>
      </w:r>
      <w:r>
        <w:t xml:space="preserve"> izloča iz pljuč pri izdihu, potem izdihnemo več tem </w:t>
      </w:r>
      <w:r>
        <w:object w:dxaOrig="420" w:dyaOrig="279" w14:anchorId="224F5BA4">
          <v:shape id="_x0000_i1027" type="#_x0000_t75" style="width:21pt;height:14.25pt" o:ole="">
            <v:imagedata r:id="rId4" o:title=""/>
          </v:shape>
          <o:OLEObject Type="Embed" ProgID="Unknown" ShapeID="_x0000_i1027" DrawAspect="Content" ObjectID="_1617180442" r:id="rId7"/>
        </w:object>
      </w:r>
      <w:r>
        <w:t xml:space="preserve"> čim hitrejše je dihanje.</w:t>
      </w:r>
    </w:p>
    <w:p w14:paraId="04F5D98D" w14:textId="77777777" w:rsidR="003E6F56" w:rsidRDefault="003E6F56"/>
    <w:p w14:paraId="66A7A3DA" w14:textId="77777777" w:rsidR="003E6F56" w:rsidRDefault="004C2865">
      <w:r>
        <w:rPr>
          <w:b/>
        </w:rPr>
        <w:t>3.0 MATERIAL</w:t>
      </w:r>
      <w:r>
        <w:t>: - plastična vrečka</w:t>
      </w:r>
    </w:p>
    <w:p w14:paraId="4845D3C9" w14:textId="77777777" w:rsidR="003E6F56" w:rsidRDefault="004C2865">
      <w:r>
        <w:tab/>
        <w:t xml:space="preserve">    </w:t>
      </w:r>
      <w:r>
        <w:tab/>
        <w:t xml:space="preserve">      - gumica</w:t>
      </w:r>
    </w:p>
    <w:p w14:paraId="39DAADF2" w14:textId="77777777" w:rsidR="003E6F56" w:rsidRDefault="004C2865">
      <w:r>
        <w:tab/>
        <w:t xml:space="preserve"> </w:t>
      </w:r>
      <w:r>
        <w:tab/>
        <w:t xml:space="preserve">      - krajši in daljši kos plastične cevke</w:t>
      </w:r>
    </w:p>
    <w:p w14:paraId="154FF449" w14:textId="77777777" w:rsidR="003E6F56" w:rsidRDefault="004C2865">
      <w:r>
        <w:tab/>
      </w:r>
      <w:r>
        <w:tab/>
        <w:t xml:space="preserve">      - 4 erlenmajerice z bromtimolmodrim</w:t>
      </w:r>
    </w:p>
    <w:p w14:paraId="375B400E" w14:textId="77777777" w:rsidR="003E6F56" w:rsidRDefault="004C2865">
      <w:r>
        <w:tab/>
      </w:r>
      <w:r>
        <w:tab/>
        <w:t xml:space="preserve">      - čaša z 0,04% NaOH</w:t>
      </w:r>
    </w:p>
    <w:p w14:paraId="42B52104" w14:textId="77777777" w:rsidR="003E6F56" w:rsidRDefault="004C2865">
      <w:r>
        <w:tab/>
      </w:r>
      <w:r>
        <w:tab/>
        <w:t xml:space="preserve">      - pipeta</w:t>
      </w:r>
    </w:p>
    <w:p w14:paraId="39C07EAE" w14:textId="77777777" w:rsidR="003E6F56" w:rsidRDefault="003E6F56"/>
    <w:p w14:paraId="28C8A617" w14:textId="77777777" w:rsidR="003E6F56" w:rsidRDefault="004C2865">
      <w:r>
        <w:rPr>
          <w:b/>
        </w:rPr>
        <w:t>4.0 METODE DELA</w:t>
      </w:r>
    </w:p>
    <w:p w14:paraId="349881C5" w14:textId="77777777" w:rsidR="003E6F56" w:rsidRDefault="004C2865">
      <w:r>
        <w:t>1) plastično cevko vtaknemo v odprti konec plastične vrečke in jo tesno (da zrak ne uhaja) povežemo z gumico</w:t>
      </w:r>
    </w:p>
    <w:p w14:paraId="59B72BFF" w14:textId="77777777" w:rsidR="003E6F56" w:rsidRDefault="004C2865">
      <w:r>
        <w:t>2) poskusna oseba (Nevio Medved) diha normalno, vtakne cevko v usta in izdihne v vrečko (zraka iz vrečke ne vdihne, zraka pred izdihom ne zadržuje), dokler je ne napolni</w:t>
      </w:r>
    </w:p>
    <w:p w14:paraId="631FAFC6" w14:textId="77777777" w:rsidR="003E6F56" w:rsidRDefault="004C2865">
      <w:r>
        <w:t>3) ko je vrečka polna, povežemo krajši in daljši kos plastične cevke in vsebino počasi izpraznimo v erlenamjerico z bromtimolmodrim</w:t>
      </w:r>
    </w:p>
    <w:p w14:paraId="51A72C79" w14:textId="77777777" w:rsidR="003E6F56" w:rsidRDefault="004C2865">
      <w:r>
        <w:t>4) s pipeto vzamemo 0,04% NaOH iz čaše, ki ga po kapljicah dodajamo raztopini bromtimolmodrega; zapišemo količino NaOH, ki smo ga porabili, da smo izenačili barvo raztopine z barvo kontrolne erlenmajerice</w:t>
      </w:r>
    </w:p>
    <w:p w14:paraId="15620D3A" w14:textId="77777777" w:rsidR="003E6F56" w:rsidRDefault="004C2865">
      <w:r>
        <w:t xml:space="preserve">5) število ml NaOH, ki smo ga porabili za nevtralizacijo, pomnožimo z 10; zmnožek je enak številu mikromolv </w:t>
      </w:r>
      <w:r>
        <w:object w:dxaOrig="420" w:dyaOrig="279" w14:anchorId="597B5467">
          <v:shape id="_x0000_i1028" type="#_x0000_t75" style="width:21pt;height:14.25pt" o:ole="">
            <v:imagedata r:id="rId4" o:title=""/>
          </v:shape>
          <o:OLEObject Type="Embed" ProgID="Unknown" ShapeID="_x0000_i1028" DrawAspect="Content" ObjectID="_1617180443" r:id="rId8"/>
        </w:object>
      </w:r>
      <w:r>
        <w:t>, ki so bili v vrečki</w:t>
      </w:r>
    </w:p>
    <w:p w14:paraId="6DA239CB" w14:textId="77777777" w:rsidR="003E6F56" w:rsidRDefault="004C2865">
      <w:r>
        <w:t>6) ista poskusna oseba teče po stopnicah dol in gor; ponovimo postopek od 2 do5</w:t>
      </w:r>
    </w:p>
    <w:p w14:paraId="039004C8" w14:textId="77777777" w:rsidR="003E6F56" w:rsidRDefault="004C2865">
      <w:r>
        <w:t>7) ista poskusna oseba v pljučih zadržuje zrak 30 sekund; ponovimo postopek od 2 do5</w:t>
      </w:r>
    </w:p>
    <w:p w14:paraId="47140CA7" w14:textId="77777777" w:rsidR="003E6F56" w:rsidRDefault="004C2865">
      <w:r>
        <w:t>8) izmerimo volumen plastične vrečke - vanjo nalijemo vodo in jo izpraznimo v merilni valj</w:t>
      </w:r>
    </w:p>
    <w:p w14:paraId="67362BA5" w14:textId="77777777" w:rsidR="003E6F56" w:rsidRDefault="004C2865">
      <w:r>
        <w:t xml:space="preserve">9) izračunamo število mikromolov </w:t>
      </w:r>
      <w:r>
        <w:object w:dxaOrig="420" w:dyaOrig="279" w14:anchorId="6B61EB9A">
          <v:shape id="_x0000_i1029" type="#_x0000_t75" style="width:21pt;height:14.25pt" o:ole="">
            <v:imagedata r:id="rId4" o:title=""/>
          </v:shape>
          <o:OLEObject Type="Embed" ProgID="Unknown" ShapeID="_x0000_i1029" DrawAspect="Content" ObjectID="_1617180444" r:id="rId9"/>
        </w:object>
      </w:r>
      <w:r>
        <w:t>, izdihnjenega na liter zraka</w:t>
      </w:r>
    </w:p>
    <w:p w14:paraId="24355600" w14:textId="77777777" w:rsidR="003E6F56" w:rsidRDefault="004C2865">
      <w:r>
        <w:t>10) tabela</w:t>
      </w:r>
    </w:p>
    <w:p w14:paraId="2D30F78C" w14:textId="77777777" w:rsidR="003E6F56" w:rsidRDefault="004C2865">
      <w:r>
        <w:t>11) ureditev podatkov)</w:t>
      </w:r>
    </w:p>
    <w:p w14:paraId="4A957C84" w14:textId="0510E8E1" w:rsidR="003E6F56" w:rsidRDefault="004C2865">
      <w:r>
        <w:t>12) pospravljanje</w:t>
      </w:r>
    </w:p>
    <w:p w14:paraId="74C2ADBE" w14:textId="6B904017" w:rsidR="003A0AAB" w:rsidRDefault="003A0AAB"/>
    <w:p w14:paraId="17F7AC1E" w14:textId="1392B4D2" w:rsidR="003A0AAB" w:rsidRDefault="003A0AAB"/>
    <w:p w14:paraId="7E2F9F6C" w14:textId="0403E8DA" w:rsidR="003A0AAB" w:rsidRDefault="003A0AAB"/>
    <w:p w14:paraId="250894FD" w14:textId="554884AD" w:rsidR="003A0AAB" w:rsidRDefault="003A0AAB"/>
    <w:p w14:paraId="5A16C7B9" w14:textId="36F8ED1C" w:rsidR="003A0AAB" w:rsidRDefault="003A0AAB"/>
    <w:p w14:paraId="06AD0A0A" w14:textId="77777777" w:rsidR="003A0AAB" w:rsidRDefault="003A0AAB"/>
    <w:p w14:paraId="63D6B8CE" w14:textId="77777777" w:rsidR="003E6F56" w:rsidRDefault="003E6F56"/>
    <w:p w14:paraId="3F7CA368" w14:textId="77777777" w:rsidR="003E6F56" w:rsidRDefault="004C2865">
      <w:r>
        <w:rPr>
          <w:b/>
        </w:rPr>
        <w:lastRenderedPageBreak/>
        <w:t>5.0 MERITVE</w:t>
      </w:r>
    </w:p>
    <w:p w14:paraId="2B95AE31" w14:textId="77777777" w:rsidR="003E6F56" w:rsidRDefault="003E6F56"/>
    <w:p w14:paraId="28484660" w14:textId="77777777" w:rsidR="003E6F56" w:rsidRDefault="004C2865">
      <w:r>
        <w:t>Volumen vrečke = 2 l</w:t>
      </w:r>
    </w:p>
    <w:p w14:paraId="77C089AB" w14:textId="77777777" w:rsidR="003E6F56" w:rsidRDefault="004C2865">
      <w:r>
        <w:t>spol poskusne osebe: moški</w:t>
      </w:r>
    </w:p>
    <w:p w14:paraId="306E5930" w14:textId="77777777" w:rsidR="003E6F56" w:rsidRDefault="004C2865">
      <w:r>
        <w:t>telesna teža poskusne osebe: 73 kg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3E6F56" w14:paraId="6D4D375E" w14:textId="77777777">
        <w:tc>
          <w:tcPr>
            <w:tcW w:w="2130" w:type="dxa"/>
            <w:tcBorders>
              <w:top w:val="nil"/>
              <w:left w:val="nil"/>
              <w:bottom w:val="single" w:sz="6" w:space="0" w:color="auto"/>
              <w:right w:val="single" w:sz="6" w:space="0" w:color="auto"/>
            </w:tcBorders>
          </w:tcPr>
          <w:p w14:paraId="146047DA" w14:textId="77777777" w:rsidR="003E6F56" w:rsidRDefault="003E6F56">
            <w:pPr>
              <w:jc w:val="center"/>
            </w:pPr>
          </w:p>
        </w:tc>
        <w:tc>
          <w:tcPr>
            <w:tcW w:w="2130" w:type="dxa"/>
            <w:tcBorders>
              <w:left w:val="nil"/>
            </w:tcBorders>
          </w:tcPr>
          <w:p w14:paraId="4CB13FA0" w14:textId="77777777" w:rsidR="003E6F56" w:rsidRDefault="004C2865">
            <w:pPr>
              <w:jc w:val="center"/>
            </w:pPr>
            <w:r>
              <w:t xml:space="preserve">mirovanje </w:t>
            </w:r>
          </w:p>
        </w:tc>
        <w:tc>
          <w:tcPr>
            <w:tcW w:w="2130" w:type="dxa"/>
          </w:tcPr>
          <w:p w14:paraId="46E2B743" w14:textId="77777777" w:rsidR="003E6F56" w:rsidRDefault="004C2865">
            <w:pPr>
              <w:jc w:val="center"/>
            </w:pPr>
            <w:r>
              <w:t>aktivnost</w:t>
            </w:r>
          </w:p>
        </w:tc>
        <w:tc>
          <w:tcPr>
            <w:tcW w:w="2130" w:type="dxa"/>
          </w:tcPr>
          <w:p w14:paraId="029D72E4" w14:textId="77777777" w:rsidR="003E6F56" w:rsidRDefault="004C2865">
            <w:pPr>
              <w:jc w:val="center"/>
            </w:pPr>
            <w:r>
              <w:t>zadrževanje zraka</w:t>
            </w:r>
          </w:p>
        </w:tc>
      </w:tr>
      <w:tr w:rsidR="003E6F56" w14:paraId="4F8E9AD0" w14:textId="77777777">
        <w:tc>
          <w:tcPr>
            <w:tcW w:w="2130" w:type="dxa"/>
            <w:tcBorders>
              <w:top w:val="nil"/>
            </w:tcBorders>
          </w:tcPr>
          <w:p w14:paraId="4652073D" w14:textId="77777777" w:rsidR="003E6F56" w:rsidRDefault="004C2865">
            <w:pPr>
              <w:jc w:val="center"/>
            </w:pPr>
            <w:r>
              <w:t>porabljen NaOH (ml)</w:t>
            </w:r>
          </w:p>
        </w:tc>
        <w:tc>
          <w:tcPr>
            <w:tcW w:w="2130" w:type="dxa"/>
          </w:tcPr>
          <w:p w14:paraId="53EC83E7" w14:textId="77777777" w:rsidR="003E6F56" w:rsidRDefault="004C2865">
            <w:pPr>
              <w:jc w:val="center"/>
            </w:pPr>
            <w:r>
              <w:t>18</w:t>
            </w:r>
          </w:p>
        </w:tc>
        <w:tc>
          <w:tcPr>
            <w:tcW w:w="2130" w:type="dxa"/>
          </w:tcPr>
          <w:p w14:paraId="338D1F78" w14:textId="77777777" w:rsidR="003E6F56" w:rsidRDefault="004C2865">
            <w:pPr>
              <w:jc w:val="center"/>
            </w:pPr>
            <w:r>
              <w:t>18</w:t>
            </w:r>
          </w:p>
        </w:tc>
        <w:tc>
          <w:tcPr>
            <w:tcW w:w="2130" w:type="dxa"/>
          </w:tcPr>
          <w:p w14:paraId="47FCFD4F" w14:textId="77777777" w:rsidR="003E6F56" w:rsidRDefault="004C2865">
            <w:pPr>
              <w:jc w:val="center"/>
            </w:pPr>
            <w:r>
              <w:t>24</w:t>
            </w:r>
          </w:p>
        </w:tc>
      </w:tr>
      <w:tr w:rsidR="003E6F56" w14:paraId="71B7E32B" w14:textId="77777777">
        <w:tc>
          <w:tcPr>
            <w:tcW w:w="2130" w:type="dxa"/>
          </w:tcPr>
          <w:p w14:paraId="2CD5F29C" w14:textId="77777777" w:rsidR="003E6F56" w:rsidRDefault="004C2865">
            <w:pPr>
              <w:jc w:val="center"/>
            </w:pPr>
            <w:r>
              <w:t xml:space="preserve">število mikromolov </w:t>
            </w:r>
            <w:r>
              <w:object w:dxaOrig="420" w:dyaOrig="279" w14:anchorId="26985A46">
                <v:shape id="_x0000_i1030" type="#_x0000_t75" style="width:21pt;height:14.25pt" o:ole="">
                  <v:imagedata r:id="rId4" o:title=""/>
                </v:shape>
                <o:OLEObject Type="Embed" ProgID="Unknown" ShapeID="_x0000_i1030" DrawAspect="Content" ObjectID="_1617180445" r:id="rId10"/>
              </w:object>
            </w:r>
          </w:p>
        </w:tc>
        <w:tc>
          <w:tcPr>
            <w:tcW w:w="2130" w:type="dxa"/>
          </w:tcPr>
          <w:p w14:paraId="26C9045E" w14:textId="77777777" w:rsidR="003E6F56" w:rsidRDefault="004C2865">
            <w:pPr>
              <w:jc w:val="center"/>
            </w:pPr>
            <w:r>
              <w:t>180</w:t>
            </w:r>
          </w:p>
        </w:tc>
        <w:tc>
          <w:tcPr>
            <w:tcW w:w="2130" w:type="dxa"/>
          </w:tcPr>
          <w:p w14:paraId="08B95EBF" w14:textId="77777777" w:rsidR="003E6F56" w:rsidRDefault="004C2865">
            <w:pPr>
              <w:jc w:val="center"/>
            </w:pPr>
            <w:r>
              <w:t>180</w:t>
            </w:r>
          </w:p>
        </w:tc>
        <w:tc>
          <w:tcPr>
            <w:tcW w:w="2130" w:type="dxa"/>
          </w:tcPr>
          <w:p w14:paraId="4A747BA2" w14:textId="77777777" w:rsidR="003E6F56" w:rsidRDefault="004C2865">
            <w:pPr>
              <w:jc w:val="center"/>
            </w:pPr>
            <w:r>
              <w:t>240</w:t>
            </w:r>
          </w:p>
        </w:tc>
      </w:tr>
      <w:tr w:rsidR="003E6F56" w14:paraId="4ACFCC06" w14:textId="77777777">
        <w:tc>
          <w:tcPr>
            <w:tcW w:w="2130" w:type="dxa"/>
          </w:tcPr>
          <w:p w14:paraId="3692E959" w14:textId="77777777" w:rsidR="003E6F56" w:rsidRDefault="004C2865">
            <w:pPr>
              <w:jc w:val="center"/>
            </w:pPr>
            <w:r>
              <w:t xml:space="preserve">število mikromolov </w:t>
            </w:r>
            <w:r>
              <w:object w:dxaOrig="420" w:dyaOrig="279" w14:anchorId="3DCBF57D">
                <v:shape id="_x0000_i1031" type="#_x0000_t75" style="width:21pt;height:14.25pt" o:ole="">
                  <v:imagedata r:id="rId4" o:title=""/>
                </v:shape>
                <o:OLEObject Type="Embed" ProgID="Unknown" ShapeID="_x0000_i1031" DrawAspect="Content" ObjectID="_1617180446" r:id="rId11"/>
              </w:object>
            </w:r>
            <w:r>
              <w:t>/l</w:t>
            </w:r>
          </w:p>
        </w:tc>
        <w:tc>
          <w:tcPr>
            <w:tcW w:w="2130" w:type="dxa"/>
          </w:tcPr>
          <w:p w14:paraId="3D0ED792" w14:textId="77777777" w:rsidR="003E6F56" w:rsidRDefault="004C2865">
            <w:pPr>
              <w:jc w:val="center"/>
            </w:pPr>
            <w:r>
              <w:t>90</w:t>
            </w:r>
          </w:p>
        </w:tc>
        <w:tc>
          <w:tcPr>
            <w:tcW w:w="2130" w:type="dxa"/>
          </w:tcPr>
          <w:p w14:paraId="7D70C684" w14:textId="77777777" w:rsidR="003E6F56" w:rsidRDefault="004C2865">
            <w:pPr>
              <w:jc w:val="center"/>
            </w:pPr>
            <w:r>
              <w:t>90</w:t>
            </w:r>
          </w:p>
        </w:tc>
        <w:tc>
          <w:tcPr>
            <w:tcW w:w="2130" w:type="dxa"/>
          </w:tcPr>
          <w:p w14:paraId="6A7CA4EB" w14:textId="77777777" w:rsidR="003E6F56" w:rsidRDefault="004C2865">
            <w:pPr>
              <w:jc w:val="center"/>
            </w:pPr>
            <w:r>
              <w:t>120</w:t>
            </w:r>
          </w:p>
        </w:tc>
      </w:tr>
    </w:tbl>
    <w:p w14:paraId="20D2D74D" w14:textId="77777777" w:rsidR="003E6F56" w:rsidRDefault="003E6F56"/>
    <w:p w14:paraId="539A65A3" w14:textId="77777777" w:rsidR="003E6F56" w:rsidRDefault="004C2865">
      <w:r>
        <w:rPr>
          <w:b/>
        </w:rPr>
        <w:t>6.0 REZULTATI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1399"/>
        <w:gridCol w:w="1541"/>
        <w:gridCol w:w="1541"/>
        <w:gridCol w:w="1541"/>
        <w:gridCol w:w="1541"/>
      </w:tblGrid>
      <w:tr w:rsidR="003E6F56" w14:paraId="162BCE4F" w14:textId="77777777">
        <w:tc>
          <w:tcPr>
            <w:tcW w:w="959" w:type="dxa"/>
          </w:tcPr>
          <w:p w14:paraId="6539EEB0" w14:textId="77777777" w:rsidR="003E6F56" w:rsidRDefault="004C2865">
            <w:pPr>
              <w:jc w:val="center"/>
            </w:pPr>
            <w:r>
              <w:t>skupina</w:t>
            </w:r>
          </w:p>
        </w:tc>
        <w:tc>
          <w:tcPr>
            <w:tcW w:w="1399" w:type="dxa"/>
          </w:tcPr>
          <w:p w14:paraId="7A86B2EC" w14:textId="77777777" w:rsidR="003E6F56" w:rsidRDefault="004C2865">
            <w:pPr>
              <w:jc w:val="center"/>
            </w:pPr>
            <w:r>
              <w:t>spol</w:t>
            </w:r>
          </w:p>
        </w:tc>
        <w:tc>
          <w:tcPr>
            <w:tcW w:w="1541" w:type="dxa"/>
          </w:tcPr>
          <w:p w14:paraId="1C8AF189" w14:textId="77777777" w:rsidR="003E6F56" w:rsidRDefault="004C2865">
            <w:pPr>
              <w:jc w:val="center"/>
            </w:pPr>
            <w:r>
              <w:t>masa (kg)</w:t>
            </w:r>
          </w:p>
        </w:tc>
        <w:tc>
          <w:tcPr>
            <w:tcW w:w="1541" w:type="dxa"/>
          </w:tcPr>
          <w:p w14:paraId="1960DA88" w14:textId="77777777" w:rsidR="003E6F56" w:rsidRDefault="004C2865">
            <w:pPr>
              <w:jc w:val="center"/>
            </w:pPr>
            <w:r>
              <w:object w:dxaOrig="420" w:dyaOrig="279" w14:anchorId="54958FE1">
                <v:shape id="_x0000_i1032" type="#_x0000_t75" style="width:21pt;height:14.25pt" o:ole="">
                  <v:imagedata r:id="rId12" o:title=""/>
                </v:shape>
                <o:OLEObject Type="Embed" ProgID="Unknown" ShapeID="_x0000_i1032" DrawAspect="Content" ObjectID="_1617180447" r:id="rId13"/>
              </w:object>
            </w:r>
            <w:r>
              <w:t>/l - mirovanje</w:t>
            </w:r>
          </w:p>
        </w:tc>
        <w:tc>
          <w:tcPr>
            <w:tcW w:w="1541" w:type="dxa"/>
          </w:tcPr>
          <w:p w14:paraId="33AC4B01" w14:textId="77777777" w:rsidR="003E6F56" w:rsidRDefault="004C2865">
            <w:pPr>
              <w:jc w:val="center"/>
            </w:pPr>
            <w:r>
              <w:object w:dxaOrig="420" w:dyaOrig="279" w14:anchorId="08BD91EB">
                <v:shape id="_x0000_i1033" type="#_x0000_t75" style="width:21pt;height:14.25pt" o:ole="">
                  <v:imagedata r:id="rId12" o:title=""/>
                </v:shape>
                <o:OLEObject Type="Embed" ProgID="Unknown" ShapeID="_x0000_i1033" DrawAspect="Content" ObjectID="_1617180448" r:id="rId14"/>
              </w:object>
            </w:r>
            <w:r>
              <w:t>/l - aktivnost</w:t>
            </w:r>
          </w:p>
        </w:tc>
        <w:tc>
          <w:tcPr>
            <w:tcW w:w="1541" w:type="dxa"/>
          </w:tcPr>
          <w:p w14:paraId="73C636A8" w14:textId="77777777" w:rsidR="003E6F56" w:rsidRDefault="004C2865">
            <w:pPr>
              <w:jc w:val="center"/>
            </w:pPr>
            <w:r>
              <w:object w:dxaOrig="420" w:dyaOrig="279" w14:anchorId="6B939C6A">
                <v:shape id="_x0000_i1034" type="#_x0000_t75" style="width:21pt;height:14.25pt" o:ole="">
                  <v:imagedata r:id="rId12" o:title=""/>
                </v:shape>
                <o:OLEObject Type="Embed" ProgID="Unknown" ShapeID="_x0000_i1034" DrawAspect="Content" ObjectID="_1617180449" r:id="rId15"/>
              </w:object>
            </w:r>
            <w:r>
              <w:t>/l - zadrževanje</w:t>
            </w:r>
          </w:p>
        </w:tc>
      </w:tr>
      <w:tr w:rsidR="003E6F56" w14:paraId="6EC20F2C" w14:textId="77777777">
        <w:trPr>
          <w:trHeight w:val="320"/>
        </w:trPr>
        <w:tc>
          <w:tcPr>
            <w:tcW w:w="959" w:type="dxa"/>
          </w:tcPr>
          <w:p w14:paraId="2996692B" w14:textId="77777777" w:rsidR="003E6F56" w:rsidRDefault="004C2865">
            <w:pPr>
              <w:jc w:val="center"/>
            </w:pPr>
            <w:r>
              <w:t>1</w:t>
            </w:r>
          </w:p>
        </w:tc>
        <w:tc>
          <w:tcPr>
            <w:tcW w:w="1399" w:type="dxa"/>
          </w:tcPr>
          <w:p w14:paraId="0A4D6081" w14:textId="77777777" w:rsidR="003E6F56" w:rsidRDefault="004C2865">
            <w:pPr>
              <w:jc w:val="center"/>
            </w:pPr>
            <w:r>
              <w:t>m</w:t>
            </w:r>
          </w:p>
        </w:tc>
        <w:tc>
          <w:tcPr>
            <w:tcW w:w="1541" w:type="dxa"/>
          </w:tcPr>
          <w:p w14:paraId="557BEC16" w14:textId="77777777" w:rsidR="003E6F56" w:rsidRDefault="004C2865">
            <w:pPr>
              <w:jc w:val="center"/>
            </w:pPr>
            <w:r>
              <w:t>73</w:t>
            </w:r>
          </w:p>
        </w:tc>
        <w:tc>
          <w:tcPr>
            <w:tcW w:w="1541" w:type="dxa"/>
          </w:tcPr>
          <w:p w14:paraId="0E1CDCD0" w14:textId="77777777" w:rsidR="003E6F56" w:rsidRDefault="004C2865">
            <w:pPr>
              <w:jc w:val="center"/>
            </w:pPr>
            <w:r>
              <w:t>90</w:t>
            </w:r>
          </w:p>
        </w:tc>
        <w:tc>
          <w:tcPr>
            <w:tcW w:w="1541" w:type="dxa"/>
          </w:tcPr>
          <w:p w14:paraId="044FE2B8" w14:textId="77777777" w:rsidR="003E6F56" w:rsidRDefault="004C2865">
            <w:pPr>
              <w:jc w:val="center"/>
            </w:pPr>
            <w:r>
              <w:t>90</w:t>
            </w:r>
          </w:p>
        </w:tc>
        <w:tc>
          <w:tcPr>
            <w:tcW w:w="1541" w:type="dxa"/>
          </w:tcPr>
          <w:p w14:paraId="07B96771" w14:textId="77777777" w:rsidR="003E6F56" w:rsidRDefault="004C2865">
            <w:pPr>
              <w:jc w:val="center"/>
            </w:pPr>
            <w:r>
              <w:t>120</w:t>
            </w:r>
          </w:p>
        </w:tc>
      </w:tr>
      <w:tr w:rsidR="003E6F56" w14:paraId="27E0CECA" w14:textId="77777777">
        <w:trPr>
          <w:trHeight w:val="320"/>
        </w:trPr>
        <w:tc>
          <w:tcPr>
            <w:tcW w:w="959" w:type="dxa"/>
          </w:tcPr>
          <w:p w14:paraId="25CD02DF" w14:textId="77777777" w:rsidR="003E6F56" w:rsidRDefault="004C2865">
            <w:pPr>
              <w:jc w:val="center"/>
            </w:pPr>
            <w:r>
              <w:t>2</w:t>
            </w:r>
          </w:p>
        </w:tc>
        <w:tc>
          <w:tcPr>
            <w:tcW w:w="1399" w:type="dxa"/>
          </w:tcPr>
          <w:p w14:paraId="44F3F077" w14:textId="77777777" w:rsidR="003E6F56" w:rsidRDefault="004C2865">
            <w:pPr>
              <w:jc w:val="center"/>
            </w:pPr>
            <w:r>
              <w:t>ž</w:t>
            </w:r>
          </w:p>
        </w:tc>
        <w:tc>
          <w:tcPr>
            <w:tcW w:w="1541" w:type="dxa"/>
          </w:tcPr>
          <w:p w14:paraId="5D5CDBB2" w14:textId="77777777" w:rsidR="003E6F56" w:rsidRDefault="004C2865">
            <w:pPr>
              <w:jc w:val="center"/>
            </w:pPr>
            <w:r>
              <w:t>47</w:t>
            </w:r>
          </w:p>
        </w:tc>
        <w:tc>
          <w:tcPr>
            <w:tcW w:w="1541" w:type="dxa"/>
          </w:tcPr>
          <w:p w14:paraId="4E652D08" w14:textId="77777777" w:rsidR="003E6F56" w:rsidRDefault="004C2865">
            <w:pPr>
              <w:jc w:val="center"/>
            </w:pPr>
            <w:r>
              <w:t>70</w:t>
            </w:r>
          </w:p>
        </w:tc>
        <w:tc>
          <w:tcPr>
            <w:tcW w:w="1541" w:type="dxa"/>
          </w:tcPr>
          <w:p w14:paraId="1A7D5EEE" w14:textId="77777777" w:rsidR="003E6F56" w:rsidRDefault="004C2865">
            <w:pPr>
              <w:jc w:val="center"/>
            </w:pPr>
            <w:r>
              <w:t>107</w:t>
            </w:r>
          </w:p>
        </w:tc>
        <w:tc>
          <w:tcPr>
            <w:tcW w:w="1541" w:type="dxa"/>
          </w:tcPr>
          <w:p w14:paraId="56AF8DD3" w14:textId="77777777" w:rsidR="003E6F56" w:rsidRDefault="004C2865">
            <w:pPr>
              <w:jc w:val="center"/>
            </w:pPr>
            <w:r>
              <w:t>80</w:t>
            </w:r>
          </w:p>
        </w:tc>
      </w:tr>
      <w:tr w:rsidR="003E6F56" w14:paraId="08189B8D" w14:textId="77777777">
        <w:trPr>
          <w:trHeight w:val="320"/>
        </w:trPr>
        <w:tc>
          <w:tcPr>
            <w:tcW w:w="959" w:type="dxa"/>
          </w:tcPr>
          <w:p w14:paraId="7669EDE0" w14:textId="77777777" w:rsidR="003E6F56" w:rsidRDefault="004C2865">
            <w:pPr>
              <w:jc w:val="center"/>
            </w:pPr>
            <w:r>
              <w:t>3</w:t>
            </w:r>
          </w:p>
        </w:tc>
        <w:tc>
          <w:tcPr>
            <w:tcW w:w="1399" w:type="dxa"/>
          </w:tcPr>
          <w:p w14:paraId="58D7AA0D" w14:textId="77777777" w:rsidR="003E6F56" w:rsidRDefault="004C2865">
            <w:pPr>
              <w:jc w:val="center"/>
            </w:pPr>
            <w:r>
              <w:t>ž</w:t>
            </w:r>
          </w:p>
        </w:tc>
        <w:tc>
          <w:tcPr>
            <w:tcW w:w="1541" w:type="dxa"/>
          </w:tcPr>
          <w:p w14:paraId="64A3A257" w14:textId="77777777" w:rsidR="003E6F56" w:rsidRDefault="004C2865">
            <w:pPr>
              <w:jc w:val="center"/>
            </w:pPr>
            <w:r>
              <w:t>58</w:t>
            </w:r>
          </w:p>
        </w:tc>
        <w:tc>
          <w:tcPr>
            <w:tcW w:w="1541" w:type="dxa"/>
          </w:tcPr>
          <w:p w14:paraId="7497D9D7" w14:textId="77777777" w:rsidR="003E6F56" w:rsidRDefault="004C2865">
            <w:pPr>
              <w:jc w:val="center"/>
            </w:pPr>
            <w:r>
              <w:t>81</w:t>
            </w:r>
          </w:p>
        </w:tc>
        <w:tc>
          <w:tcPr>
            <w:tcW w:w="1541" w:type="dxa"/>
          </w:tcPr>
          <w:p w14:paraId="008CFF13" w14:textId="77777777" w:rsidR="003E6F56" w:rsidRDefault="004C2865">
            <w:pPr>
              <w:jc w:val="center"/>
            </w:pPr>
            <w:r>
              <w:t>90,5</w:t>
            </w:r>
          </w:p>
        </w:tc>
        <w:tc>
          <w:tcPr>
            <w:tcW w:w="1541" w:type="dxa"/>
          </w:tcPr>
          <w:p w14:paraId="3C223A05" w14:textId="77777777" w:rsidR="003E6F56" w:rsidRDefault="004C2865">
            <w:pPr>
              <w:jc w:val="center"/>
            </w:pPr>
            <w:r>
              <w:t>81</w:t>
            </w:r>
          </w:p>
        </w:tc>
      </w:tr>
      <w:tr w:rsidR="003E6F56" w14:paraId="622BB76D" w14:textId="77777777">
        <w:trPr>
          <w:trHeight w:val="320"/>
        </w:trPr>
        <w:tc>
          <w:tcPr>
            <w:tcW w:w="959" w:type="dxa"/>
          </w:tcPr>
          <w:p w14:paraId="331424F9" w14:textId="77777777" w:rsidR="003E6F56" w:rsidRDefault="004C2865">
            <w:pPr>
              <w:jc w:val="center"/>
            </w:pPr>
            <w:r>
              <w:t>4</w:t>
            </w:r>
          </w:p>
        </w:tc>
        <w:tc>
          <w:tcPr>
            <w:tcW w:w="1399" w:type="dxa"/>
          </w:tcPr>
          <w:p w14:paraId="26DB3981" w14:textId="77777777" w:rsidR="003E6F56" w:rsidRDefault="004C2865">
            <w:pPr>
              <w:jc w:val="center"/>
            </w:pPr>
            <w:r>
              <w:t>m</w:t>
            </w:r>
          </w:p>
        </w:tc>
        <w:tc>
          <w:tcPr>
            <w:tcW w:w="1541" w:type="dxa"/>
          </w:tcPr>
          <w:p w14:paraId="4339C38F" w14:textId="77777777" w:rsidR="003E6F56" w:rsidRDefault="004C2865">
            <w:pPr>
              <w:jc w:val="center"/>
            </w:pPr>
            <w:r>
              <w:t>69</w:t>
            </w:r>
          </w:p>
        </w:tc>
        <w:tc>
          <w:tcPr>
            <w:tcW w:w="1541" w:type="dxa"/>
          </w:tcPr>
          <w:p w14:paraId="1A10198C" w14:textId="77777777" w:rsidR="003E6F56" w:rsidRDefault="004C2865">
            <w:pPr>
              <w:jc w:val="center"/>
            </w:pPr>
            <w:r>
              <w:t>65</w:t>
            </w:r>
          </w:p>
        </w:tc>
        <w:tc>
          <w:tcPr>
            <w:tcW w:w="1541" w:type="dxa"/>
          </w:tcPr>
          <w:p w14:paraId="76B0C61B" w14:textId="77777777" w:rsidR="003E6F56" w:rsidRDefault="004C2865">
            <w:pPr>
              <w:jc w:val="center"/>
            </w:pPr>
            <w:r>
              <w:t>37,5</w:t>
            </w:r>
          </w:p>
        </w:tc>
        <w:tc>
          <w:tcPr>
            <w:tcW w:w="1541" w:type="dxa"/>
          </w:tcPr>
          <w:p w14:paraId="76ACE720" w14:textId="77777777" w:rsidR="003E6F56" w:rsidRDefault="004C2865">
            <w:pPr>
              <w:jc w:val="center"/>
            </w:pPr>
            <w:r>
              <w:t xml:space="preserve">        60       ?</w:t>
            </w:r>
          </w:p>
        </w:tc>
      </w:tr>
      <w:tr w:rsidR="003E6F56" w14:paraId="1683C057" w14:textId="77777777">
        <w:trPr>
          <w:trHeight w:val="320"/>
        </w:trPr>
        <w:tc>
          <w:tcPr>
            <w:tcW w:w="959" w:type="dxa"/>
          </w:tcPr>
          <w:p w14:paraId="4228B3BA" w14:textId="77777777" w:rsidR="003E6F56" w:rsidRDefault="004C2865">
            <w:pPr>
              <w:jc w:val="center"/>
            </w:pPr>
            <w:r>
              <w:t>5</w:t>
            </w:r>
          </w:p>
        </w:tc>
        <w:tc>
          <w:tcPr>
            <w:tcW w:w="1399" w:type="dxa"/>
          </w:tcPr>
          <w:p w14:paraId="2E83CC53" w14:textId="77777777" w:rsidR="003E6F56" w:rsidRDefault="004C2865">
            <w:pPr>
              <w:jc w:val="center"/>
            </w:pPr>
            <w:r>
              <w:t>m</w:t>
            </w:r>
          </w:p>
        </w:tc>
        <w:tc>
          <w:tcPr>
            <w:tcW w:w="1541" w:type="dxa"/>
          </w:tcPr>
          <w:p w14:paraId="11425942" w14:textId="77777777" w:rsidR="003E6F56" w:rsidRDefault="003E6F56">
            <w:pPr>
              <w:jc w:val="center"/>
            </w:pPr>
          </w:p>
        </w:tc>
        <w:tc>
          <w:tcPr>
            <w:tcW w:w="1541" w:type="dxa"/>
          </w:tcPr>
          <w:p w14:paraId="3966E8EE" w14:textId="77777777" w:rsidR="003E6F56" w:rsidRDefault="004C2865">
            <w:pPr>
              <w:jc w:val="center"/>
            </w:pPr>
            <w:r>
              <w:t>60</w:t>
            </w:r>
          </w:p>
        </w:tc>
        <w:tc>
          <w:tcPr>
            <w:tcW w:w="1541" w:type="dxa"/>
          </w:tcPr>
          <w:p w14:paraId="3C02D5E4" w14:textId="77777777" w:rsidR="003E6F56" w:rsidRDefault="004C2865">
            <w:pPr>
              <w:jc w:val="center"/>
            </w:pPr>
            <w:r>
              <w:t>55</w:t>
            </w:r>
          </w:p>
        </w:tc>
        <w:tc>
          <w:tcPr>
            <w:tcW w:w="1541" w:type="dxa"/>
          </w:tcPr>
          <w:p w14:paraId="53D46717" w14:textId="77777777" w:rsidR="003E6F56" w:rsidRDefault="004C2865">
            <w:pPr>
              <w:jc w:val="center"/>
            </w:pPr>
            <w:r>
              <w:t xml:space="preserve">        30       ?</w:t>
            </w:r>
          </w:p>
        </w:tc>
      </w:tr>
      <w:tr w:rsidR="003E6F56" w14:paraId="3F57AB88" w14:textId="77777777">
        <w:trPr>
          <w:trHeight w:val="320"/>
        </w:trPr>
        <w:tc>
          <w:tcPr>
            <w:tcW w:w="959" w:type="dxa"/>
          </w:tcPr>
          <w:p w14:paraId="57767B0F" w14:textId="77777777" w:rsidR="003E6F56" w:rsidRDefault="004C2865">
            <w:pPr>
              <w:jc w:val="center"/>
            </w:pPr>
            <w:r>
              <w:t>6</w:t>
            </w:r>
          </w:p>
        </w:tc>
        <w:tc>
          <w:tcPr>
            <w:tcW w:w="1399" w:type="dxa"/>
          </w:tcPr>
          <w:p w14:paraId="775BC3CA" w14:textId="77777777" w:rsidR="003E6F56" w:rsidRDefault="004C2865">
            <w:pPr>
              <w:jc w:val="center"/>
            </w:pPr>
            <w:r>
              <w:t>m</w:t>
            </w:r>
          </w:p>
        </w:tc>
        <w:tc>
          <w:tcPr>
            <w:tcW w:w="1541" w:type="dxa"/>
          </w:tcPr>
          <w:p w14:paraId="16731851" w14:textId="77777777" w:rsidR="003E6F56" w:rsidRDefault="003E6F56">
            <w:pPr>
              <w:jc w:val="center"/>
            </w:pPr>
          </w:p>
        </w:tc>
        <w:tc>
          <w:tcPr>
            <w:tcW w:w="1541" w:type="dxa"/>
          </w:tcPr>
          <w:p w14:paraId="58789FAF" w14:textId="77777777" w:rsidR="003E6F56" w:rsidRDefault="004C2865">
            <w:pPr>
              <w:jc w:val="center"/>
            </w:pPr>
            <w:r>
              <w:t>108</w:t>
            </w:r>
          </w:p>
        </w:tc>
        <w:tc>
          <w:tcPr>
            <w:tcW w:w="1541" w:type="dxa"/>
          </w:tcPr>
          <w:p w14:paraId="2692E89F" w14:textId="77777777" w:rsidR="003E6F56" w:rsidRDefault="004C2865">
            <w:pPr>
              <w:jc w:val="center"/>
            </w:pPr>
            <w:r>
              <w:t>62,5</w:t>
            </w:r>
          </w:p>
        </w:tc>
        <w:tc>
          <w:tcPr>
            <w:tcW w:w="1541" w:type="dxa"/>
          </w:tcPr>
          <w:p w14:paraId="6CF2F2C0" w14:textId="77777777" w:rsidR="003E6F56" w:rsidRDefault="004C2865">
            <w:pPr>
              <w:jc w:val="center"/>
            </w:pPr>
            <w:r>
              <w:t>100</w:t>
            </w:r>
          </w:p>
        </w:tc>
      </w:tr>
    </w:tbl>
    <w:p w14:paraId="215C5CF2" w14:textId="77777777" w:rsidR="003E6F56" w:rsidRDefault="003E6F56"/>
    <w:p w14:paraId="6F666FE6" w14:textId="77777777" w:rsidR="003E6F56" w:rsidRDefault="003E6F56"/>
    <w:p w14:paraId="47DFCF67" w14:textId="77777777" w:rsidR="003E6F56" w:rsidRDefault="003E6F56"/>
    <w:p w14:paraId="70247E34" w14:textId="77777777" w:rsidR="003E6F56" w:rsidRDefault="004C2865">
      <w:pPr>
        <w:jc w:val="center"/>
      </w:pPr>
      <w:r>
        <w:object w:dxaOrig="7920" w:dyaOrig="3825" w14:anchorId="18E4899E">
          <v:shape id="_x0000_i1035" type="#_x0000_t75" style="width:396pt;height:191.25pt" o:ole="">
            <v:imagedata r:id="rId16" o:title=""/>
          </v:shape>
          <o:OLEObject Type="Embed" ProgID="Excel.Chart.8" ShapeID="_x0000_i1035" DrawAspect="Content" ObjectID="_1617180450" r:id="rId17"/>
        </w:object>
      </w:r>
    </w:p>
    <w:p w14:paraId="430A7E49" w14:textId="77777777" w:rsidR="003E6F56" w:rsidRDefault="003E6F56">
      <w:pPr>
        <w:rPr>
          <w:b/>
        </w:rPr>
      </w:pPr>
    </w:p>
    <w:p w14:paraId="049B97DB" w14:textId="77777777" w:rsidR="003E6F56" w:rsidRDefault="003E6F56">
      <w:pPr>
        <w:rPr>
          <w:b/>
        </w:rPr>
      </w:pPr>
    </w:p>
    <w:p w14:paraId="601D5E29" w14:textId="77777777" w:rsidR="003E6F56" w:rsidRDefault="004C2865">
      <w:pPr>
        <w:jc w:val="center"/>
      </w:pPr>
      <w:r>
        <w:object w:dxaOrig="6480" w:dyaOrig="3750" w14:anchorId="128036A9">
          <v:shape id="_x0000_i1036" type="#_x0000_t75" style="width:386.25pt;height:222.75pt" o:ole="">
            <v:imagedata r:id="rId18" o:title=""/>
          </v:shape>
          <o:OLEObject Type="Embed" ProgID="Excel.Chart.8" ShapeID="_x0000_i1036" DrawAspect="Content" ObjectID="_1617180451" r:id="rId19"/>
        </w:object>
      </w:r>
    </w:p>
    <w:p w14:paraId="61B22E2C" w14:textId="77777777" w:rsidR="003E6F56" w:rsidRDefault="003E6F56">
      <w:pPr>
        <w:jc w:val="center"/>
      </w:pPr>
    </w:p>
    <w:p w14:paraId="0BA241AD" w14:textId="77777777" w:rsidR="003E6F56" w:rsidRDefault="003E6F56">
      <w:pPr>
        <w:jc w:val="center"/>
      </w:pPr>
    </w:p>
    <w:p w14:paraId="6ABE4EB4" w14:textId="77777777" w:rsidR="003E6F56" w:rsidRDefault="003E6F56">
      <w:pPr>
        <w:jc w:val="center"/>
      </w:pPr>
    </w:p>
    <w:p w14:paraId="21DE4CD3" w14:textId="77777777" w:rsidR="003E6F56" w:rsidRDefault="003E6F56">
      <w:pPr>
        <w:jc w:val="center"/>
      </w:pPr>
    </w:p>
    <w:p w14:paraId="6835F0AC" w14:textId="77777777" w:rsidR="003E6F56" w:rsidRDefault="003E6F56">
      <w:pPr>
        <w:jc w:val="center"/>
        <w:rPr>
          <w:b/>
        </w:rPr>
      </w:pPr>
    </w:p>
    <w:p w14:paraId="785EF543" w14:textId="77777777" w:rsidR="003E6F56" w:rsidRDefault="004C2865">
      <w:r>
        <w:rPr>
          <w:b/>
        </w:rPr>
        <w:t>7.0 DISKUSIJA</w:t>
      </w:r>
    </w:p>
    <w:p w14:paraId="6DF3F210" w14:textId="77777777" w:rsidR="003E6F56" w:rsidRDefault="004C2865">
      <w:r>
        <w:t xml:space="preserve">Rezultati so rahlo nemerodajni, saj je prišlo pri nekaterih skupinah do večjih napak (uhajanje zraka iz vrečke, prehitro titracija zraka iz vrečke ipd.). Naša skupina je delo opravila precej natančno, zato so tudi rezultati v skladu s pričakovanji. Pri mirovanju človek izdihne približno 0,5 litra zraka v enem , v tem zraku pa je 45 mikromolov </w:t>
      </w:r>
      <w:r>
        <w:object w:dxaOrig="420" w:dyaOrig="279" w14:anchorId="5BBDB714">
          <v:shape id="_x0000_i1037" type="#_x0000_t75" style="width:21pt;height:14.25pt" o:ole="">
            <v:imagedata r:id="rId12" o:title=""/>
          </v:shape>
          <o:OLEObject Type="Embed" ProgID="Unknown" ShapeID="_x0000_i1037" DrawAspect="Content" ObjectID="_1617180452" r:id="rId20"/>
        </w:object>
      </w:r>
      <w:r>
        <w:t xml:space="preserve">, kar je enako kot pri aktivnosti. Vemo, da pri aktivnosti porabimo več kisika za gorenje, torej je tudi porabljenega </w:t>
      </w:r>
      <w:r>
        <w:object w:dxaOrig="420" w:dyaOrig="279" w14:anchorId="18255143">
          <v:shape id="_x0000_i1038" type="#_x0000_t75" style="width:21pt;height:14.25pt" o:ole="">
            <v:imagedata r:id="rId12" o:title=""/>
          </v:shape>
          <o:OLEObject Type="Embed" ProgID="Unknown" ShapeID="_x0000_i1038" DrawAspect="Content" ObjectID="_1617180453" r:id="rId21"/>
        </w:object>
      </w:r>
      <w:r>
        <w:t xml:space="preserve"> več. Vendar koncentracija </w:t>
      </w:r>
      <w:r>
        <w:object w:dxaOrig="420" w:dyaOrig="279" w14:anchorId="6AAB2664">
          <v:shape id="_x0000_i1039" type="#_x0000_t75" style="width:21pt;height:14.25pt" o:ole="">
            <v:imagedata r:id="rId12" o:title=""/>
          </v:shape>
          <o:OLEObject Type="Embed" ProgID="Unknown" ShapeID="_x0000_i1039" DrawAspect="Content" ObjectID="_1617180454" r:id="rId22"/>
        </w:object>
      </w:r>
      <w:r>
        <w:t xml:space="preserve"> na volumen ostaja približno enaka (oz. je celo malo manjša), zato pa se poveča frekvenca dihanja, s čimer se potem poveča izdihani </w:t>
      </w:r>
      <w:r>
        <w:object w:dxaOrig="420" w:dyaOrig="279" w14:anchorId="42ECCD3A">
          <v:shape id="_x0000_i1040" type="#_x0000_t75" style="width:21pt;height:14.25pt" o:ole="">
            <v:imagedata r:id="rId12" o:title=""/>
          </v:shape>
          <o:OLEObject Type="Embed" ProgID="Unknown" ShapeID="_x0000_i1040" DrawAspect="Content" ObjectID="_1617180455" r:id="rId23"/>
        </w:object>
      </w:r>
      <w:r>
        <w:t xml:space="preserve"> na časovno enoto. Hitro dihanje je tudi bolj plitvo in površno, zato je v izdihanem zraku tudi manjša koncentracija </w:t>
      </w:r>
      <w:r>
        <w:object w:dxaOrig="420" w:dyaOrig="279" w14:anchorId="118A106D">
          <v:shape id="_x0000_i1041" type="#_x0000_t75" style="width:21pt;height:14.25pt" o:ole="">
            <v:imagedata r:id="rId12" o:title=""/>
          </v:shape>
          <o:OLEObject Type="Embed" ProgID="Unknown" ShapeID="_x0000_i1041" DrawAspect="Content" ObjectID="_1617180456" r:id="rId24"/>
        </w:object>
      </w:r>
      <w:r>
        <w:t xml:space="preserve">. Pri zadrževanju diha pa je koncentracija </w:t>
      </w:r>
      <w:r>
        <w:object w:dxaOrig="420" w:dyaOrig="279" w14:anchorId="78A4DDB7">
          <v:shape id="_x0000_i1042" type="#_x0000_t75" style="width:21pt;height:14.25pt" o:ole="">
            <v:imagedata r:id="rId12" o:title=""/>
          </v:shape>
          <o:OLEObject Type="Embed" ProgID="Unknown" ShapeID="_x0000_i1042" DrawAspect="Content" ObjectID="_1617180457" r:id="rId25"/>
        </w:object>
      </w:r>
      <w:r>
        <w:t xml:space="preserve"> največja, kar je povsem logično, saj je bil čas za izmenjavo dihalnih plinov v alveolih najdaljši. Seveda pa naraščanje koncentracije </w:t>
      </w:r>
      <w:r>
        <w:object w:dxaOrig="420" w:dyaOrig="279" w14:anchorId="67DAB78E">
          <v:shape id="_x0000_i1043" type="#_x0000_t75" style="width:21pt;height:14.25pt" o:ole="">
            <v:imagedata r:id="rId12" o:title=""/>
          </v:shape>
          <o:OLEObject Type="Embed" ProgID="Unknown" ShapeID="_x0000_i1043" DrawAspect="Content" ObjectID="_1617180458" r:id="rId26"/>
        </w:object>
      </w:r>
      <w:r>
        <w:t xml:space="preserve"> ob daljšem zadrževanju diha ne bi naraščalo v neskončnost, saj bi slej ko prej prišlo do izenačitve koncentacije </w:t>
      </w:r>
      <w:r>
        <w:object w:dxaOrig="420" w:dyaOrig="279" w14:anchorId="4CC0A903">
          <v:shape id="_x0000_i1044" type="#_x0000_t75" style="width:21pt;height:14.25pt" o:ole="">
            <v:imagedata r:id="rId12" o:title=""/>
          </v:shape>
          <o:OLEObject Type="Embed" ProgID="Unknown" ShapeID="_x0000_i1044" DrawAspect="Content" ObjectID="_1617180459" r:id="rId27"/>
        </w:object>
      </w:r>
      <w:r>
        <w:t xml:space="preserve"> v alveolih. Iz rezultatov se žal ne vidi najbolje, kako teža in spol vplivata na količino izdihanega  </w:t>
      </w:r>
      <w:r>
        <w:object w:dxaOrig="420" w:dyaOrig="279" w14:anchorId="1620BD8C">
          <v:shape id="_x0000_i1045" type="#_x0000_t75" style="width:21pt;height:14.25pt" o:ole="">
            <v:imagedata r:id="rId12" o:title=""/>
          </v:shape>
          <o:OLEObject Type="Embed" ProgID="Unknown" ShapeID="_x0000_i1045" DrawAspect="Content" ObjectID="_1617180460" r:id="rId28"/>
        </w:object>
      </w:r>
      <w:r>
        <w:t>, vendar se mi zdi, da ta količina ni odvisna ne od spola ne od teže (ni nobene logične razlage, saj ima lahko tudi lažja predstavnica ženskega spola večja pljuča). Vseeno pa vemo, da vitalna kapaciteta pljuč odvisna od starosti, spola, telesne zgradbe in treniranosti.</w:t>
      </w:r>
    </w:p>
    <w:p w14:paraId="429A5137" w14:textId="77777777" w:rsidR="003E6F56" w:rsidRDefault="003E6F56"/>
    <w:p w14:paraId="352A7922" w14:textId="77777777" w:rsidR="003E6F56" w:rsidRDefault="004C2865">
      <w:r>
        <w:rPr>
          <w:b/>
        </w:rPr>
        <w:t>8.0 ZAKLJUČEK</w:t>
      </w:r>
    </w:p>
    <w:p w14:paraId="3975D223" w14:textId="77777777" w:rsidR="003E6F56" w:rsidRDefault="004C2865">
      <w:r>
        <w:t xml:space="preserve">Koncentracija izdihanega </w:t>
      </w:r>
      <w:r>
        <w:object w:dxaOrig="420" w:dyaOrig="279" w14:anchorId="01145517">
          <v:shape id="_x0000_i1046" type="#_x0000_t75" style="width:21pt;height:14.25pt" o:ole="">
            <v:imagedata r:id="rId12" o:title=""/>
          </v:shape>
          <o:OLEObject Type="Embed" ProgID="Unknown" ShapeID="_x0000_i1046" DrawAspect="Content" ObjectID="_1617180461" r:id="rId29"/>
        </w:object>
      </w:r>
      <w:r>
        <w:t xml:space="preserve"> na volumen se ne poveča, če se poveča frekvenca dihanja. Koncentracija pa se poveča, če zrak v pljučih dlje časa zadržujemo. Prav tako koncentracija ni odvisna od spola in teže oseb.</w:t>
      </w:r>
    </w:p>
    <w:p w14:paraId="780B58CF" w14:textId="77777777" w:rsidR="003E6F56" w:rsidRDefault="003E6F56"/>
    <w:p w14:paraId="665B0411" w14:textId="77777777" w:rsidR="003E6F56" w:rsidRDefault="004C2865">
      <w:r>
        <w:rPr>
          <w:b/>
        </w:rPr>
        <w:t>9.0 KRITIKA</w:t>
      </w:r>
    </w:p>
    <w:p w14:paraId="4CB7FE94" w14:textId="77777777" w:rsidR="003E6F56" w:rsidRDefault="004C2865">
      <w:r>
        <w:lastRenderedPageBreak/>
        <w:t>Rezultati so dokaj nemerodajni, saj je prišlo do večjih odstopanj zaradi puščanja vrečke, nepravilne titracije, nenatančnega merjenja volumna vrečke. Tudi dokaj kvalitativno primerjanje obarvanosti bromtimolmodrega ni najbolj natančno. Če bi hoteli povečati merodajnost rezultatov, bi morali meritve opraviti večkrat, za dodatno izboljšanje pa bi lahko tudi izmerili volumen posameznega izdiha in število izdihov, ki napolnijo vrečko ipd. Drugače pa je vaja potekla brez večjih problemov (kar se tiče naše skupine).</w:t>
      </w:r>
    </w:p>
    <w:p w14:paraId="49AE5E04" w14:textId="77777777" w:rsidR="003E6F56" w:rsidRDefault="003E6F56">
      <w:pPr>
        <w:rPr>
          <w:b/>
        </w:rPr>
      </w:pPr>
    </w:p>
    <w:p w14:paraId="415988A9" w14:textId="77777777" w:rsidR="003E6F56" w:rsidRDefault="004C2865">
      <w:pPr>
        <w:rPr>
          <w:b/>
        </w:rPr>
      </w:pPr>
      <w:r>
        <w:rPr>
          <w:b/>
        </w:rPr>
        <w:t>10.VIRI</w:t>
      </w:r>
    </w:p>
    <w:p w14:paraId="22DC80A1" w14:textId="77777777" w:rsidR="003E6F56" w:rsidRDefault="004C2865">
      <w:r>
        <w:t>-: List z navodili za vajo</w:t>
      </w:r>
    </w:p>
    <w:p w14:paraId="003F740A" w14:textId="77777777" w:rsidR="003E6F56" w:rsidRDefault="004C2865">
      <w:r>
        <w:t>Tatjana Kordiš: Biologija 7, DZS, Ljubljana 1996, str. 61</w:t>
      </w:r>
    </w:p>
    <w:p w14:paraId="1D53450E" w14:textId="77777777" w:rsidR="003E6F56" w:rsidRDefault="004C2865">
      <w:r>
        <w:t>-: Sodobna biologija: razvoj življenja od molekule do človeka, DZS, Ljubljana 1974, str. 481, 482</w:t>
      </w:r>
    </w:p>
    <w:sectPr w:rsidR="003E6F56">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865"/>
    <w:rsid w:val="00266B45"/>
    <w:rsid w:val="003A0AAB"/>
    <w:rsid w:val="003E6F56"/>
    <w:rsid w:val="004C2865"/>
    <w:rsid w:val="009F0635"/>
    <w:rsid w:val="00BE7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4:docId w14:val="1E3134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oleObject" Target="embeddings/oleObject8.bin"/><Relationship Id="rId18" Type="http://schemas.openxmlformats.org/officeDocument/2006/relationships/image" Target="media/image4.wmf"/><Relationship Id="rId26" Type="http://schemas.openxmlformats.org/officeDocument/2006/relationships/oleObject" Target="embeddings/oleObject19.bin"/><Relationship Id="rId3" Type="http://schemas.openxmlformats.org/officeDocument/2006/relationships/webSettings" Target="webSettings.xml"/><Relationship Id="rId21" Type="http://schemas.openxmlformats.org/officeDocument/2006/relationships/oleObject" Target="embeddings/oleObject14.bin"/><Relationship Id="rId7" Type="http://schemas.openxmlformats.org/officeDocument/2006/relationships/oleObject" Target="embeddings/oleObject3.bin"/><Relationship Id="rId12" Type="http://schemas.openxmlformats.org/officeDocument/2006/relationships/image" Target="media/image2.wmf"/><Relationship Id="rId17" Type="http://schemas.openxmlformats.org/officeDocument/2006/relationships/oleObject" Target="embeddings/oleObject11.bin"/><Relationship Id="rId25" Type="http://schemas.openxmlformats.org/officeDocument/2006/relationships/oleObject" Target="embeddings/oleObject18.bin"/><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oleObject" Target="embeddings/oleObject13.bin"/><Relationship Id="rId29" Type="http://schemas.openxmlformats.org/officeDocument/2006/relationships/oleObject" Target="embeddings/oleObject22.bin"/><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7.bin"/><Relationship Id="rId24" Type="http://schemas.openxmlformats.org/officeDocument/2006/relationships/oleObject" Target="embeddings/oleObject17.bin"/><Relationship Id="rId5" Type="http://schemas.openxmlformats.org/officeDocument/2006/relationships/oleObject" Target="embeddings/oleObject1.bin"/><Relationship Id="rId15" Type="http://schemas.openxmlformats.org/officeDocument/2006/relationships/oleObject" Target="embeddings/oleObject10.bin"/><Relationship Id="rId23" Type="http://schemas.openxmlformats.org/officeDocument/2006/relationships/oleObject" Target="embeddings/oleObject16.bin"/><Relationship Id="rId28" Type="http://schemas.openxmlformats.org/officeDocument/2006/relationships/oleObject" Target="embeddings/oleObject21.bin"/><Relationship Id="rId10" Type="http://schemas.openxmlformats.org/officeDocument/2006/relationships/oleObject" Target="embeddings/oleObject6.bin"/><Relationship Id="rId19" Type="http://schemas.openxmlformats.org/officeDocument/2006/relationships/oleObject" Target="embeddings/oleObject12.bin"/><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5.bin"/><Relationship Id="rId14" Type="http://schemas.openxmlformats.org/officeDocument/2006/relationships/oleObject" Target="embeddings/oleObject9.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