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3A055" w14:textId="77777777" w:rsidR="002C2945" w:rsidRDefault="002C2945">
      <w:pPr>
        <w:jc w:val="center"/>
        <w:rPr>
          <w:b/>
          <w:sz w:val="32"/>
          <w:u w:val="single"/>
        </w:rPr>
      </w:pPr>
      <w:bookmarkStart w:id="0" w:name="_GoBack"/>
      <w:bookmarkEnd w:id="0"/>
    </w:p>
    <w:p w14:paraId="193AC602" w14:textId="77777777" w:rsidR="002C2945" w:rsidRDefault="002C2945">
      <w:pPr>
        <w:jc w:val="center"/>
        <w:rPr>
          <w:b/>
          <w:sz w:val="32"/>
          <w:u w:val="single"/>
        </w:rPr>
      </w:pPr>
    </w:p>
    <w:p w14:paraId="7ECAE834" w14:textId="77777777" w:rsidR="002C2945" w:rsidRDefault="002C2945">
      <w:pPr>
        <w:jc w:val="center"/>
        <w:rPr>
          <w:b/>
          <w:sz w:val="32"/>
          <w:u w:val="single"/>
        </w:rPr>
      </w:pPr>
    </w:p>
    <w:p w14:paraId="493B1CE9" w14:textId="77777777" w:rsidR="002C2945" w:rsidRDefault="002C2945">
      <w:pPr>
        <w:jc w:val="center"/>
        <w:rPr>
          <w:b/>
          <w:sz w:val="32"/>
          <w:u w:val="single"/>
        </w:rPr>
      </w:pPr>
    </w:p>
    <w:p w14:paraId="7BD0E098" w14:textId="77777777" w:rsidR="002C2945" w:rsidRDefault="002C2945">
      <w:pPr>
        <w:jc w:val="center"/>
        <w:rPr>
          <w:b/>
          <w:sz w:val="32"/>
          <w:u w:val="single"/>
        </w:rPr>
      </w:pPr>
    </w:p>
    <w:p w14:paraId="17453223" w14:textId="77777777" w:rsidR="002C2945" w:rsidRDefault="002C2945">
      <w:pPr>
        <w:pStyle w:val="Heading1"/>
        <w:rPr>
          <w:sz w:val="48"/>
        </w:rPr>
      </w:pPr>
    </w:p>
    <w:p w14:paraId="54A13990" w14:textId="77777777" w:rsidR="002C2945" w:rsidRDefault="002C2945">
      <w:pPr>
        <w:pStyle w:val="Heading1"/>
        <w:rPr>
          <w:sz w:val="48"/>
        </w:rPr>
      </w:pPr>
    </w:p>
    <w:p w14:paraId="482A22C7" w14:textId="77777777" w:rsidR="002C2945" w:rsidRDefault="00C21EF1">
      <w:pPr>
        <w:pStyle w:val="Heading1"/>
        <w:rPr>
          <w:sz w:val="36"/>
          <w:u w:val="none"/>
        </w:rPr>
      </w:pPr>
      <w:r>
        <w:rPr>
          <w:sz w:val="36"/>
          <w:u w:val="none"/>
        </w:rPr>
        <w:t>BIOLOGIJA</w:t>
      </w:r>
    </w:p>
    <w:p w14:paraId="1385017D" w14:textId="77777777" w:rsidR="002C2945" w:rsidRDefault="002C2945"/>
    <w:p w14:paraId="7096E00A" w14:textId="77777777" w:rsidR="002C2945" w:rsidRDefault="002C2945"/>
    <w:p w14:paraId="671DD259" w14:textId="77777777" w:rsidR="002C2945" w:rsidRDefault="00C21EF1">
      <w:pPr>
        <w:jc w:val="center"/>
        <w:rPr>
          <w:b/>
          <w:sz w:val="72"/>
        </w:rPr>
      </w:pPr>
      <w:r>
        <w:rPr>
          <w:b/>
          <w:sz w:val="72"/>
        </w:rPr>
        <w:t>2.</w:t>
      </w:r>
    </w:p>
    <w:p w14:paraId="7E1B7DC4" w14:textId="77777777" w:rsidR="002C2945" w:rsidRDefault="00C21EF1">
      <w:pPr>
        <w:pStyle w:val="BodyText"/>
        <w:rPr>
          <w:i w:val="0"/>
          <w:sz w:val="72"/>
        </w:rPr>
      </w:pPr>
      <w:r>
        <w:rPr>
          <w:i w:val="0"/>
          <w:sz w:val="72"/>
        </w:rPr>
        <w:t>IZDIHAVANJE CO</w:t>
      </w:r>
      <w:r>
        <w:rPr>
          <w:i w:val="0"/>
          <w:sz w:val="72"/>
          <w:vertAlign w:val="subscript"/>
        </w:rPr>
        <w:t>2</w:t>
      </w:r>
      <w:r>
        <w:rPr>
          <w:i w:val="0"/>
          <w:sz w:val="72"/>
        </w:rPr>
        <w:t xml:space="preserve"> PRI ČLOVEKU</w:t>
      </w:r>
    </w:p>
    <w:p w14:paraId="7FB4B572" w14:textId="77777777" w:rsidR="002C2945" w:rsidRDefault="002C2945">
      <w:pPr>
        <w:pStyle w:val="BodyText"/>
        <w:rPr>
          <w:sz w:val="96"/>
        </w:rPr>
      </w:pPr>
    </w:p>
    <w:p w14:paraId="52A1D052" w14:textId="77777777" w:rsidR="002C2945" w:rsidRDefault="002C2945">
      <w:pPr>
        <w:pStyle w:val="BodyText"/>
        <w:rPr>
          <w:sz w:val="96"/>
        </w:rPr>
      </w:pPr>
    </w:p>
    <w:p w14:paraId="24C1C803" w14:textId="77777777" w:rsidR="002C2945" w:rsidRDefault="002C2945">
      <w:pPr>
        <w:pStyle w:val="BodyText"/>
        <w:rPr>
          <w:sz w:val="96"/>
        </w:rPr>
      </w:pPr>
    </w:p>
    <w:p w14:paraId="3922D5FC" w14:textId="77777777" w:rsidR="002C2945" w:rsidRDefault="002C2945">
      <w:pPr>
        <w:pStyle w:val="BodyText"/>
        <w:rPr>
          <w:sz w:val="96"/>
        </w:rPr>
      </w:pPr>
    </w:p>
    <w:p w14:paraId="0877F58C" w14:textId="77777777" w:rsidR="002C2945" w:rsidRDefault="002C2945">
      <w:pPr>
        <w:pStyle w:val="BodyText"/>
        <w:jc w:val="right"/>
        <w:rPr>
          <w:sz w:val="24"/>
        </w:rPr>
      </w:pPr>
    </w:p>
    <w:p w14:paraId="7D13BCE5" w14:textId="77777777" w:rsidR="002C2945" w:rsidRDefault="002C2945">
      <w:pPr>
        <w:pStyle w:val="BodyText"/>
        <w:jc w:val="right"/>
        <w:rPr>
          <w:sz w:val="24"/>
        </w:rPr>
      </w:pPr>
    </w:p>
    <w:p w14:paraId="79429081" w14:textId="77777777" w:rsidR="002C2945" w:rsidRDefault="002C2945">
      <w:pPr>
        <w:pStyle w:val="BodyText"/>
        <w:jc w:val="right"/>
        <w:rPr>
          <w:sz w:val="24"/>
        </w:rPr>
      </w:pPr>
    </w:p>
    <w:p w14:paraId="09646CEE" w14:textId="5AB4A7EC" w:rsidR="002C2945" w:rsidRDefault="002C2945">
      <w:pPr>
        <w:jc w:val="both"/>
        <w:rPr>
          <w:sz w:val="24"/>
        </w:rPr>
      </w:pPr>
    </w:p>
    <w:p w14:paraId="5F9ADDDA" w14:textId="77777777" w:rsidR="00C575F1" w:rsidRDefault="00C575F1">
      <w:pPr>
        <w:jc w:val="both"/>
        <w:rPr>
          <w:sz w:val="24"/>
        </w:rPr>
      </w:pPr>
    </w:p>
    <w:p w14:paraId="6CB39D75" w14:textId="77777777" w:rsidR="002C2945" w:rsidRDefault="002C2945">
      <w:pPr>
        <w:jc w:val="both"/>
        <w:rPr>
          <w:sz w:val="24"/>
        </w:rPr>
      </w:pPr>
    </w:p>
    <w:p w14:paraId="41AC77C8" w14:textId="77777777" w:rsidR="002C2945" w:rsidRDefault="002C2945">
      <w:pPr>
        <w:jc w:val="both"/>
        <w:rPr>
          <w:sz w:val="24"/>
        </w:rPr>
      </w:pPr>
    </w:p>
    <w:p w14:paraId="107C0B40" w14:textId="77777777" w:rsidR="002C2945" w:rsidRDefault="00C21EF1">
      <w:pPr>
        <w:numPr>
          <w:ilvl w:val="0"/>
          <w:numId w:val="6"/>
        </w:numPr>
        <w:jc w:val="center"/>
        <w:rPr>
          <w:b/>
          <w:sz w:val="32"/>
        </w:rPr>
      </w:pPr>
      <w:r>
        <w:rPr>
          <w:b/>
          <w:sz w:val="32"/>
        </w:rPr>
        <w:lastRenderedPageBreak/>
        <w:t>Uvod</w:t>
      </w:r>
    </w:p>
    <w:p w14:paraId="01C856B1" w14:textId="77777777" w:rsidR="002C2945" w:rsidRDefault="002C2945">
      <w:pPr>
        <w:jc w:val="both"/>
        <w:rPr>
          <w:sz w:val="24"/>
        </w:rPr>
      </w:pPr>
    </w:p>
    <w:p w14:paraId="7DB27FDE" w14:textId="77777777" w:rsidR="002C2945" w:rsidRDefault="00C21EF1">
      <w:pPr>
        <w:ind w:firstLine="360"/>
        <w:jc w:val="both"/>
        <w:rPr>
          <w:sz w:val="24"/>
        </w:rPr>
      </w:pPr>
      <w:r>
        <w:rPr>
          <w:sz w:val="24"/>
        </w:rPr>
        <w:t xml:space="preserve">  Kadar telovadimo, dihamo hitreje kot takrat, ko počivamo. Število vdihov in izdihov </w:t>
      </w:r>
    </w:p>
    <w:p w14:paraId="43E05100" w14:textId="77777777" w:rsidR="002C2945" w:rsidRDefault="00C21EF1">
      <w:pPr>
        <w:jc w:val="both"/>
        <w:rPr>
          <w:sz w:val="24"/>
        </w:rPr>
      </w:pPr>
      <w:r>
        <w:rPr>
          <w:sz w:val="24"/>
        </w:rPr>
        <w:t>se poveča. Če se CO</w:t>
      </w:r>
      <w:r>
        <w:rPr>
          <w:sz w:val="24"/>
          <w:vertAlign w:val="subscript"/>
        </w:rPr>
        <w:t>2</w:t>
      </w:r>
      <w:r>
        <w:rPr>
          <w:sz w:val="24"/>
        </w:rPr>
        <w:t xml:space="preserve"> izloča iz pljuč pri izdihu, potem iztisnemo tem več CO</w:t>
      </w:r>
      <w:r>
        <w:rPr>
          <w:sz w:val="24"/>
          <w:vertAlign w:val="subscript"/>
        </w:rPr>
        <w:t>2</w:t>
      </w:r>
      <w:r>
        <w:rPr>
          <w:sz w:val="24"/>
        </w:rPr>
        <w:t>, čim hitrejše je dihanje.</w:t>
      </w:r>
    </w:p>
    <w:p w14:paraId="0F904665" w14:textId="77777777" w:rsidR="002C2945" w:rsidRDefault="00C21EF1">
      <w:pPr>
        <w:jc w:val="both"/>
        <w:rPr>
          <w:sz w:val="24"/>
        </w:rPr>
      </w:pPr>
      <w:r>
        <w:rPr>
          <w:sz w:val="24"/>
        </w:rPr>
        <w:t xml:space="preserve">         Ali se koncentracija CO</w:t>
      </w:r>
      <w:r>
        <w:rPr>
          <w:sz w:val="24"/>
          <w:vertAlign w:val="subscript"/>
        </w:rPr>
        <w:t>2</w:t>
      </w:r>
      <w:r>
        <w:rPr>
          <w:sz w:val="24"/>
        </w:rPr>
        <w:t xml:space="preserve"> na prostorninsko enoto zraka poveča, ko se poveča hitrost dihanja?</w:t>
      </w:r>
    </w:p>
    <w:p w14:paraId="2CE9388E" w14:textId="77777777" w:rsidR="002C2945" w:rsidRDefault="002C2945">
      <w:pPr>
        <w:jc w:val="both"/>
        <w:rPr>
          <w:sz w:val="24"/>
        </w:rPr>
      </w:pPr>
    </w:p>
    <w:p w14:paraId="0A2B6B58" w14:textId="77777777" w:rsidR="002C2945" w:rsidRDefault="00C21EF1">
      <w:pPr>
        <w:jc w:val="center"/>
        <w:rPr>
          <w:b/>
          <w:sz w:val="32"/>
        </w:rPr>
      </w:pPr>
      <w:r>
        <w:rPr>
          <w:b/>
          <w:sz w:val="32"/>
        </w:rPr>
        <w:t>2. Material</w:t>
      </w:r>
    </w:p>
    <w:p w14:paraId="3EC1B495" w14:textId="77777777" w:rsidR="002C2945" w:rsidRDefault="002C2945">
      <w:pPr>
        <w:jc w:val="both"/>
        <w:rPr>
          <w:sz w:val="24"/>
        </w:rPr>
      </w:pPr>
    </w:p>
    <w:p w14:paraId="28399903" w14:textId="77777777" w:rsidR="002C2945" w:rsidRDefault="00C21EF1">
      <w:pPr>
        <w:numPr>
          <w:ilvl w:val="0"/>
          <w:numId w:val="5"/>
        </w:numPr>
        <w:jc w:val="both"/>
        <w:rPr>
          <w:sz w:val="24"/>
        </w:rPr>
      </w:pPr>
      <w:r>
        <w:rPr>
          <w:sz w:val="24"/>
        </w:rPr>
        <w:t>plastična vrečka</w:t>
      </w:r>
    </w:p>
    <w:p w14:paraId="44AFDC9C" w14:textId="77777777" w:rsidR="002C2945" w:rsidRDefault="00C21EF1">
      <w:pPr>
        <w:numPr>
          <w:ilvl w:val="0"/>
          <w:numId w:val="5"/>
        </w:numPr>
        <w:jc w:val="both"/>
        <w:rPr>
          <w:sz w:val="24"/>
        </w:rPr>
      </w:pPr>
      <w:r>
        <w:rPr>
          <w:sz w:val="24"/>
        </w:rPr>
        <w:t>stišček</w:t>
      </w:r>
    </w:p>
    <w:p w14:paraId="29AF2251" w14:textId="77777777" w:rsidR="002C2945" w:rsidRDefault="00C21EF1">
      <w:pPr>
        <w:numPr>
          <w:ilvl w:val="0"/>
          <w:numId w:val="5"/>
        </w:numPr>
        <w:jc w:val="both"/>
        <w:rPr>
          <w:sz w:val="24"/>
        </w:rPr>
      </w:pPr>
      <w:r>
        <w:rPr>
          <w:sz w:val="24"/>
        </w:rPr>
        <w:t>gumica</w:t>
      </w:r>
    </w:p>
    <w:p w14:paraId="3EC44881" w14:textId="77777777" w:rsidR="002C2945" w:rsidRDefault="00C21EF1">
      <w:pPr>
        <w:numPr>
          <w:ilvl w:val="0"/>
          <w:numId w:val="5"/>
        </w:numPr>
        <w:jc w:val="both"/>
        <w:rPr>
          <w:sz w:val="24"/>
        </w:rPr>
      </w:pPr>
      <w:r>
        <w:rPr>
          <w:sz w:val="24"/>
        </w:rPr>
        <w:t>kratek in daljši kos plastične cevke</w:t>
      </w:r>
    </w:p>
    <w:p w14:paraId="0B1E56DB" w14:textId="77777777" w:rsidR="002C2945" w:rsidRDefault="00C21EF1">
      <w:pPr>
        <w:numPr>
          <w:ilvl w:val="0"/>
          <w:numId w:val="5"/>
        </w:numPr>
        <w:jc w:val="both"/>
        <w:rPr>
          <w:sz w:val="24"/>
        </w:rPr>
      </w:pPr>
      <w:r>
        <w:rPr>
          <w:sz w:val="24"/>
        </w:rPr>
        <w:t>erlenmajerice</w:t>
      </w:r>
    </w:p>
    <w:p w14:paraId="25F6C8CE" w14:textId="77777777" w:rsidR="002C2945" w:rsidRDefault="00C21EF1">
      <w:pPr>
        <w:numPr>
          <w:ilvl w:val="0"/>
          <w:numId w:val="5"/>
        </w:numPr>
        <w:jc w:val="both"/>
        <w:rPr>
          <w:sz w:val="24"/>
        </w:rPr>
      </w:pPr>
      <w:r>
        <w:rPr>
          <w:sz w:val="24"/>
        </w:rPr>
        <w:t>raztopina bromtimolmodrila</w:t>
      </w:r>
    </w:p>
    <w:p w14:paraId="078257FD" w14:textId="77777777" w:rsidR="002C2945" w:rsidRDefault="00C21EF1">
      <w:pPr>
        <w:numPr>
          <w:ilvl w:val="0"/>
          <w:numId w:val="5"/>
        </w:numPr>
        <w:jc w:val="both"/>
        <w:rPr>
          <w:sz w:val="24"/>
        </w:rPr>
      </w:pPr>
      <w:r>
        <w:rPr>
          <w:sz w:val="24"/>
        </w:rPr>
        <w:t>čaša z 0,04% NaOH</w:t>
      </w:r>
    </w:p>
    <w:p w14:paraId="2E762D86" w14:textId="77777777" w:rsidR="002C2945" w:rsidRDefault="00C21EF1">
      <w:pPr>
        <w:numPr>
          <w:ilvl w:val="0"/>
          <w:numId w:val="5"/>
        </w:numPr>
        <w:jc w:val="both"/>
        <w:rPr>
          <w:sz w:val="24"/>
        </w:rPr>
      </w:pPr>
      <w:r>
        <w:rPr>
          <w:sz w:val="24"/>
        </w:rPr>
        <w:t>menzura</w:t>
      </w:r>
    </w:p>
    <w:p w14:paraId="06BD3265" w14:textId="77777777" w:rsidR="002C2945" w:rsidRDefault="00C21EF1">
      <w:pPr>
        <w:numPr>
          <w:ilvl w:val="0"/>
          <w:numId w:val="5"/>
        </w:numPr>
        <w:jc w:val="both"/>
        <w:rPr>
          <w:sz w:val="24"/>
        </w:rPr>
      </w:pPr>
      <w:r>
        <w:rPr>
          <w:sz w:val="24"/>
        </w:rPr>
        <w:t>pipeta</w:t>
      </w:r>
    </w:p>
    <w:p w14:paraId="2342EF76" w14:textId="77777777" w:rsidR="002C2945" w:rsidRDefault="00C21EF1">
      <w:pPr>
        <w:jc w:val="both"/>
        <w:rPr>
          <w:sz w:val="24"/>
        </w:rPr>
      </w:pPr>
      <w:r>
        <w:rPr>
          <w:sz w:val="24"/>
        </w:rPr>
        <w:t>☻Metode dela so opisane na priloženem listu.</w:t>
      </w:r>
    </w:p>
    <w:p w14:paraId="59E94022" w14:textId="77777777" w:rsidR="002C2945" w:rsidRDefault="002C2945">
      <w:pPr>
        <w:jc w:val="both"/>
        <w:rPr>
          <w:sz w:val="24"/>
        </w:rPr>
      </w:pPr>
    </w:p>
    <w:p w14:paraId="644E3004" w14:textId="77777777" w:rsidR="002C2945" w:rsidRDefault="002C2945">
      <w:pPr>
        <w:jc w:val="both"/>
        <w:rPr>
          <w:sz w:val="24"/>
        </w:rPr>
      </w:pPr>
    </w:p>
    <w:p w14:paraId="2694F73A" w14:textId="77777777" w:rsidR="002C2945" w:rsidRDefault="00C21EF1">
      <w:pPr>
        <w:jc w:val="center"/>
        <w:rPr>
          <w:b/>
          <w:sz w:val="32"/>
        </w:rPr>
      </w:pPr>
      <w:r>
        <w:rPr>
          <w:b/>
          <w:sz w:val="32"/>
        </w:rPr>
        <w:t>3.Rezultati</w:t>
      </w:r>
    </w:p>
    <w:p w14:paraId="3BDD2385" w14:textId="77777777" w:rsidR="002C2945" w:rsidRDefault="002C2945">
      <w:pPr>
        <w:rPr>
          <w:b/>
          <w:sz w:val="28"/>
        </w:rPr>
      </w:pPr>
    </w:p>
    <w:p w14:paraId="2DA868AE" w14:textId="77777777" w:rsidR="002C2945" w:rsidRDefault="00C21EF1">
      <w:pPr>
        <w:rPr>
          <w:sz w:val="24"/>
        </w:rPr>
      </w:pPr>
      <w:r>
        <w:rPr>
          <w:sz w:val="24"/>
        </w:rPr>
        <w:t>mol CO</w:t>
      </w:r>
      <w:r>
        <w:rPr>
          <w:sz w:val="16"/>
        </w:rPr>
        <w:t>2</w:t>
      </w:r>
      <w:r>
        <w:rPr>
          <w:sz w:val="24"/>
        </w:rPr>
        <w:t xml:space="preserve"> = 10 x 0.04% NaOH</w:t>
      </w:r>
    </w:p>
    <w:tbl>
      <w:tblPr>
        <w:tblW w:w="0" w:type="auto"/>
        <w:tblLayout w:type="fixed"/>
        <w:tblCellMar>
          <w:left w:w="30" w:type="dxa"/>
          <w:right w:w="30" w:type="dxa"/>
        </w:tblCellMar>
        <w:tblLook w:val="0000" w:firstRow="0" w:lastRow="0" w:firstColumn="0" w:lastColumn="0" w:noHBand="0" w:noVBand="0"/>
      </w:tblPr>
      <w:tblGrid>
        <w:gridCol w:w="979"/>
        <w:gridCol w:w="979"/>
        <w:gridCol w:w="346"/>
        <w:gridCol w:w="1554"/>
        <w:gridCol w:w="126"/>
        <w:gridCol w:w="1134"/>
        <w:gridCol w:w="299"/>
        <w:gridCol w:w="1559"/>
        <w:gridCol w:w="992"/>
      </w:tblGrid>
      <w:tr w:rsidR="00C575F1" w14:paraId="61340598" w14:textId="77777777" w:rsidTr="00C575F1">
        <w:trPr>
          <w:trHeight w:val="250"/>
        </w:trPr>
        <w:tc>
          <w:tcPr>
            <w:tcW w:w="979" w:type="dxa"/>
            <w:tcBorders>
              <w:top w:val="single" w:sz="12" w:space="0" w:color="auto"/>
              <w:left w:val="single" w:sz="12" w:space="0" w:color="auto"/>
              <w:bottom w:val="single" w:sz="6" w:space="0" w:color="auto"/>
            </w:tcBorders>
          </w:tcPr>
          <w:p w14:paraId="30C49A01" w14:textId="77777777" w:rsidR="002C2945" w:rsidRDefault="002C2945">
            <w:pPr>
              <w:jc w:val="right"/>
              <w:rPr>
                <w:rFonts w:ascii="Arial" w:hAnsi="Arial"/>
                <w:snapToGrid w:val="0"/>
                <w:color w:val="000000"/>
                <w:lang w:val="en-US" w:eastAsia="en-US"/>
              </w:rPr>
            </w:pPr>
          </w:p>
        </w:tc>
        <w:tc>
          <w:tcPr>
            <w:tcW w:w="979" w:type="dxa"/>
            <w:tcBorders>
              <w:top w:val="single" w:sz="12" w:space="0" w:color="auto"/>
              <w:bottom w:val="single" w:sz="6" w:space="0" w:color="auto"/>
            </w:tcBorders>
          </w:tcPr>
          <w:p w14:paraId="0154D416" w14:textId="77777777" w:rsidR="002C2945" w:rsidRDefault="002C2945">
            <w:pPr>
              <w:jc w:val="right"/>
              <w:rPr>
                <w:rFonts w:ascii="Arial" w:hAnsi="Arial"/>
                <w:snapToGrid w:val="0"/>
                <w:color w:val="000000"/>
                <w:lang w:val="en-US" w:eastAsia="en-US"/>
              </w:rPr>
            </w:pPr>
          </w:p>
        </w:tc>
        <w:tc>
          <w:tcPr>
            <w:tcW w:w="346" w:type="dxa"/>
            <w:tcBorders>
              <w:top w:val="single" w:sz="12" w:space="0" w:color="auto"/>
              <w:bottom w:val="single" w:sz="6" w:space="0" w:color="auto"/>
              <w:right w:val="single" w:sz="6" w:space="0" w:color="auto"/>
            </w:tcBorders>
          </w:tcPr>
          <w:p w14:paraId="2E58FA8E" w14:textId="77777777" w:rsidR="002C2945" w:rsidRDefault="002C2945">
            <w:pPr>
              <w:jc w:val="right"/>
              <w:rPr>
                <w:rFonts w:ascii="Arial" w:hAnsi="Arial"/>
                <w:snapToGrid w:val="0"/>
                <w:color w:val="000000"/>
                <w:lang w:val="en-US" w:eastAsia="en-US"/>
              </w:rPr>
            </w:pPr>
          </w:p>
        </w:tc>
        <w:tc>
          <w:tcPr>
            <w:tcW w:w="1680" w:type="dxa"/>
            <w:gridSpan w:val="2"/>
            <w:tcBorders>
              <w:top w:val="single" w:sz="12" w:space="0" w:color="auto"/>
              <w:left w:val="single" w:sz="6" w:space="0" w:color="auto"/>
              <w:bottom w:val="single" w:sz="6" w:space="0" w:color="auto"/>
              <w:right w:val="single" w:sz="6" w:space="0" w:color="auto"/>
            </w:tcBorders>
          </w:tcPr>
          <w:p w14:paraId="2690D3A9" w14:textId="77777777" w:rsidR="002C2945" w:rsidRDefault="00C21EF1">
            <w:pPr>
              <w:rPr>
                <w:rFonts w:ascii="Arial" w:hAnsi="Arial"/>
                <w:snapToGrid w:val="0"/>
                <w:color w:val="000000"/>
                <w:lang w:val="en-US" w:eastAsia="en-US"/>
              </w:rPr>
            </w:pPr>
            <w:r>
              <w:rPr>
                <w:rFonts w:ascii="Arial" w:hAnsi="Arial"/>
                <w:snapToGrid w:val="0"/>
                <w:color w:val="000000"/>
                <w:lang w:val="en-US" w:eastAsia="en-US"/>
              </w:rPr>
              <w:t>izdih pri mirovanju</w:t>
            </w:r>
          </w:p>
        </w:tc>
        <w:tc>
          <w:tcPr>
            <w:tcW w:w="1433" w:type="dxa"/>
            <w:gridSpan w:val="2"/>
            <w:tcBorders>
              <w:top w:val="single" w:sz="12" w:space="0" w:color="auto"/>
              <w:left w:val="single" w:sz="6" w:space="0" w:color="auto"/>
              <w:bottom w:val="single" w:sz="6" w:space="0" w:color="auto"/>
              <w:right w:val="single" w:sz="6" w:space="0" w:color="auto"/>
            </w:tcBorders>
          </w:tcPr>
          <w:p w14:paraId="3DC800F7" w14:textId="77777777" w:rsidR="002C2945" w:rsidRDefault="00C21EF1">
            <w:pPr>
              <w:rPr>
                <w:rFonts w:ascii="Arial" w:hAnsi="Arial"/>
                <w:snapToGrid w:val="0"/>
                <w:color w:val="000000"/>
                <w:lang w:val="en-US" w:eastAsia="en-US"/>
              </w:rPr>
            </w:pPr>
            <w:r>
              <w:rPr>
                <w:rFonts w:ascii="Arial" w:hAnsi="Arial"/>
                <w:snapToGrid w:val="0"/>
                <w:color w:val="000000"/>
                <w:lang w:val="en-US" w:eastAsia="en-US"/>
              </w:rPr>
              <w:t xml:space="preserve">  izdih pri teku</w:t>
            </w:r>
          </w:p>
        </w:tc>
        <w:tc>
          <w:tcPr>
            <w:tcW w:w="2551" w:type="dxa"/>
            <w:gridSpan w:val="2"/>
            <w:tcBorders>
              <w:top w:val="single" w:sz="12" w:space="0" w:color="auto"/>
              <w:left w:val="single" w:sz="6" w:space="0" w:color="auto"/>
              <w:bottom w:val="single" w:sz="6" w:space="0" w:color="auto"/>
              <w:right w:val="single" w:sz="12" w:space="0" w:color="auto"/>
            </w:tcBorders>
          </w:tcPr>
          <w:p w14:paraId="0A994853" w14:textId="77777777" w:rsidR="002C2945" w:rsidRDefault="00C21EF1">
            <w:pPr>
              <w:rPr>
                <w:rFonts w:ascii="Arial" w:hAnsi="Arial"/>
                <w:snapToGrid w:val="0"/>
                <w:color w:val="000000"/>
                <w:lang w:val="en-US" w:eastAsia="en-US"/>
              </w:rPr>
            </w:pPr>
            <w:r>
              <w:rPr>
                <w:rFonts w:ascii="Arial" w:hAnsi="Arial"/>
                <w:snapToGrid w:val="0"/>
                <w:color w:val="000000"/>
                <w:lang w:val="en-US" w:eastAsia="en-US"/>
              </w:rPr>
              <w:t xml:space="preserve"> izdih po zadrževanju diha</w:t>
            </w:r>
          </w:p>
        </w:tc>
      </w:tr>
      <w:tr w:rsidR="00C575F1" w14:paraId="0DF2F47F" w14:textId="77777777" w:rsidTr="00C575F1">
        <w:trPr>
          <w:trHeight w:val="250"/>
        </w:trPr>
        <w:tc>
          <w:tcPr>
            <w:tcW w:w="1958" w:type="dxa"/>
            <w:gridSpan w:val="2"/>
            <w:tcBorders>
              <w:top w:val="single" w:sz="6" w:space="0" w:color="auto"/>
              <w:left w:val="single" w:sz="12" w:space="0" w:color="auto"/>
              <w:bottom w:val="single" w:sz="6" w:space="0" w:color="auto"/>
            </w:tcBorders>
          </w:tcPr>
          <w:p w14:paraId="23C77090" w14:textId="77777777" w:rsidR="002C2945" w:rsidRDefault="00C21EF1">
            <w:pPr>
              <w:rPr>
                <w:rFonts w:ascii="Arial" w:hAnsi="Arial"/>
                <w:snapToGrid w:val="0"/>
                <w:color w:val="000000"/>
                <w:lang w:val="en-US" w:eastAsia="en-US"/>
              </w:rPr>
            </w:pPr>
            <w:r>
              <w:rPr>
                <w:rFonts w:ascii="Arial" w:hAnsi="Arial"/>
                <w:snapToGrid w:val="0"/>
                <w:color w:val="000000"/>
                <w:lang w:val="en-US" w:eastAsia="en-US"/>
              </w:rPr>
              <w:t>0.04% NaOH  (mL)</w:t>
            </w:r>
          </w:p>
        </w:tc>
        <w:tc>
          <w:tcPr>
            <w:tcW w:w="346" w:type="dxa"/>
            <w:tcBorders>
              <w:top w:val="single" w:sz="6" w:space="0" w:color="auto"/>
              <w:bottom w:val="single" w:sz="6" w:space="0" w:color="auto"/>
              <w:right w:val="single" w:sz="6" w:space="0" w:color="auto"/>
            </w:tcBorders>
          </w:tcPr>
          <w:p w14:paraId="7352E7D6" w14:textId="77777777" w:rsidR="002C2945" w:rsidRDefault="002C2945">
            <w:pPr>
              <w:jc w:val="right"/>
              <w:rPr>
                <w:rFonts w:ascii="Arial" w:hAnsi="Arial"/>
                <w:snapToGrid w:val="0"/>
                <w:color w:val="000000"/>
                <w:lang w:val="en-US" w:eastAsia="en-US"/>
              </w:rPr>
            </w:pPr>
          </w:p>
        </w:tc>
        <w:tc>
          <w:tcPr>
            <w:tcW w:w="1554" w:type="dxa"/>
            <w:tcBorders>
              <w:top w:val="single" w:sz="6" w:space="0" w:color="auto"/>
              <w:left w:val="single" w:sz="6" w:space="0" w:color="auto"/>
              <w:bottom w:val="single" w:sz="6" w:space="0" w:color="auto"/>
            </w:tcBorders>
          </w:tcPr>
          <w:p w14:paraId="4E94E9D6" w14:textId="77777777" w:rsidR="002C2945" w:rsidRDefault="00C21EF1">
            <w:pPr>
              <w:jc w:val="center"/>
              <w:rPr>
                <w:rFonts w:ascii="Arial" w:hAnsi="Arial"/>
                <w:snapToGrid w:val="0"/>
                <w:color w:val="000000"/>
                <w:lang w:val="en-US" w:eastAsia="en-US"/>
              </w:rPr>
            </w:pPr>
            <w:r>
              <w:rPr>
                <w:rFonts w:ascii="Arial" w:hAnsi="Arial"/>
                <w:snapToGrid w:val="0"/>
                <w:color w:val="000000"/>
                <w:lang w:val="en-US" w:eastAsia="en-US"/>
              </w:rPr>
              <w:t>7</w:t>
            </w:r>
          </w:p>
        </w:tc>
        <w:tc>
          <w:tcPr>
            <w:tcW w:w="126" w:type="dxa"/>
            <w:tcBorders>
              <w:top w:val="single" w:sz="6" w:space="0" w:color="auto"/>
              <w:bottom w:val="single" w:sz="6" w:space="0" w:color="auto"/>
              <w:right w:val="single" w:sz="6" w:space="0" w:color="auto"/>
            </w:tcBorders>
          </w:tcPr>
          <w:p w14:paraId="41DBA290" w14:textId="77777777" w:rsidR="002C2945" w:rsidRDefault="002C2945">
            <w:pPr>
              <w:jc w:val="center"/>
              <w:rPr>
                <w:rFonts w:ascii="Arial" w:hAnsi="Arial"/>
                <w:snapToGrid w:val="0"/>
                <w:color w:val="000000"/>
                <w:lang w:val="en-US" w:eastAsia="en-US"/>
              </w:rPr>
            </w:pPr>
          </w:p>
        </w:tc>
        <w:tc>
          <w:tcPr>
            <w:tcW w:w="1134" w:type="dxa"/>
            <w:tcBorders>
              <w:top w:val="single" w:sz="6" w:space="0" w:color="auto"/>
              <w:left w:val="single" w:sz="6" w:space="0" w:color="auto"/>
              <w:bottom w:val="single" w:sz="6" w:space="0" w:color="auto"/>
            </w:tcBorders>
          </w:tcPr>
          <w:p w14:paraId="21F856C4" w14:textId="77777777" w:rsidR="002C2945" w:rsidRDefault="00C21EF1">
            <w:pPr>
              <w:jc w:val="center"/>
              <w:rPr>
                <w:rFonts w:ascii="Arial" w:hAnsi="Arial"/>
                <w:snapToGrid w:val="0"/>
                <w:color w:val="000000"/>
                <w:lang w:val="en-US" w:eastAsia="en-US"/>
              </w:rPr>
            </w:pPr>
            <w:r>
              <w:rPr>
                <w:rFonts w:ascii="Arial" w:hAnsi="Arial"/>
                <w:snapToGrid w:val="0"/>
                <w:color w:val="000000"/>
                <w:lang w:val="en-US" w:eastAsia="en-US"/>
              </w:rPr>
              <w:t>10</w:t>
            </w:r>
          </w:p>
        </w:tc>
        <w:tc>
          <w:tcPr>
            <w:tcW w:w="299" w:type="dxa"/>
            <w:tcBorders>
              <w:top w:val="single" w:sz="6" w:space="0" w:color="auto"/>
              <w:bottom w:val="single" w:sz="6" w:space="0" w:color="auto"/>
              <w:right w:val="single" w:sz="6" w:space="0" w:color="auto"/>
            </w:tcBorders>
          </w:tcPr>
          <w:p w14:paraId="4F25589F" w14:textId="77777777" w:rsidR="002C2945" w:rsidRDefault="002C2945">
            <w:pPr>
              <w:jc w:val="center"/>
              <w:rPr>
                <w:rFonts w:ascii="Arial" w:hAnsi="Arial"/>
                <w:snapToGrid w:val="0"/>
                <w:color w:val="000000"/>
                <w:lang w:val="en-US" w:eastAsia="en-US"/>
              </w:rPr>
            </w:pPr>
          </w:p>
        </w:tc>
        <w:tc>
          <w:tcPr>
            <w:tcW w:w="1559" w:type="dxa"/>
            <w:tcBorders>
              <w:top w:val="single" w:sz="6" w:space="0" w:color="auto"/>
              <w:left w:val="single" w:sz="6" w:space="0" w:color="auto"/>
              <w:bottom w:val="single" w:sz="6" w:space="0" w:color="auto"/>
            </w:tcBorders>
          </w:tcPr>
          <w:p w14:paraId="66C5A72C" w14:textId="77777777" w:rsidR="002C2945" w:rsidRDefault="00C21EF1">
            <w:pPr>
              <w:jc w:val="center"/>
              <w:rPr>
                <w:rFonts w:ascii="Arial" w:hAnsi="Arial"/>
                <w:snapToGrid w:val="0"/>
                <w:color w:val="000000"/>
                <w:lang w:val="en-US" w:eastAsia="en-US"/>
              </w:rPr>
            </w:pPr>
            <w:r>
              <w:rPr>
                <w:rFonts w:ascii="Arial" w:hAnsi="Arial"/>
                <w:snapToGrid w:val="0"/>
                <w:color w:val="000000"/>
                <w:lang w:val="en-US" w:eastAsia="en-US"/>
              </w:rPr>
              <w:t xml:space="preserve">           15</w:t>
            </w:r>
          </w:p>
        </w:tc>
        <w:tc>
          <w:tcPr>
            <w:tcW w:w="992" w:type="dxa"/>
            <w:tcBorders>
              <w:top w:val="single" w:sz="6" w:space="0" w:color="auto"/>
              <w:bottom w:val="single" w:sz="6" w:space="0" w:color="auto"/>
              <w:right w:val="single" w:sz="12" w:space="0" w:color="auto"/>
            </w:tcBorders>
          </w:tcPr>
          <w:p w14:paraId="47AB33E7" w14:textId="77777777" w:rsidR="002C2945" w:rsidRDefault="002C2945">
            <w:pPr>
              <w:jc w:val="center"/>
              <w:rPr>
                <w:rFonts w:ascii="Arial" w:hAnsi="Arial"/>
                <w:snapToGrid w:val="0"/>
                <w:color w:val="000000"/>
                <w:lang w:val="en-US" w:eastAsia="en-US"/>
              </w:rPr>
            </w:pPr>
          </w:p>
        </w:tc>
      </w:tr>
      <w:tr w:rsidR="00C575F1" w14:paraId="33D54C91" w14:textId="77777777" w:rsidTr="00C575F1">
        <w:trPr>
          <w:trHeight w:val="259"/>
        </w:trPr>
        <w:tc>
          <w:tcPr>
            <w:tcW w:w="2304" w:type="dxa"/>
            <w:gridSpan w:val="3"/>
            <w:tcBorders>
              <w:top w:val="single" w:sz="6" w:space="0" w:color="auto"/>
              <w:left w:val="single" w:sz="12" w:space="0" w:color="auto"/>
              <w:bottom w:val="single" w:sz="12" w:space="0" w:color="auto"/>
              <w:right w:val="single" w:sz="6" w:space="0" w:color="auto"/>
            </w:tcBorders>
          </w:tcPr>
          <w:p w14:paraId="3C9A5BDE" w14:textId="77777777" w:rsidR="002C2945" w:rsidRDefault="00C21EF1">
            <w:pPr>
              <w:rPr>
                <w:rFonts w:ascii="Arial" w:hAnsi="Arial"/>
                <w:snapToGrid w:val="0"/>
                <w:color w:val="000000"/>
                <w:lang w:val="en-US" w:eastAsia="en-US"/>
              </w:rPr>
            </w:pPr>
            <w:r>
              <w:rPr>
                <w:rFonts w:ascii="Arial" w:hAnsi="Arial"/>
                <w:snapToGrid w:val="0"/>
                <w:color w:val="000000"/>
                <w:lang w:val="en-US" w:eastAsia="en-US"/>
              </w:rPr>
              <w:t>mikromoli CO</w:t>
            </w:r>
            <w:r>
              <w:rPr>
                <w:rFonts w:ascii="Arial" w:hAnsi="Arial"/>
                <w:snapToGrid w:val="0"/>
                <w:color w:val="000000"/>
                <w:sz w:val="16"/>
                <w:lang w:val="en-US" w:eastAsia="en-US"/>
              </w:rPr>
              <w:t>2</w:t>
            </w:r>
            <w:r>
              <w:rPr>
                <w:rFonts w:ascii="Arial" w:hAnsi="Arial"/>
                <w:snapToGrid w:val="0"/>
                <w:color w:val="000000"/>
                <w:lang w:val="en-US" w:eastAsia="en-US"/>
              </w:rPr>
              <w:t>/l kg zraka</w:t>
            </w:r>
          </w:p>
        </w:tc>
        <w:tc>
          <w:tcPr>
            <w:tcW w:w="1554" w:type="dxa"/>
            <w:tcBorders>
              <w:top w:val="single" w:sz="6" w:space="0" w:color="auto"/>
              <w:left w:val="single" w:sz="6" w:space="0" w:color="auto"/>
              <w:bottom w:val="single" w:sz="12" w:space="0" w:color="auto"/>
            </w:tcBorders>
          </w:tcPr>
          <w:p w14:paraId="25631788" w14:textId="77777777" w:rsidR="002C2945" w:rsidRDefault="00C21EF1">
            <w:pPr>
              <w:jc w:val="center"/>
              <w:rPr>
                <w:rFonts w:ascii="Arial" w:hAnsi="Arial"/>
                <w:snapToGrid w:val="0"/>
                <w:color w:val="000000"/>
                <w:lang w:val="en-US" w:eastAsia="en-US"/>
              </w:rPr>
            </w:pPr>
            <w:r>
              <w:rPr>
                <w:rFonts w:ascii="Arial" w:hAnsi="Arial"/>
                <w:snapToGrid w:val="0"/>
                <w:color w:val="000000"/>
                <w:lang w:val="en-US" w:eastAsia="en-US"/>
              </w:rPr>
              <w:t>70</w:t>
            </w:r>
          </w:p>
        </w:tc>
        <w:tc>
          <w:tcPr>
            <w:tcW w:w="126" w:type="dxa"/>
            <w:tcBorders>
              <w:top w:val="single" w:sz="6" w:space="0" w:color="auto"/>
              <w:bottom w:val="single" w:sz="12" w:space="0" w:color="auto"/>
              <w:right w:val="single" w:sz="6" w:space="0" w:color="auto"/>
            </w:tcBorders>
          </w:tcPr>
          <w:p w14:paraId="658A786C" w14:textId="77777777" w:rsidR="002C2945" w:rsidRDefault="002C2945">
            <w:pPr>
              <w:jc w:val="center"/>
              <w:rPr>
                <w:rFonts w:ascii="Arial" w:hAnsi="Arial"/>
                <w:snapToGrid w:val="0"/>
                <w:color w:val="000000"/>
                <w:lang w:val="en-US" w:eastAsia="en-US"/>
              </w:rPr>
            </w:pPr>
          </w:p>
        </w:tc>
        <w:tc>
          <w:tcPr>
            <w:tcW w:w="1134" w:type="dxa"/>
            <w:tcBorders>
              <w:top w:val="single" w:sz="6" w:space="0" w:color="auto"/>
              <w:left w:val="single" w:sz="6" w:space="0" w:color="auto"/>
              <w:bottom w:val="single" w:sz="12" w:space="0" w:color="auto"/>
            </w:tcBorders>
          </w:tcPr>
          <w:p w14:paraId="0C3AB409" w14:textId="77777777" w:rsidR="002C2945" w:rsidRDefault="00C21EF1">
            <w:pPr>
              <w:jc w:val="center"/>
              <w:rPr>
                <w:rFonts w:ascii="Arial" w:hAnsi="Arial"/>
                <w:snapToGrid w:val="0"/>
                <w:color w:val="000000"/>
                <w:lang w:val="en-US" w:eastAsia="en-US"/>
              </w:rPr>
            </w:pPr>
            <w:r>
              <w:rPr>
                <w:rFonts w:ascii="Arial" w:hAnsi="Arial"/>
                <w:snapToGrid w:val="0"/>
                <w:color w:val="000000"/>
                <w:lang w:val="en-US" w:eastAsia="en-US"/>
              </w:rPr>
              <w:t>100</w:t>
            </w:r>
          </w:p>
        </w:tc>
        <w:tc>
          <w:tcPr>
            <w:tcW w:w="299" w:type="dxa"/>
            <w:tcBorders>
              <w:top w:val="single" w:sz="6" w:space="0" w:color="auto"/>
              <w:bottom w:val="single" w:sz="12" w:space="0" w:color="auto"/>
              <w:right w:val="single" w:sz="6" w:space="0" w:color="auto"/>
            </w:tcBorders>
          </w:tcPr>
          <w:p w14:paraId="431966DB" w14:textId="77777777" w:rsidR="002C2945" w:rsidRDefault="002C2945">
            <w:pPr>
              <w:jc w:val="center"/>
              <w:rPr>
                <w:rFonts w:ascii="Arial" w:hAnsi="Arial"/>
                <w:snapToGrid w:val="0"/>
                <w:color w:val="000000"/>
                <w:lang w:val="en-US" w:eastAsia="en-US"/>
              </w:rPr>
            </w:pPr>
          </w:p>
        </w:tc>
        <w:tc>
          <w:tcPr>
            <w:tcW w:w="1559" w:type="dxa"/>
            <w:tcBorders>
              <w:top w:val="single" w:sz="6" w:space="0" w:color="auto"/>
              <w:left w:val="single" w:sz="6" w:space="0" w:color="auto"/>
              <w:bottom w:val="single" w:sz="12" w:space="0" w:color="auto"/>
            </w:tcBorders>
          </w:tcPr>
          <w:p w14:paraId="408BB221" w14:textId="77777777" w:rsidR="002C2945" w:rsidRDefault="00C21EF1">
            <w:pPr>
              <w:jc w:val="center"/>
              <w:rPr>
                <w:rFonts w:ascii="Arial" w:hAnsi="Arial"/>
                <w:snapToGrid w:val="0"/>
                <w:color w:val="000000"/>
                <w:lang w:val="en-US" w:eastAsia="en-US"/>
              </w:rPr>
            </w:pPr>
            <w:r>
              <w:rPr>
                <w:rFonts w:ascii="Arial" w:hAnsi="Arial"/>
                <w:snapToGrid w:val="0"/>
                <w:color w:val="000000"/>
                <w:lang w:val="en-US" w:eastAsia="en-US"/>
              </w:rPr>
              <w:t xml:space="preserve">           150</w:t>
            </w:r>
          </w:p>
        </w:tc>
        <w:tc>
          <w:tcPr>
            <w:tcW w:w="992" w:type="dxa"/>
            <w:tcBorders>
              <w:top w:val="single" w:sz="6" w:space="0" w:color="auto"/>
              <w:bottom w:val="single" w:sz="12" w:space="0" w:color="auto"/>
              <w:right w:val="single" w:sz="12" w:space="0" w:color="auto"/>
            </w:tcBorders>
          </w:tcPr>
          <w:p w14:paraId="4A3D7C45" w14:textId="77777777" w:rsidR="002C2945" w:rsidRDefault="002C2945">
            <w:pPr>
              <w:jc w:val="center"/>
              <w:rPr>
                <w:rFonts w:ascii="Arial" w:hAnsi="Arial"/>
                <w:snapToGrid w:val="0"/>
                <w:color w:val="000000"/>
                <w:lang w:val="en-US" w:eastAsia="en-US"/>
              </w:rPr>
            </w:pPr>
          </w:p>
        </w:tc>
      </w:tr>
    </w:tbl>
    <w:p w14:paraId="18E726ED" w14:textId="77777777" w:rsidR="002C2945" w:rsidRDefault="00982205">
      <w:pPr>
        <w:rPr>
          <w:sz w:val="24"/>
        </w:rPr>
      </w:pPr>
      <w:r>
        <w:object w:dxaOrig="1440" w:dyaOrig="1440" w14:anchorId="1C970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4pt;margin-top:15.9pt;width:294pt;height:161.4pt;z-index:251657728;mso-position-horizontal:absolute;mso-position-horizontal-relative:text;mso-position-vertical:absolute;mso-position-vertical-relative:text" o:allowincell="f">
            <v:imagedata r:id="rId5" o:title=""/>
            <w10:wrap type="topAndBottom"/>
          </v:shape>
          <o:OLEObject Type="Embed" ProgID="Excel.Sheet.8" ShapeID="_x0000_s1026" DrawAspect="Content" ObjectID="_1617180492" r:id="rId6"/>
        </w:object>
      </w:r>
    </w:p>
    <w:p w14:paraId="76CD1A2D" w14:textId="77777777" w:rsidR="002C2945" w:rsidRDefault="002C2945">
      <w:pPr>
        <w:rPr>
          <w:sz w:val="24"/>
        </w:rPr>
      </w:pPr>
    </w:p>
    <w:p w14:paraId="35722683" w14:textId="77777777" w:rsidR="002C2945" w:rsidRDefault="00C21EF1">
      <w:pPr>
        <w:rPr>
          <w:sz w:val="24"/>
        </w:rPr>
      </w:pPr>
      <w:r>
        <w:rPr>
          <w:sz w:val="24"/>
        </w:rPr>
        <w:t>Volumen plastične vrečke je 141mL.</w:t>
      </w:r>
    </w:p>
    <w:p w14:paraId="773C344C" w14:textId="77777777" w:rsidR="002C2945" w:rsidRDefault="00C21EF1">
      <w:pPr>
        <w:rPr>
          <w:sz w:val="24"/>
        </w:rPr>
      </w:pPr>
      <w:r>
        <w:rPr>
          <w:sz w:val="24"/>
        </w:rPr>
        <w:t>Število mikromolov CO</w:t>
      </w:r>
      <w:r>
        <w:rPr>
          <w:sz w:val="16"/>
        </w:rPr>
        <w:t xml:space="preserve">2 </w:t>
      </w:r>
      <w:r>
        <w:rPr>
          <w:sz w:val="24"/>
        </w:rPr>
        <w:t>v 1 litru izdihanega zraka pri mirovanju je 496,45.</w:t>
      </w:r>
    </w:p>
    <w:p w14:paraId="5BAF371A" w14:textId="77777777" w:rsidR="002C2945" w:rsidRDefault="002C2945">
      <w:pPr>
        <w:jc w:val="center"/>
        <w:rPr>
          <w:b/>
          <w:sz w:val="32"/>
        </w:rPr>
      </w:pPr>
    </w:p>
    <w:p w14:paraId="6BE1C512" w14:textId="77777777" w:rsidR="002C2945" w:rsidRDefault="002C2945">
      <w:pPr>
        <w:jc w:val="center"/>
        <w:rPr>
          <w:b/>
          <w:sz w:val="32"/>
        </w:rPr>
      </w:pPr>
    </w:p>
    <w:p w14:paraId="4F524191" w14:textId="77777777" w:rsidR="002C2945" w:rsidRDefault="00C21EF1">
      <w:pPr>
        <w:jc w:val="center"/>
        <w:rPr>
          <w:b/>
          <w:sz w:val="32"/>
        </w:rPr>
      </w:pPr>
      <w:r>
        <w:rPr>
          <w:b/>
          <w:sz w:val="32"/>
        </w:rPr>
        <w:t>4. Zaključek</w:t>
      </w:r>
    </w:p>
    <w:p w14:paraId="21AA4599" w14:textId="77777777" w:rsidR="002C2945" w:rsidRDefault="002C2945">
      <w:pPr>
        <w:rPr>
          <w:b/>
          <w:sz w:val="28"/>
        </w:rPr>
      </w:pPr>
    </w:p>
    <w:p w14:paraId="1C3CC3F8" w14:textId="77777777" w:rsidR="002C2945" w:rsidRDefault="00C21EF1">
      <w:pPr>
        <w:ind w:firstLine="720"/>
        <w:jc w:val="both"/>
        <w:rPr>
          <w:sz w:val="24"/>
        </w:rPr>
      </w:pPr>
      <w:r>
        <w:rPr>
          <w:sz w:val="24"/>
        </w:rPr>
        <w:t>Najmanjša vsebnost ogljikovega dioksida v izdihanem zraku je bila po mirovanju. Ob telesni dejavnosti se je le ta povečala, največja pa je bila po zadrževanju diha. Občutno večja koncentracija po zadrževanju diha je posledica pomanjkanja »svežega« kisika . Ker smo zrak zadrževali v pljučih se je kisik že takoj transportiral v kri CO</w:t>
      </w:r>
      <w:r>
        <w:rPr>
          <w:sz w:val="16"/>
        </w:rPr>
        <w:t>2</w:t>
      </w:r>
      <w:r>
        <w:rPr>
          <w:sz w:val="24"/>
        </w:rPr>
        <w:t>, ki bi ga morali izdihniti, a se je tam le kopičil. Z meritvami vsebnosti CO</w:t>
      </w:r>
      <w:r>
        <w:rPr>
          <w:sz w:val="16"/>
        </w:rPr>
        <w:t xml:space="preserve">2 </w:t>
      </w:r>
      <w:r>
        <w:rPr>
          <w:sz w:val="24"/>
        </w:rPr>
        <w:t xml:space="preserve"> pri teku pa smo odgovorili na vprašanje:</w:t>
      </w:r>
    </w:p>
    <w:p w14:paraId="6236BC36" w14:textId="77777777" w:rsidR="002C2945" w:rsidRDefault="00C21EF1">
      <w:pPr>
        <w:ind w:firstLine="720"/>
        <w:jc w:val="both"/>
        <w:rPr>
          <w:b/>
          <w:sz w:val="24"/>
        </w:rPr>
      </w:pPr>
      <w:r>
        <w:rPr>
          <w:b/>
          <w:sz w:val="24"/>
        </w:rPr>
        <w:t>Ali se koncentracija CO</w:t>
      </w:r>
      <w:r>
        <w:rPr>
          <w:b/>
          <w:sz w:val="16"/>
        </w:rPr>
        <w:t>2</w:t>
      </w:r>
      <w:r>
        <w:rPr>
          <w:b/>
          <w:sz w:val="24"/>
        </w:rPr>
        <w:t xml:space="preserve"> na prostorninsko enoto zraka poveča, ko se poveča hitrost dihanja?</w:t>
      </w:r>
    </w:p>
    <w:p w14:paraId="68DF4984" w14:textId="77777777" w:rsidR="002C2945" w:rsidRDefault="00C21EF1">
      <w:pPr>
        <w:pStyle w:val="Heading2"/>
        <w:ind w:firstLine="720"/>
      </w:pPr>
      <w:r>
        <w:rPr>
          <w:u w:val="single"/>
        </w:rPr>
        <w:t>Tako je</w:t>
      </w:r>
      <w:r>
        <w:t>. Ko smo izmerili vsebnost CO</w:t>
      </w:r>
      <w:r>
        <w:rPr>
          <w:sz w:val="16"/>
        </w:rPr>
        <w:t xml:space="preserve">2 </w:t>
      </w:r>
      <w:r>
        <w:t>po teku po stopnicah, smo ugotovili, da je ta količina več kot dvakrat večja od vsebnosti CO</w:t>
      </w:r>
      <w:r>
        <w:rPr>
          <w:sz w:val="16"/>
        </w:rPr>
        <w:t xml:space="preserve">2 </w:t>
      </w:r>
      <w:r>
        <w:t>v izdihu pri mirovanju. Po teku ali kakršnikoli drugi telesni dejavnosti, naporu pa se naše dihanje močno pospeši.</w:t>
      </w:r>
    </w:p>
    <w:p w14:paraId="59144E5A" w14:textId="77777777" w:rsidR="002C2945" w:rsidRDefault="002C2945">
      <w:pPr>
        <w:jc w:val="both"/>
        <w:rPr>
          <w:sz w:val="24"/>
        </w:rPr>
      </w:pPr>
    </w:p>
    <w:p w14:paraId="7B0EC721" w14:textId="77777777" w:rsidR="002C2945" w:rsidRDefault="002C2945">
      <w:pPr>
        <w:rPr>
          <w:sz w:val="24"/>
        </w:rPr>
      </w:pPr>
    </w:p>
    <w:p w14:paraId="00FA4789" w14:textId="77777777" w:rsidR="002C2945" w:rsidRDefault="002C2945"/>
    <w:sectPr w:rsidR="002C2945">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1BD"/>
    <w:multiLevelType w:val="singleLevel"/>
    <w:tmpl w:val="574C8BE4"/>
    <w:lvl w:ilvl="0">
      <w:start w:val="2"/>
      <w:numFmt w:val="decimal"/>
      <w:lvlText w:val="%1."/>
      <w:lvlJc w:val="left"/>
      <w:pPr>
        <w:tabs>
          <w:tab w:val="num" w:pos="720"/>
        </w:tabs>
        <w:ind w:left="720" w:hanging="720"/>
      </w:pPr>
      <w:rPr>
        <w:rFonts w:hint="default"/>
      </w:rPr>
    </w:lvl>
  </w:abstractNum>
  <w:abstractNum w:abstractNumId="1" w15:restartNumberingAfterBreak="0">
    <w:nsid w:val="1C5B7C63"/>
    <w:multiLevelType w:val="singleLevel"/>
    <w:tmpl w:val="0424000F"/>
    <w:lvl w:ilvl="0">
      <w:start w:val="1"/>
      <w:numFmt w:val="decimal"/>
      <w:lvlText w:val="%1."/>
      <w:lvlJc w:val="left"/>
      <w:pPr>
        <w:tabs>
          <w:tab w:val="num" w:pos="360"/>
        </w:tabs>
        <w:ind w:left="360" w:hanging="360"/>
      </w:pPr>
      <w:rPr>
        <w:rFonts w:hint="default"/>
      </w:rPr>
    </w:lvl>
  </w:abstractNum>
  <w:abstractNum w:abstractNumId="2" w15:restartNumberingAfterBreak="0">
    <w:nsid w:val="222E7A3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1517E5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4511D8A"/>
    <w:multiLevelType w:val="singleLevel"/>
    <w:tmpl w:val="F2C8AC72"/>
    <w:lvl w:ilvl="0">
      <w:start w:val="2"/>
      <w:numFmt w:val="bullet"/>
      <w:lvlText w:val="-"/>
      <w:lvlJc w:val="left"/>
      <w:pPr>
        <w:tabs>
          <w:tab w:val="num" w:pos="360"/>
        </w:tabs>
        <w:ind w:left="360" w:hanging="360"/>
      </w:pPr>
      <w:rPr>
        <w:rFonts w:hint="default"/>
      </w:rPr>
    </w:lvl>
  </w:abstractNum>
  <w:abstractNum w:abstractNumId="5" w15:restartNumberingAfterBreak="0">
    <w:nsid w:val="7BAE1A81"/>
    <w:multiLevelType w:val="singleLevel"/>
    <w:tmpl w:val="DDD6D3D8"/>
    <w:lvl w:ilvl="0">
      <w:start w:val="1"/>
      <w:numFmt w:val="decimal"/>
      <w:lvlText w:val="%1."/>
      <w:lvlJc w:val="left"/>
      <w:pPr>
        <w:tabs>
          <w:tab w:val="num" w:pos="960"/>
        </w:tabs>
        <w:ind w:left="960" w:hanging="960"/>
      </w:pPr>
      <w:rPr>
        <w:rFont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EF1"/>
    <w:rsid w:val="002C2945"/>
    <w:rsid w:val="00426BD2"/>
    <w:rsid w:val="00982205"/>
    <w:rsid w:val="00C21EF1"/>
    <w:rsid w:val="00C575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789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u w:val="single"/>
    </w:rPr>
  </w:style>
  <w:style w:type="paragraph" w:styleId="Heading2">
    <w:name w:val="heading 2"/>
    <w:basedOn w:val="Normal"/>
    <w:next w:val="Normal"/>
    <w:qFormat/>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i/>
      <w:sz w:val="144"/>
    </w:rPr>
  </w:style>
  <w:style w:type="paragraph" w:styleId="BodyText2">
    <w:name w:val="Body Text 2"/>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