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A59" w:rsidRDefault="009F1A59">
      <w:bookmarkStart w:id="0" w:name="_GoBack"/>
      <w:bookmarkEnd w:id="0"/>
    </w:p>
    <w:p w:rsidR="00BE6016" w:rsidRDefault="00BE6016"/>
    <w:p w:rsidR="00BE6016" w:rsidRDefault="00BE6016">
      <w:pPr>
        <w:rPr>
          <w:rFonts w:ascii="Arial" w:hAnsi="Arial"/>
          <w:b/>
          <w:i/>
          <w:sz w:val="34"/>
        </w:rPr>
      </w:pPr>
    </w:p>
    <w:p w:rsidR="00AA1064" w:rsidRDefault="00AA1064">
      <w:r>
        <w:rPr>
          <w:rFonts w:ascii="Arial" w:hAnsi="Arial"/>
          <w:b/>
          <w:i/>
          <w:sz w:val="34"/>
        </w:rPr>
        <w:t>DOLOČANJE KVALITATIVNIH IN KVANTITATIVNIH PODATKOV</w:t>
      </w:r>
    </w:p>
    <w:p w:rsidR="00AA1064" w:rsidRDefault="00AA1064"/>
    <w:p w:rsidR="009F1A59" w:rsidRDefault="009F1A59">
      <w:pPr>
        <w:jc w:val="both"/>
      </w:pPr>
    </w:p>
    <w:p w:rsidR="009F1A59" w:rsidRDefault="008E21EF">
      <w:pPr>
        <w:jc w:val="both"/>
        <w:rPr>
          <w:b/>
          <w:i/>
          <w:sz w:val="28"/>
        </w:rPr>
      </w:pPr>
      <w:r>
        <w:rPr>
          <w:b/>
          <w:i/>
          <w:sz w:val="28"/>
        </w:rPr>
        <w:t>UVOD</w:t>
      </w:r>
    </w:p>
    <w:p w:rsidR="009F1A59" w:rsidRDefault="009F1A59">
      <w:pPr>
        <w:jc w:val="both"/>
        <w:rPr>
          <w:b/>
          <w:i/>
          <w:sz w:val="28"/>
        </w:rPr>
      </w:pPr>
    </w:p>
    <w:p w:rsidR="009F1A59" w:rsidRDefault="008E21EF">
      <w:pPr>
        <w:jc w:val="both"/>
        <w:rPr>
          <w:sz w:val="28"/>
        </w:rPr>
      </w:pPr>
      <w:r>
        <w:rPr>
          <w:sz w:val="28"/>
        </w:rPr>
        <w:t xml:space="preserve">  Merjenje je eno najbolj uporabljenih načinov za zbiranje podatkov, ki jih rabimo za reševanje danega, določenega problema. </w:t>
      </w:r>
    </w:p>
    <w:p w:rsidR="009F1A59" w:rsidRDefault="008E21EF">
      <w:pPr>
        <w:jc w:val="both"/>
        <w:rPr>
          <w:sz w:val="28"/>
        </w:rPr>
      </w:pPr>
      <w:r>
        <w:rPr>
          <w:sz w:val="28"/>
        </w:rPr>
        <w:t xml:space="preserve">  Merjenje opravljamo z instrumenti. Pri obdelavi podatkov moramo upoštevati lastne napake ali napake instrumentov - merjenje volumna, napaka tehtnice,…</w:t>
      </w:r>
    </w:p>
    <w:p w:rsidR="009F1A59" w:rsidRDefault="009F1A59">
      <w:pPr>
        <w:jc w:val="both"/>
        <w:rPr>
          <w:sz w:val="28"/>
        </w:rPr>
      </w:pPr>
    </w:p>
    <w:p w:rsidR="009F1A59" w:rsidRDefault="008E21EF">
      <w:pPr>
        <w:jc w:val="both"/>
        <w:rPr>
          <w:b/>
          <w:i/>
          <w:sz w:val="28"/>
        </w:rPr>
      </w:pPr>
      <w:r>
        <w:rPr>
          <w:b/>
          <w:i/>
          <w:sz w:val="28"/>
        </w:rPr>
        <w:t>CILJI</w:t>
      </w:r>
    </w:p>
    <w:p w:rsidR="009F1A59" w:rsidRDefault="008E21EF">
      <w:pPr>
        <w:numPr>
          <w:ilvl w:val="0"/>
          <w:numId w:val="3"/>
        </w:numPr>
        <w:jc w:val="both"/>
        <w:rPr>
          <w:b/>
          <w:i/>
          <w:sz w:val="28"/>
        </w:rPr>
      </w:pPr>
      <w:r>
        <w:rPr>
          <w:sz w:val="28"/>
        </w:rPr>
        <w:t>Seznaniti se z metričnim sistemom merjenja</w:t>
      </w:r>
    </w:p>
    <w:p w:rsidR="009F1A59" w:rsidRDefault="008E21EF">
      <w:pPr>
        <w:numPr>
          <w:ilvl w:val="0"/>
          <w:numId w:val="3"/>
        </w:numPr>
        <w:jc w:val="both"/>
        <w:rPr>
          <w:b/>
          <w:i/>
          <w:sz w:val="28"/>
        </w:rPr>
      </w:pPr>
      <w:r>
        <w:rPr>
          <w:sz w:val="28"/>
        </w:rPr>
        <w:t>Naučiti se uporabljati preproste instrumente</w:t>
      </w:r>
    </w:p>
    <w:p w:rsidR="009F1A59" w:rsidRDefault="008E21EF">
      <w:pPr>
        <w:numPr>
          <w:ilvl w:val="0"/>
          <w:numId w:val="3"/>
        </w:numPr>
        <w:jc w:val="both"/>
        <w:rPr>
          <w:b/>
          <w:i/>
          <w:sz w:val="28"/>
        </w:rPr>
      </w:pPr>
      <w:r>
        <w:rPr>
          <w:sz w:val="28"/>
        </w:rPr>
        <w:t>Naučiti se vrednotiti zbrane podatke</w:t>
      </w:r>
    </w:p>
    <w:p w:rsidR="009F1A59" w:rsidRDefault="009F1A59">
      <w:pPr>
        <w:jc w:val="both"/>
        <w:rPr>
          <w:b/>
          <w:i/>
          <w:sz w:val="28"/>
        </w:rPr>
      </w:pPr>
    </w:p>
    <w:p w:rsidR="009F1A59" w:rsidRDefault="008E21EF">
      <w:pPr>
        <w:jc w:val="both"/>
        <w:rPr>
          <w:b/>
          <w:i/>
          <w:sz w:val="28"/>
        </w:rPr>
      </w:pPr>
      <w:r>
        <w:rPr>
          <w:b/>
          <w:i/>
          <w:sz w:val="28"/>
        </w:rPr>
        <w:t>METODE DELA</w:t>
      </w:r>
    </w:p>
    <w:p w:rsidR="009F1A59" w:rsidRDefault="008E21EF">
      <w:pPr>
        <w:jc w:val="both"/>
        <w:rPr>
          <w:sz w:val="28"/>
        </w:rPr>
      </w:pPr>
      <w:r>
        <w:rPr>
          <w:sz w:val="28"/>
        </w:rPr>
        <w:t>Glej prilogo!</w:t>
      </w:r>
    </w:p>
    <w:p w:rsidR="009F1A59" w:rsidRDefault="009F1A59">
      <w:pPr>
        <w:jc w:val="both"/>
        <w:rPr>
          <w:sz w:val="28"/>
        </w:rPr>
      </w:pPr>
    </w:p>
    <w:p w:rsidR="009F1A59" w:rsidRDefault="008E21EF">
      <w:pPr>
        <w:jc w:val="both"/>
        <w:rPr>
          <w:b/>
          <w:i/>
          <w:sz w:val="28"/>
        </w:rPr>
      </w:pPr>
      <w:r>
        <w:rPr>
          <w:b/>
          <w:i/>
          <w:sz w:val="28"/>
        </w:rPr>
        <w:t>GRAFIKONI Z IZMERJENIMI PODATKI</w:t>
      </w:r>
    </w:p>
    <w:p w:rsidR="009F1A59" w:rsidRDefault="008E21EF">
      <w:pPr>
        <w:jc w:val="both"/>
        <w:rPr>
          <w:b/>
          <w:i/>
          <w:sz w:val="28"/>
        </w:rPr>
      </w:pPr>
      <w:r>
        <w:rPr>
          <w:b/>
          <w:i/>
          <w:sz w:val="28"/>
        </w:rPr>
        <w:t>2/2</w:t>
      </w:r>
    </w:p>
    <w:p w:rsidR="009F1A59" w:rsidRDefault="007E588F">
      <w:pPr>
        <w:jc w:val="both"/>
        <w:rPr>
          <w:b/>
          <w:i/>
          <w:sz w:val="28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34pt;margin-top:600.4pt;width:248.75pt;height:165.6pt;z-index:251658240;mso-position-horizontal-relative:text;mso-position-vertical-relative:page" o:allowincell="f">
            <v:imagedata r:id="rId5" o:title=""/>
            <w10:wrap type="topAndBottom" anchory="page"/>
          </v:shape>
          <o:OLEObject Type="Embed" ProgID="MSGraph.Chart.8" ShapeID="_x0000_s1030" DrawAspect="Content" ObjectID="_1617180557" r:id="rId6">
            <o:FieldCodes>\s</o:FieldCodes>
          </o:OLEObject>
        </w:object>
      </w:r>
      <w:r>
        <w:rPr>
          <w:noProof/>
          <w:sz w:val="28"/>
        </w:rPr>
        <w:object w:dxaOrig="1440" w:dyaOrig="1440">
          <v:shape id="_x0000_s1027" type="#_x0000_t75" style="position:absolute;left:0;text-align:left;margin-left:221.75pt;margin-top:458.4pt;width:263pt;height:138.45pt;z-index:251656192;mso-position-horizontal-relative:text;mso-position-vertical-relative:page" o:allowincell="f">
            <v:imagedata r:id="rId7" o:title=""/>
            <w10:wrap type="topAndBottom" anchory="page"/>
          </v:shape>
          <o:OLEObject Type="Embed" ProgID="MSGraph.Chart.8" ShapeID="_x0000_s1027" DrawAspect="Content" ObjectID="_1617180558" r:id="rId8">
            <o:FieldCodes>\s</o:FieldCodes>
          </o:OLEObject>
        </w:object>
      </w:r>
      <w:r>
        <w:rPr>
          <w:noProof/>
          <w:sz w:val="28"/>
        </w:rPr>
        <w:object w:dxaOrig="1440" w:dyaOrig="1440">
          <v:shape id="_x0000_s1029" type="#_x0000_t75" style="position:absolute;left:0;text-align:left;margin-left:-41.1pt;margin-top:444.2pt;width:255.75pt;height:170.25pt;z-index:251657216;mso-position-horizontal-relative:text;mso-position-vertical-relative:page" o:allowincell="f">
            <v:imagedata r:id="rId9" o:title=""/>
            <w10:wrap type="topAndBottom" anchory="page"/>
          </v:shape>
          <o:OLEObject Type="Embed" ProgID="MSGraph.Chart.8" ShapeID="_x0000_s1029" DrawAspect="Content" ObjectID="_1617180559" r:id="rId10">
            <o:FieldCodes>\s</o:FieldCodes>
          </o:OLEObject>
        </w:object>
      </w:r>
      <w:r>
        <w:rPr>
          <w:noProof/>
          <w:sz w:val="28"/>
        </w:rPr>
        <w:object w:dxaOrig="1440" w:dyaOrig="1440">
          <v:shape id="_x0000_s1031" type="#_x0000_t75" style="position:absolute;left:0;text-align:left;margin-left:228.7pt;margin-top:604.7pt;width:248.5pt;height:166.1pt;z-index:251659264;mso-position-horizontal-relative:text;mso-position-vertical-relative:page" o:allowincell="f">
            <v:imagedata r:id="rId11" o:title=""/>
            <w10:wrap type="topAndBottom" anchory="page"/>
          </v:shape>
          <o:OLEObject Type="Embed" ProgID="MSGraph.Chart.8" ShapeID="_x0000_s1031" DrawAspect="Content" ObjectID="_1617180560" r:id="rId12">
            <o:FieldCodes>\s</o:FieldCodes>
          </o:OLEObject>
        </w:object>
      </w:r>
    </w:p>
    <w:p w:rsidR="000E7034" w:rsidRDefault="000E7034">
      <w:pPr>
        <w:jc w:val="both"/>
        <w:rPr>
          <w:b/>
          <w:i/>
          <w:sz w:val="28"/>
        </w:rPr>
      </w:pPr>
    </w:p>
    <w:p w:rsidR="000E7034" w:rsidRDefault="000E7034">
      <w:pPr>
        <w:jc w:val="both"/>
        <w:rPr>
          <w:b/>
          <w:i/>
          <w:sz w:val="28"/>
        </w:rPr>
      </w:pPr>
    </w:p>
    <w:p w:rsidR="000E7034" w:rsidRDefault="000E7034">
      <w:pPr>
        <w:jc w:val="both"/>
        <w:rPr>
          <w:b/>
          <w:i/>
          <w:sz w:val="28"/>
        </w:rPr>
      </w:pPr>
    </w:p>
    <w:p w:rsidR="009F1A59" w:rsidRDefault="008E21EF">
      <w:pPr>
        <w:jc w:val="both"/>
        <w:rPr>
          <w:b/>
          <w:i/>
          <w:sz w:val="28"/>
        </w:rPr>
      </w:pPr>
      <w:r>
        <w:rPr>
          <w:b/>
          <w:i/>
          <w:sz w:val="28"/>
        </w:rPr>
        <w:t>DISKUSIJA</w:t>
      </w:r>
    </w:p>
    <w:p w:rsidR="009F1A59" w:rsidRDefault="008E21EF">
      <w:pPr>
        <w:jc w:val="both"/>
        <w:rPr>
          <w:sz w:val="28"/>
        </w:rPr>
      </w:pPr>
      <w:r>
        <w:rPr>
          <w:sz w:val="28"/>
        </w:rPr>
        <w:t>Izmerjene količine so se povečale le pri vzorcu krompirja z oznako A, ki je bil v čisti, destilirani vodi, medtem ko so se vse izmerjene količine pri vzorcih z oznako B in C zmanjšale. Poleg tega pa sta se vzorec B zmehčal, vzorec C pa še za odtenek bolj. Vzorec A je ostal več ali manj nespremenjen, spremenile so se le izmerjene količine (kvalitativne lastnosti se niso spremenile).</w:t>
      </w:r>
    </w:p>
    <w:p w:rsidR="009F1A59" w:rsidRDefault="009F1A59">
      <w:pPr>
        <w:jc w:val="both"/>
        <w:rPr>
          <w:sz w:val="28"/>
        </w:rPr>
      </w:pPr>
    </w:p>
    <w:p w:rsidR="009F1A59" w:rsidRDefault="008E21EF">
      <w:pPr>
        <w:jc w:val="both"/>
        <w:rPr>
          <w:b/>
          <w:i/>
          <w:sz w:val="28"/>
        </w:rPr>
      </w:pPr>
      <w:r>
        <w:rPr>
          <w:b/>
          <w:i/>
          <w:sz w:val="28"/>
        </w:rPr>
        <w:t>ZAKLJUČKI</w:t>
      </w:r>
    </w:p>
    <w:p w:rsidR="009F1A59" w:rsidRDefault="008E21EF">
      <w:pPr>
        <w:jc w:val="both"/>
        <w:rPr>
          <w:sz w:val="28"/>
        </w:rPr>
      </w:pPr>
      <w:r>
        <w:rPr>
          <w:sz w:val="28"/>
        </w:rPr>
        <w:t>Iz tabele ugotovimo, da se je vzorec A, ki je bil v destilirani, 100% vodi poveča, vzorca B in C pa se 10% in 20% raztopini sladkorja poveča. Torej bi bila idealna raztopina sladkorja, v kateri se krompir ne bi skoraj nič spremenil, okoli 5%.</w:t>
      </w:r>
    </w:p>
    <w:p w:rsidR="009F1A59" w:rsidRDefault="009F1A59">
      <w:pPr>
        <w:jc w:val="both"/>
        <w:rPr>
          <w:sz w:val="28"/>
        </w:rPr>
      </w:pPr>
    </w:p>
    <w:p w:rsidR="009F1A59" w:rsidRDefault="008E21EF">
      <w:pPr>
        <w:jc w:val="both"/>
        <w:rPr>
          <w:b/>
          <w:i/>
          <w:sz w:val="28"/>
        </w:rPr>
      </w:pPr>
      <w:r>
        <w:rPr>
          <w:b/>
          <w:i/>
          <w:sz w:val="28"/>
        </w:rPr>
        <w:t>LITERATURA</w:t>
      </w:r>
    </w:p>
    <w:p w:rsidR="009F1A59" w:rsidRDefault="008E21EF">
      <w:pPr>
        <w:numPr>
          <w:ilvl w:val="0"/>
          <w:numId w:val="5"/>
        </w:numPr>
        <w:jc w:val="both"/>
        <w:rPr>
          <w:b/>
          <w:i/>
          <w:sz w:val="28"/>
        </w:rPr>
      </w:pPr>
      <w:r>
        <w:rPr>
          <w:sz w:val="28"/>
        </w:rPr>
        <w:t>list z navodili za vajo</w:t>
      </w:r>
    </w:p>
    <w:p w:rsidR="009F1A59" w:rsidRDefault="008E21EF">
      <w:pPr>
        <w:numPr>
          <w:ilvl w:val="0"/>
          <w:numId w:val="5"/>
        </w:numPr>
        <w:jc w:val="both"/>
        <w:rPr>
          <w:b/>
          <w:i/>
          <w:sz w:val="28"/>
        </w:rPr>
      </w:pPr>
      <w:r>
        <w:rPr>
          <w:sz w:val="28"/>
        </w:rPr>
        <w:t>Stušek P., Podobnik A., Gogala N.: Biologija - celica, Ljubljana, DZS, 2000</w:t>
      </w:r>
    </w:p>
    <w:p w:rsidR="009F1A59" w:rsidRDefault="009F1A59">
      <w:pPr>
        <w:jc w:val="both"/>
        <w:rPr>
          <w:sz w:val="28"/>
        </w:rPr>
      </w:pPr>
    </w:p>
    <w:p w:rsidR="009F1A59" w:rsidRDefault="009F1A59">
      <w:pPr>
        <w:jc w:val="both"/>
        <w:rPr>
          <w:sz w:val="28"/>
        </w:rPr>
      </w:pPr>
    </w:p>
    <w:sectPr w:rsidR="009F1A59">
      <w:pgSz w:w="11906" w:h="16838"/>
      <w:pgMar w:top="567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12F0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AF60D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818764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773B7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AD789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1EF"/>
    <w:rsid w:val="000E7034"/>
    <w:rsid w:val="00245C69"/>
    <w:rsid w:val="007E588F"/>
    <w:rsid w:val="008E21EF"/>
    <w:rsid w:val="009F1A59"/>
    <w:rsid w:val="00AA1064"/>
    <w:rsid w:val="00B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