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94A0" w14:textId="77777777" w:rsidR="00BE3AE4" w:rsidRPr="000C2F26" w:rsidRDefault="00BE3AE4" w:rsidP="00BE3AE4">
      <w:pPr>
        <w:jc w:val="center"/>
      </w:pPr>
      <w:bookmarkStart w:id="0" w:name="_GoBack"/>
      <w:bookmarkEnd w:id="0"/>
    </w:p>
    <w:p w14:paraId="0F21B9E9" w14:textId="77777777" w:rsidR="00BE3AE4" w:rsidRPr="000C2F26" w:rsidRDefault="00BE3AE4" w:rsidP="00BE3AE4">
      <w:pPr>
        <w:jc w:val="center"/>
      </w:pPr>
    </w:p>
    <w:p w14:paraId="1BE5D5D2" w14:textId="77777777" w:rsidR="00BE3AE4" w:rsidRPr="000C2F26" w:rsidRDefault="00BE3AE4" w:rsidP="00BE3AE4">
      <w:pPr>
        <w:jc w:val="center"/>
      </w:pPr>
    </w:p>
    <w:p w14:paraId="5B489947" w14:textId="77777777" w:rsidR="00BE3AE4" w:rsidRPr="000C2F26" w:rsidRDefault="00BE3AE4" w:rsidP="00BE3AE4">
      <w:pPr>
        <w:jc w:val="center"/>
      </w:pPr>
    </w:p>
    <w:p w14:paraId="0B2D1748" w14:textId="77777777" w:rsidR="00BE3AE4" w:rsidRPr="000C2F26" w:rsidRDefault="00BE3AE4" w:rsidP="00BE3AE4">
      <w:pPr>
        <w:jc w:val="center"/>
      </w:pPr>
    </w:p>
    <w:p w14:paraId="5BE2DA81" w14:textId="77777777" w:rsidR="00BE3AE4" w:rsidRPr="000C2F26" w:rsidRDefault="00BE3AE4" w:rsidP="00BE3AE4">
      <w:pPr>
        <w:jc w:val="center"/>
      </w:pPr>
    </w:p>
    <w:p w14:paraId="28E56D4B" w14:textId="77777777" w:rsidR="00BE3AE4" w:rsidRPr="000C2F26" w:rsidRDefault="00BE3AE4" w:rsidP="00BE3AE4">
      <w:pPr>
        <w:jc w:val="center"/>
      </w:pPr>
    </w:p>
    <w:p w14:paraId="049E9557" w14:textId="77777777" w:rsidR="00BE3AE4" w:rsidRPr="000C2F26" w:rsidRDefault="00BE3AE4" w:rsidP="00BE3AE4">
      <w:pPr>
        <w:jc w:val="center"/>
      </w:pPr>
    </w:p>
    <w:p w14:paraId="52D3DBD5" w14:textId="77777777" w:rsidR="00BE3AE4" w:rsidRPr="000C2F26" w:rsidRDefault="00BE3AE4" w:rsidP="00BE3AE4">
      <w:pPr>
        <w:jc w:val="center"/>
      </w:pPr>
    </w:p>
    <w:p w14:paraId="24A5612F" w14:textId="77777777" w:rsidR="00BE3AE4" w:rsidRPr="000C2F26" w:rsidRDefault="00BE3AE4" w:rsidP="00BE3AE4">
      <w:pPr>
        <w:jc w:val="center"/>
      </w:pPr>
    </w:p>
    <w:p w14:paraId="778E03A4" w14:textId="77777777" w:rsidR="00BE3AE4" w:rsidRPr="000C2F26" w:rsidRDefault="00BE3AE4" w:rsidP="00BE3AE4">
      <w:pPr>
        <w:jc w:val="center"/>
      </w:pPr>
    </w:p>
    <w:p w14:paraId="1E2E93EE" w14:textId="77777777" w:rsidR="00BE3AE4" w:rsidRPr="000C2F26" w:rsidRDefault="00BE3AE4" w:rsidP="00BE3AE4">
      <w:pPr>
        <w:jc w:val="center"/>
      </w:pPr>
    </w:p>
    <w:p w14:paraId="7BEDD3EB" w14:textId="77777777" w:rsidR="00BE3AE4" w:rsidRPr="000C2F26" w:rsidRDefault="00BE3AE4" w:rsidP="00BE3AE4">
      <w:pPr>
        <w:jc w:val="center"/>
      </w:pPr>
    </w:p>
    <w:p w14:paraId="6DE7E2FE" w14:textId="77777777" w:rsidR="00BE3AE4" w:rsidRPr="000C2F26" w:rsidRDefault="00BE3AE4" w:rsidP="00BE3AE4">
      <w:pPr>
        <w:jc w:val="center"/>
        <w:rPr>
          <w:sz w:val="28"/>
          <w:szCs w:val="28"/>
        </w:rPr>
      </w:pPr>
      <w:r w:rsidRPr="000C2F26">
        <w:rPr>
          <w:sz w:val="28"/>
          <w:szCs w:val="28"/>
        </w:rPr>
        <w:t>BIOLOGIJA – LABORATORIJSKO DELO</w:t>
      </w:r>
    </w:p>
    <w:p w14:paraId="73FC1797" w14:textId="77777777" w:rsidR="00BE3AE4" w:rsidRPr="000C2F26" w:rsidRDefault="00BE3AE4" w:rsidP="00BE3AE4">
      <w:pPr>
        <w:jc w:val="center"/>
        <w:rPr>
          <w:sz w:val="56"/>
          <w:szCs w:val="56"/>
        </w:rPr>
      </w:pPr>
      <w:r>
        <w:rPr>
          <w:sz w:val="56"/>
          <w:szCs w:val="56"/>
        </w:rPr>
        <w:t>KEMORECEPTORJI</w:t>
      </w:r>
    </w:p>
    <w:p w14:paraId="2921FCA9" w14:textId="77777777" w:rsidR="00BE3AE4" w:rsidRPr="000C2F26" w:rsidRDefault="00BE3AE4" w:rsidP="00BE3AE4">
      <w:pPr>
        <w:jc w:val="center"/>
      </w:pPr>
    </w:p>
    <w:p w14:paraId="17E69C2A" w14:textId="77777777" w:rsidR="00BE3AE4" w:rsidRPr="000C2F26" w:rsidRDefault="00BE3AE4" w:rsidP="00BE3AE4">
      <w:pPr>
        <w:jc w:val="center"/>
      </w:pPr>
    </w:p>
    <w:p w14:paraId="0501B6A7" w14:textId="77777777" w:rsidR="00BE3AE4" w:rsidRPr="000C2F26" w:rsidRDefault="00BE3AE4" w:rsidP="00BE3AE4">
      <w:pPr>
        <w:jc w:val="center"/>
      </w:pPr>
    </w:p>
    <w:p w14:paraId="2DC8CB68" w14:textId="77777777" w:rsidR="00BE3AE4" w:rsidRPr="000C2F26" w:rsidRDefault="00BE3AE4" w:rsidP="00BE3AE4">
      <w:pPr>
        <w:jc w:val="center"/>
      </w:pPr>
    </w:p>
    <w:p w14:paraId="0B302B1A" w14:textId="77777777" w:rsidR="00BE3AE4" w:rsidRPr="000C2F26" w:rsidRDefault="00BE3AE4" w:rsidP="00BE3AE4">
      <w:pPr>
        <w:jc w:val="center"/>
      </w:pPr>
    </w:p>
    <w:p w14:paraId="51F24183" w14:textId="77777777" w:rsidR="00BE3AE4" w:rsidRPr="000C2F26" w:rsidRDefault="00BE3AE4" w:rsidP="00BE3AE4">
      <w:pPr>
        <w:jc w:val="center"/>
      </w:pPr>
    </w:p>
    <w:p w14:paraId="55C819DA" w14:textId="77777777" w:rsidR="00BE3AE4" w:rsidRPr="000C2F26" w:rsidRDefault="00BE3AE4" w:rsidP="00BE3AE4">
      <w:pPr>
        <w:jc w:val="center"/>
      </w:pPr>
    </w:p>
    <w:p w14:paraId="7894A32C" w14:textId="77777777" w:rsidR="00BE3AE4" w:rsidRPr="000C2F26" w:rsidRDefault="00BE3AE4" w:rsidP="00BE3AE4">
      <w:pPr>
        <w:jc w:val="center"/>
      </w:pPr>
    </w:p>
    <w:p w14:paraId="7944CD29" w14:textId="77777777" w:rsidR="00BE3AE4" w:rsidRPr="000C2F26" w:rsidRDefault="00BE3AE4" w:rsidP="00BE3AE4">
      <w:pPr>
        <w:jc w:val="center"/>
      </w:pPr>
    </w:p>
    <w:p w14:paraId="5F7F9999" w14:textId="77777777" w:rsidR="00BE3AE4" w:rsidRPr="000C2F26" w:rsidRDefault="00BE3AE4" w:rsidP="00BE3AE4">
      <w:pPr>
        <w:jc w:val="center"/>
      </w:pPr>
    </w:p>
    <w:p w14:paraId="3D347E97" w14:textId="77777777" w:rsidR="00BE3AE4" w:rsidRPr="000C2F26" w:rsidRDefault="00BE3AE4" w:rsidP="00BE3AE4">
      <w:pPr>
        <w:jc w:val="center"/>
      </w:pPr>
    </w:p>
    <w:p w14:paraId="21E931F0" w14:textId="77777777" w:rsidR="00BE3AE4" w:rsidRPr="000C2F26" w:rsidRDefault="00BE3AE4" w:rsidP="00BE3AE4">
      <w:pPr>
        <w:jc w:val="center"/>
      </w:pPr>
    </w:p>
    <w:p w14:paraId="0A2D77D1" w14:textId="77777777" w:rsidR="00BE3AE4" w:rsidRPr="000C2F26" w:rsidRDefault="00BE3AE4" w:rsidP="00BE3AE4">
      <w:pPr>
        <w:jc w:val="center"/>
      </w:pPr>
    </w:p>
    <w:p w14:paraId="0D5A462D" w14:textId="77777777" w:rsidR="00BE3AE4" w:rsidRPr="000C2F26" w:rsidRDefault="00BE3AE4" w:rsidP="00BE3AE4">
      <w:pPr>
        <w:jc w:val="center"/>
      </w:pPr>
    </w:p>
    <w:p w14:paraId="47DD94F1" w14:textId="3DB7BD37" w:rsidR="00BE3AE4" w:rsidRPr="000C2F26" w:rsidRDefault="00A73813" w:rsidP="00BE3AE4">
      <w:pPr>
        <w:jc w:val="center"/>
        <w:rPr>
          <w:sz w:val="28"/>
          <w:szCs w:val="28"/>
        </w:rPr>
      </w:pPr>
      <w:r>
        <w:rPr>
          <w:sz w:val="28"/>
          <w:szCs w:val="28"/>
        </w:rPr>
        <w:t xml:space="preserve"> </w:t>
      </w:r>
    </w:p>
    <w:p w14:paraId="1AA7B2C7" w14:textId="77777777" w:rsidR="00BE3AE4" w:rsidRDefault="00BE3AE4" w:rsidP="00BE3AE4">
      <w:pPr>
        <w:pStyle w:val="Heading1"/>
      </w:pPr>
      <w:r w:rsidRPr="000C2F26">
        <w:br w:type="page"/>
      </w:r>
      <w:r>
        <w:lastRenderedPageBreak/>
        <w:t>UVOD</w:t>
      </w:r>
    </w:p>
    <w:p w14:paraId="2E822BE0" w14:textId="77777777" w:rsidR="00BE3AE4" w:rsidRDefault="007A1E09" w:rsidP="00BE3AE4">
      <w:r>
        <w:t>Občutek okusa nastane zaradi kemičnih sprememb</w:t>
      </w:r>
      <w:r w:rsidR="00EA13DB">
        <w:t xml:space="preserve"> (ko se v vodi topne snovi raztopijo v slini)</w:t>
      </w:r>
      <w:r>
        <w:t>, ki se zgodijo v ustih. Od okušalnih brstičev, ki so na površini jezika, vodijo posebni živčni končiči, občutljivi na kemične spremembe v ustih. Vsaka sprememba, ki je ustrezna, te končiče vzburi. Kemični dražljaji se prevedejo v električne impulze, ti pa potujejo po živcih v možganske centre za okus, kjer nastajajo zaznave – občutek okusa.</w:t>
      </w:r>
    </w:p>
    <w:p w14:paraId="52D9F0F6" w14:textId="77777777" w:rsidR="007A1E09" w:rsidRDefault="007A1E09" w:rsidP="00BE3AE4"/>
    <w:p w14:paraId="0DFDFD3D" w14:textId="77777777" w:rsidR="007A1E09" w:rsidRDefault="007A1E09" w:rsidP="00BE3AE4">
      <w:r>
        <w:t xml:space="preserve">Občutek vonja je tudi posledica kemičnih dražljajev. Čutila za voh, ki ležijo v zgornjem delu nosne votline, so po zgradbi in delovanju podobna čutilom za okus, toda z njimi zaznavamo </w:t>
      </w:r>
      <w:r w:rsidR="00627271">
        <w:t>hlapne in v vodi topne snovi</w:t>
      </w:r>
      <w:r>
        <w:t>. Raztopina, ki nastane,</w:t>
      </w:r>
      <w:r w:rsidR="00627271">
        <w:t xml:space="preserve"> ko se snov raztopi na nosni sluznici,</w:t>
      </w:r>
      <w:r>
        <w:t xml:space="preserve"> vzburi čutne celice. Kemični dražljaji se prevedejo v električne impulze, ki gredo po živcih v možganske centre za vonj, kjer nastanejo zaznave – občutek vonja. </w:t>
      </w:r>
    </w:p>
    <w:p w14:paraId="63E8C7E7" w14:textId="77777777" w:rsidR="00151AE2" w:rsidRDefault="00151AE2" w:rsidP="00BE3AE4"/>
    <w:p w14:paraId="7449D257" w14:textId="77777777" w:rsidR="00BE3AE4" w:rsidRDefault="00BE3AE4" w:rsidP="00BE3AE4">
      <w:pPr>
        <w:pStyle w:val="Heading1"/>
      </w:pPr>
      <w:r>
        <w:t>NAMEN DELA</w:t>
      </w:r>
    </w:p>
    <w:p w14:paraId="4F17433F" w14:textId="77777777" w:rsidR="00BE3AE4" w:rsidRDefault="00A906D2" w:rsidP="00A71E55">
      <w:pPr>
        <w:numPr>
          <w:ilvl w:val="0"/>
          <w:numId w:val="3"/>
        </w:numPr>
        <w:tabs>
          <w:tab w:val="clear" w:pos="720"/>
          <w:tab w:val="num" w:pos="0"/>
        </w:tabs>
        <w:ind w:left="357" w:hanging="357"/>
      </w:pPr>
      <w:r>
        <w:t>spoznati podobnosti in razlike v zgradbi in delovanju čutila za vonj in okus</w:t>
      </w:r>
    </w:p>
    <w:p w14:paraId="4A7BBA9A" w14:textId="77777777" w:rsidR="00A906D2" w:rsidRDefault="00A906D2" w:rsidP="00A71E55">
      <w:pPr>
        <w:numPr>
          <w:ilvl w:val="0"/>
          <w:numId w:val="3"/>
        </w:numPr>
        <w:tabs>
          <w:tab w:val="clear" w:pos="720"/>
          <w:tab w:val="num" w:pos="0"/>
        </w:tabs>
        <w:ind w:left="357" w:hanging="357"/>
      </w:pPr>
      <w:r>
        <w:t>spoznati zakonitosti pri delovanju obeh čutil</w:t>
      </w:r>
    </w:p>
    <w:p w14:paraId="07B2834F" w14:textId="77777777" w:rsidR="00A906D2" w:rsidRDefault="00A906D2" w:rsidP="00A71E55">
      <w:pPr>
        <w:numPr>
          <w:ilvl w:val="0"/>
          <w:numId w:val="3"/>
        </w:numPr>
        <w:tabs>
          <w:tab w:val="clear" w:pos="720"/>
          <w:tab w:val="num" w:pos="0"/>
        </w:tabs>
        <w:ind w:left="357" w:hanging="357"/>
      </w:pPr>
      <w:r>
        <w:t>spoznati in razumeti pomen jakosti in vrste dražljaja ter zanesljivost receptorjev po nekem času</w:t>
      </w:r>
    </w:p>
    <w:p w14:paraId="66642D9C" w14:textId="77777777" w:rsidR="00A906D2" w:rsidRDefault="00A906D2" w:rsidP="00A71E55">
      <w:pPr>
        <w:numPr>
          <w:ilvl w:val="0"/>
          <w:numId w:val="3"/>
        </w:numPr>
        <w:tabs>
          <w:tab w:val="clear" w:pos="720"/>
          <w:tab w:val="num" w:pos="0"/>
        </w:tabs>
        <w:ind w:left="357" w:hanging="357"/>
      </w:pPr>
      <w:r>
        <w:t>ugotoviti ali okušamo neraztopljene snovi, poskušati locirati zgostitve okušalnih čutnic za različne okuse</w:t>
      </w:r>
    </w:p>
    <w:p w14:paraId="2C36B78E" w14:textId="77777777" w:rsidR="00151AE2" w:rsidRDefault="00151AE2" w:rsidP="00151AE2"/>
    <w:p w14:paraId="4A2C7C0E" w14:textId="77777777" w:rsidR="00BE3AE4" w:rsidRDefault="00BE3AE4" w:rsidP="00BE3AE4">
      <w:pPr>
        <w:pStyle w:val="Heading1"/>
      </w:pPr>
      <w:r>
        <w:t>METODE DELA</w:t>
      </w:r>
    </w:p>
    <w:p w14:paraId="27A00B24" w14:textId="77777777" w:rsidR="00BE3AE4" w:rsidRDefault="00BE3AE4" w:rsidP="00BE3AE4">
      <w:r>
        <w:t xml:space="preserve">Postopek dela je bil enak kot je opisan v Navodilih za laboratorijsko delo na straneh </w:t>
      </w:r>
      <w:r w:rsidR="00A71E55">
        <w:t>41 in 42</w:t>
      </w:r>
      <w:r>
        <w:t>.</w:t>
      </w:r>
    </w:p>
    <w:p w14:paraId="41D826B1" w14:textId="77777777" w:rsidR="00BE3AE4" w:rsidRDefault="00BE3AE4" w:rsidP="00BE3AE4"/>
    <w:p w14:paraId="1C511A23" w14:textId="77777777" w:rsidR="00BE3AE4" w:rsidRDefault="00BE3AE4" w:rsidP="00BE3AE4">
      <w:pPr>
        <w:pStyle w:val="Heading1"/>
      </w:pPr>
      <w:r>
        <w:br w:type="page"/>
      </w:r>
      <w:r>
        <w:lastRenderedPageBreak/>
        <w:t>REZULTATI</w:t>
      </w:r>
    </w:p>
    <w:p w14:paraId="6E646F47" w14:textId="77777777" w:rsidR="00BE3AE4" w:rsidRPr="00AB10AB" w:rsidRDefault="008D7411" w:rsidP="00BE3AE4">
      <w:pPr>
        <w:rPr>
          <w:b/>
          <w:sz w:val="28"/>
          <w:szCs w:val="28"/>
        </w:rPr>
      </w:pPr>
      <w:r w:rsidRPr="00AB10AB">
        <w:rPr>
          <w:b/>
          <w:sz w:val="28"/>
          <w:szCs w:val="28"/>
        </w:rPr>
        <w:t>1. Okus neraztopljenih snovi</w:t>
      </w:r>
    </w:p>
    <w:p w14:paraId="1E0DEA56" w14:textId="77777777" w:rsidR="008D7411" w:rsidRDefault="008D7411" w:rsidP="00BE3AE4"/>
    <w:p w14:paraId="16E39C51" w14:textId="77777777" w:rsidR="00A14ED4" w:rsidRDefault="00AB10AB" w:rsidP="00BE3AE4">
      <w:r>
        <w:t>O</w:t>
      </w:r>
      <w:r w:rsidR="008B645C">
        <w:t>seba ob tem, ko ima zrnca sladkorja na jeziku, ne okusi nič, ima pa občutek, da je nekaj na jeziku.</w:t>
      </w:r>
      <w:r w:rsidR="00EC655D">
        <w:t xml:space="preserve"> Ravno tako je z drugimi snovmi. Če ima nosnici zaprti.</w:t>
      </w:r>
    </w:p>
    <w:p w14:paraId="34F0964F" w14:textId="77777777" w:rsidR="00EC655D" w:rsidRDefault="00EC655D" w:rsidP="00BE3AE4">
      <w:r>
        <w:t>Če pa sta nosnici odprti, oseba zelo dobro vonja čebulo, krompirja in jabolka pa ne zazna.</w:t>
      </w:r>
    </w:p>
    <w:p w14:paraId="0CC32819" w14:textId="77777777" w:rsidR="00A14ED4" w:rsidRDefault="00A14ED4" w:rsidP="00BE3AE4"/>
    <w:p w14:paraId="35E600ED" w14:textId="77777777" w:rsidR="000D60B3" w:rsidRDefault="000D60B3" w:rsidP="00BE3AE4"/>
    <w:p w14:paraId="53BE66A1" w14:textId="77777777" w:rsidR="008D7411" w:rsidRPr="00AB10AB" w:rsidRDefault="008D7411" w:rsidP="00BE3AE4">
      <w:pPr>
        <w:rPr>
          <w:b/>
          <w:sz w:val="28"/>
          <w:szCs w:val="28"/>
        </w:rPr>
      </w:pPr>
      <w:r w:rsidRPr="00AB10AB">
        <w:rPr>
          <w:b/>
          <w:sz w:val="28"/>
          <w:szCs w:val="28"/>
        </w:rPr>
        <w:t>2. Lokacija čutnic za zaznavanje različnih vrst okusa</w:t>
      </w:r>
    </w:p>
    <w:p w14:paraId="4A7402DB" w14:textId="77777777" w:rsidR="008D7411" w:rsidRDefault="008D7411" w:rsidP="00BE3AE4"/>
    <w:p w14:paraId="5F9E79A0" w14:textId="77777777" w:rsidR="00A14ED4" w:rsidRDefault="00A14ED4" w:rsidP="00BE3AE4"/>
    <w:p w14:paraId="5DACE8CF" w14:textId="77777777" w:rsidR="000D60B3" w:rsidRDefault="000D60B3" w:rsidP="00BE3AE4"/>
    <w:p w14:paraId="4D6C2670" w14:textId="77777777" w:rsidR="000D60B3" w:rsidRDefault="000D60B3" w:rsidP="00BE3AE4"/>
    <w:p w14:paraId="490B7D57" w14:textId="77777777" w:rsidR="000D60B3" w:rsidRDefault="000D60B3" w:rsidP="00BE3AE4"/>
    <w:p w14:paraId="58D44699" w14:textId="77777777" w:rsidR="000D60B3" w:rsidRDefault="000D60B3" w:rsidP="00BE3AE4"/>
    <w:p w14:paraId="62A54D2C" w14:textId="77777777" w:rsidR="000D60B3" w:rsidRDefault="000D60B3" w:rsidP="00BE3AE4"/>
    <w:p w14:paraId="7A8E78E8" w14:textId="77777777" w:rsidR="000D60B3" w:rsidRDefault="000D60B3" w:rsidP="00BE3AE4"/>
    <w:p w14:paraId="46C15A03" w14:textId="77777777" w:rsidR="000D60B3" w:rsidRDefault="000D60B3" w:rsidP="00BE3AE4"/>
    <w:p w14:paraId="02A6F724" w14:textId="77777777" w:rsidR="000D60B3" w:rsidRDefault="000D60B3" w:rsidP="00BE3AE4"/>
    <w:p w14:paraId="5A63CF95" w14:textId="77777777" w:rsidR="000D60B3" w:rsidRDefault="000D60B3" w:rsidP="00BE3AE4"/>
    <w:p w14:paraId="421F671D" w14:textId="77777777" w:rsidR="000D60B3" w:rsidRDefault="000D60B3" w:rsidP="000D60B3">
      <w:pPr>
        <w:ind w:firstLine="708"/>
      </w:pPr>
      <w:r>
        <w:t xml:space="preserve">SLANO </w:t>
      </w:r>
      <w:r>
        <w:tab/>
      </w:r>
      <w:r>
        <w:tab/>
        <w:t>SLADKO</w:t>
      </w:r>
      <w:r>
        <w:tab/>
      </w:r>
      <w:r>
        <w:tab/>
        <w:t>GRENKO</w:t>
      </w:r>
      <w:r>
        <w:tab/>
      </w:r>
      <w:r>
        <w:tab/>
        <w:t xml:space="preserve">   KISLO</w:t>
      </w:r>
    </w:p>
    <w:p w14:paraId="49C3A82A" w14:textId="77777777" w:rsidR="000D60B3" w:rsidRDefault="000D60B3" w:rsidP="000D60B3">
      <w:pPr>
        <w:ind w:firstLine="708"/>
      </w:pPr>
      <w:r>
        <w:t>(močno)</w:t>
      </w:r>
      <w:r>
        <w:tab/>
      </w:r>
      <w:r>
        <w:tab/>
      </w:r>
      <w:r>
        <w:tab/>
      </w:r>
      <w:r>
        <w:tab/>
      </w:r>
      <w:r>
        <w:tab/>
        <w:t>(šibko)</w:t>
      </w:r>
    </w:p>
    <w:p w14:paraId="72172AEC" w14:textId="77777777" w:rsidR="000D60B3" w:rsidRDefault="000D60B3" w:rsidP="00BE3AE4"/>
    <w:p w14:paraId="7DD68D80" w14:textId="77777777" w:rsidR="00B6136A" w:rsidRDefault="00B6136A" w:rsidP="00BE3AE4"/>
    <w:p w14:paraId="2AFF6BC0" w14:textId="77777777" w:rsidR="008D7411" w:rsidRPr="00A14ED4" w:rsidRDefault="008D7411" w:rsidP="00BE3AE4">
      <w:pPr>
        <w:rPr>
          <w:sz w:val="28"/>
          <w:szCs w:val="28"/>
        </w:rPr>
      </w:pPr>
      <w:r w:rsidRPr="00A14ED4">
        <w:rPr>
          <w:sz w:val="28"/>
          <w:szCs w:val="28"/>
        </w:rPr>
        <w:t>3. Vzdražni prag za okus</w:t>
      </w:r>
    </w:p>
    <w:p w14:paraId="23D56F28" w14:textId="77777777" w:rsidR="00E322B5" w:rsidRDefault="00E322B5" w:rsidP="00E322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tblGrid>
      <w:tr w:rsidR="00E322B5" w14:paraId="174B22C8" w14:textId="77777777" w:rsidTr="00353DC0">
        <w:trPr>
          <w:jc w:val="center"/>
        </w:trPr>
        <w:tc>
          <w:tcPr>
            <w:tcW w:w="4428" w:type="dxa"/>
            <w:shd w:val="clear" w:color="auto" w:fill="auto"/>
          </w:tcPr>
          <w:p w14:paraId="4E16132B" w14:textId="77777777" w:rsidR="00E322B5" w:rsidRDefault="00E322B5" w:rsidP="00B6136A">
            <w:r>
              <w:t>Koncentracija sladkorja</w:t>
            </w:r>
          </w:p>
        </w:tc>
        <w:tc>
          <w:tcPr>
            <w:tcW w:w="3240" w:type="dxa"/>
            <w:shd w:val="clear" w:color="auto" w:fill="auto"/>
          </w:tcPr>
          <w:p w14:paraId="3FEA36F5" w14:textId="77777777" w:rsidR="00E322B5" w:rsidRDefault="00E322B5" w:rsidP="00B6136A">
            <w:r>
              <w:t>Zaznavanje sladkosti</w:t>
            </w:r>
          </w:p>
        </w:tc>
      </w:tr>
      <w:tr w:rsidR="00E322B5" w14:paraId="3047752D" w14:textId="77777777" w:rsidTr="00353DC0">
        <w:trPr>
          <w:jc w:val="center"/>
        </w:trPr>
        <w:tc>
          <w:tcPr>
            <w:tcW w:w="4428" w:type="dxa"/>
            <w:shd w:val="clear" w:color="auto" w:fill="auto"/>
          </w:tcPr>
          <w:p w14:paraId="38821AF6" w14:textId="77777777" w:rsidR="00E322B5" w:rsidRDefault="00E322B5" w:rsidP="00B6136A">
            <w:r>
              <w:t>0,001 M</w:t>
            </w:r>
          </w:p>
        </w:tc>
        <w:tc>
          <w:tcPr>
            <w:tcW w:w="3240" w:type="dxa"/>
            <w:shd w:val="clear" w:color="auto" w:fill="auto"/>
          </w:tcPr>
          <w:p w14:paraId="72513411" w14:textId="77777777" w:rsidR="00E322B5" w:rsidRDefault="00A60111" w:rsidP="00B6136A">
            <w:r>
              <w:t>šibko</w:t>
            </w:r>
          </w:p>
        </w:tc>
      </w:tr>
      <w:tr w:rsidR="00E322B5" w14:paraId="04ABAC5E" w14:textId="77777777" w:rsidTr="00353DC0">
        <w:trPr>
          <w:jc w:val="center"/>
        </w:trPr>
        <w:tc>
          <w:tcPr>
            <w:tcW w:w="4428" w:type="dxa"/>
            <w:shd w:val="clear" w:color="auto" w:fill="auto"/>
          </w:tcPr>
          <w:p w14:paraId="406702B5" w14:textId="77777777" w:rsidR="00E322B5" w:rsidRDefault="00E322B5" w:rsidP="00B6136A">
            <w:r>
              <w:t>0,005 M</w:t>
            </w:r>
          </w:p>
        </w:tc>
        <w:tc>
          <w:tcPr>
            <w:tcW w:w="3240" w:type="dxa"/>
            <w:shd w:val="clear" w:color="auto" w:fill="auto"/>
          </w:tcPr>
          <w:p w14:paraId="4ADFBEE8" w14:textId="77777777" w:rsidR="00E322B5" w:rsidRDefault="00A60111" w:rsidP="00B6136A">
            <w:r>
              <w:t>dobro</w:t>
            </w:r>
          </w:p>
        </w:tc>
      </w:tr>
      <w:tr w:rsidR="00E322B5" w14:paraId="2A171E83" w14:textId="77777777" w:rsidTr="00353DC0">
        <w:trPr>
          <w:jc w:val="center"/>
        </w:trPr>
        <w:tc>
          <w:tcPr>
            <w:tcW w:w="4428" w:type="dxa"/>
            <w:shd w:val="clear" w:color="auto" w:fill="auto"/>
          </w:tcPr>
          <w:p w14:paraId="49003CB5" w14:textId="77777777" w:rsidR="00E322B5" w:rsidRDefault="00E322B5" w:rsidP="00B6136A">
            <w:r>
              <w:t>0,01 M</w:t>
            </w:r>
          </w:p>
        </w:tc>
        <w:tc>
          <w:tcPr>
            <w:tcW w:w="3240" w:type="dxa"/>
            <w:shd w:val="clear" w:color="auto" w:fill="auto"/>
          </w:tcPr>
          <w:p w14:paraId="2925CC30" w14:textId="77777777" w:rsidR="00E322B5" w:rsidRDefault="00A60111" w:rsidP="00B6136A">
            <w:r>
              <w:t>dobro</w:t>
            </w:r>
          </w:p>
        </w:tc>
      </w:tr>
      <w:tr w:rsidR="00E322B5" w14:paraId="70F4D043" w14:textId="77777777" w:rsidTr="00353DC0">
        <w:trPr>
          <w:jc w:val="center"/>
        </w:trPr>
        <w:tc>
          <w:tcPr>
            <w:tcW w:w="4428" w:type="dxa"/>
            <w:shd w:val="clear" w:color="auto" w:fill="auto"/>
          </w:tcPr>
          <w:p w14:paraId="53FA4F98" w14:textId="77777777" w:rsidR="00E322B5" w:rsidRDefault="00E322B5" w:rsidP="00B6136A">
            <w:r>
              <w:t>0,1 M</w:t>
            </w:r>
          </w:p>
        </w:tc>
        <w:tc>
          <w:tcPr>
            <w:tcW w:w="3240" w:type="dxa"/>
            <w:shd w:val="clear" w:color="auto" w:fill="auto"/>
          </w:tcPr>
          <w:p w14:paraId="44CC696A" w14:textId="77777777" w:rsidR="00E322B5" w:rsidRDefault="00A60111" w:rsidP="00B6136A">
            <w:r>
              <w:t>dobro</w:t>
            </w:r>
          </w:p>
        </w:tc>
      </w:tr>
      <w:tr w:rsidR="00E322B5" w14:paraId="536C7BEC" w14:textId="77777777" w:rsidTr="00353DC0">
        <w:trPr>
          <w:jc w:val="center"/>
        </w:trPr>
        <w:tc>
          <w:tcPr>
            <w:tcW w:w="4428" w:type="dxa"/>
            <w:shd w:val="clear" w:color="auto" w:fill="auto"/>
          </w:tcPr>
          <w:p w14:paraId="7AE6827D" w14:textId="77777777" w:rsidR="00E322B5" w:rsidRDefault="00E322B5" w:rsidP="00B6136A">
            <w:r>
              <w:t>1 M</w:t>
            </w:r>
          </w:p>
        </w:tc>
        <w:tc>
          <w:tcPr>
            <w:tcW w:w="3240" w:type="dxa"/>
            <w:shd w:val="clear" w:color="auto" w:fill="auto"/>
          </w:tcPr>
          <w:p w14:paraId="7828E1D4" w14:textId="77777777" w:rsidR="00E322B5" w:rsidRDefault="00A60111" w:rsidP="00B6136A">
            <w:r>
              <w:t>dobro</w:t>
            </w:r>
          </w:p>
        </w:tc>
      </w:tr>
    </w:tbl>
    <w:p w14:paraId="03DAFAF5" w14:textId="77777777" w:rsidR="00AB10AB" w:rsidRDefault="00AB10AB" w:rsidP="00AB10AB">
      <w:r>
        <w:t>Preglednica 1: zaznavanje sladkosti</w:t>
      </w:r>
    </w:p>
    <w:p w14:paraId="02DA43E7" w14:textId="77777777" w:rsidR="00B6136A" w:rsidRDefault="00B6136A" w:rsidP="00B6136A"/>
    <w:p w14:paraId="0A6B9F8E" w14:textId="77777777" w:rsidR="00A60111" w:rsidRDefault="00A60111" w:rsidP="00B613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tblGrid>
      <w:tr w:rsidR="00E322B5" w14:paraId="2B5A91EF" w14:textId="77777777" w:rsidTr="00353DC0">
        <w:trPr>
          <w:jc w:val="center"/>
        </w:trPr>
        <w:tc>
          <w:tcPr>
            <w:tcW w:w="4428" w:type="dxa"/>
            <w:shd w:val="clear" w:color="auto" w:fill="auto"/>
          </w:tcPr>
          <w:p w14:paraId="5DD4CBA0" w14:textId="77777777" w:rsidR="00E322B5" w:rsidRDefault="00E322B5" w:rsidP="00E322B5">
            <w:r>
              <w:t>Koncentracija solne raztopine</w:t>
            </w:r>
          </w:p>
        </w:tc>
        <w:tc>
          <w:tcPr>
            <w:tcW w:w="3240" w:type="dxa"/>
            <w:shd w:val="clear" w:color="auto" w:fill="auto"/>
          </w:tcPr>
          <w:p w14:paraId="47949D12" w14:textId="77777777" w:rsidR="00E322B5" w:rsidRDefault="00E322B5" w:rsidP="00E322B5">
            <w:r>
              <w:t>Zaznavanje slanosti</w:t>
            </w:r>
          </w:p>
        </w:tc>
      </w:tr>
      <w:tr w:rsidR="00E322B5" w14:paraId="06E2852C" w14:textId="77777777" w:rsidTr="00353DC0">
        <w:trPr>
          <w:jc w:val="center"/>
        </w:trPr>
        <w:tc>
          <w:tcPr>
            <w:tcW w:w="4428" w:type="dxa"/>
            <w:shd w:val="clear" w:color="auto" w:fill="auto"/>
          </w:tcPr>
          <w:p w14:paraId="4C9D41DC" w14:textId="77777777" w:rsidR="00E322B5" w:rsidRDefault="00E322B5" w:rsidP="00E322B5">
            <w:r>
              <w:t>0,005 M</w:t>
            </w:r>
          </w:p>
        </w:tc>
        <w:tc>
          <w:tcPr>
            <w:tcW w:w="3240" w:type="dxa"/>
            <w:shd w:val="clear" w:color="auto" w:fill="auto"/>
          </w:tcPr>
          <w:p w14:paraId="47F46C10" w14:textId="77777777" w:rsidR="00E322B5" w:rsidRDefault="00A60111" w:rsidP="00E322B5">
            <w:r>
              <w:t>ni zaznavanja</w:t>
            </w:r>
          </w:p>
        </w:tc>
      </w:tr>
      <w:tr w:rsidR="00E322B5" w14:paraId="4AB4E79D" w14:textId="77777777" w:rsidTr="00353DC0">
        <w:trPr>
          <w:jc w:val="center"/>
        </w:trPr>
        <w:tc>
          <w:tcPr>
            <w:tcW w:w="4428" w:type="dxa"/>
            <w:shd w:val="clear" w:color="auto" w:fill="auto"/>
          </w:tcPr>
          <w:p w14:paraId="3B1B96EB" w14:textId="77777777" w:rsidR="00E322B5" w:rsidRDefault="00E322B5" w:rsidP="00E322B5">
            <w:r>
              <w:t>0,01 M</w:t>
            </w:r>
          </w:p>
        </w:tc>
        <w:tc>
          <w:tcPr>
            <w:tcW w:w="3240" w:type="dxa"/>
            <w:shd w:val="clear" w:color="auto" w:fill="auto"/>
          </w:tcPr>
          <w:p w14:paraId="2C79761C" w14:textId="77777777" w:rsidR="00E322B5" w:rsidRDefault="00A60111" w:rsidP="00E322B5">
            <w:r>
              <w:t>šibko</w:t>
            </w:r>
          </w:p>
        </w:tc>
      </w:tr>
      <w:tr w:rsidR="00E322B5" w14:paraId="3D771F2C" w14:textId="77777777" w:rsidTr="00353DC0">
        <w:trPr>
          <w:jc w:val="center"/>
        </w:trPr>
        <w:tc>
          <w:tcPr>
            <w:tcW w:w="4428" w:type="dxa"/>
            <w:shd w:val="clear" w:color="auto" w:fill="auto"/>
          </w:tcPr>
          <w:p w14:paraId="19264AE7" w14:textId="77777777" w:rsidR="00E322B5" w:rsidRDefault="00E322B5" w:rsidP="00E322B5">
            <w:r>
              <w:t>0,03 M</w:t>
            </w:r>
          </w:p>
        </w:tc>
        <w:tc>
          <w:tcPr>
            <w:tcW w:w="3240" w:type="dxa"/>
            <w:shd w:val="clear" w:color="auto" w:fill="auto"/>
          </w:tcPr>
          <w:p w14:paraId="6D1443BA" w14:textId="77777777" w:rsidR="00E322B5" w:rsidRDefault="00A60111" w:rsidP="00E322B5">
            <w:r>
              <w:t>dobro</w:t>
            </w:r>
          </w:p>
        </w:tc>
      </w:tr>
      <w:tr w:rsidR="00E322B5" w14:paraId="0A974D99" w14:textId="77777777" w:rsidTr="00353DC0">
        <w:trPr>
          <w:jc w:val="center"/>
        </w:trPr>
        <w:tc>
          <w:tcPr>
            <w:tcW w:w="4428" w:type="dxa"/>
            <w:shd w:val="clear" w:color="auto" w:fill="auto"/>
          </w:tcPr>
          <w:p w14:paraId="1DF3A457" w14:textId="77777777" w:rsidR="00E322B5" w:rsidRDefault="00E322B5" w:rsidP="00E322B5">
            <w:r>
              <w:t>0,05 M</w:t>
            </w:r>
          </w:p>
        </w:tc>
        <w:tc>
          <w:tcPr>
            <w:tcW w:w="3240" w:type="dxa"/>
            <w:shd w:val="clear" w:color="auto" w:fill="auto"/>
          </w:tcPr>
          <w:p w14:paraId="26F470C7" w14:textId="77777777" w:rsidR="00E322B5" w:rsidRDefault="00A60111" w:rsidP="00E322B5">
            <w:r>
              <w:t>dobro</w:t>
            </w:r>
          </w:p>
        </w:tc>
      </w:tr>
      <w:tr w:rsidR="00E322B5" w14:paraId="534DD0ED" w14:textId="77777777" w:rsidTr="00353DC0">
        <w:trPr>
          <w:jc w:val="center"/>
        </w:trPr>
        <w:tc>
          <w:tcPr>
            <w:tcW w:w="4428" w:type="dxa"/>
            <w:shd w:val="clear" w:color="auto" w:fill="auto"/>
          </w:tcPr>
          <w:p w14:paraId="6988AF1C" w14:textId="77777777" w:rsidR="00E322B5" w:rsidRDefault="00E322B5" w:rsidP="00E322B5">
            <w:r>
              <w:t>0,08 M</w:t>
            </w:r>
          </w:p>
        </w:tc>
        <w:tc>
          <w:tcPr>
            <w:tcW w:w="3240" w:type="dxa"/>
            <w:shd w:val="clear" w:color="auto" w:fill="auto"/>
          </w:tcPr>
          <w:p w14:paraId="3BB2BEC8" w14:textId="77777777" w:rsidR="00E322B5" w:rsidRDefault="00A60111" w:rsidP="00E322B5">
            <w:r>
              <w:t>dobro</w:t>
            </w:r>
          </w:p>
        </w:tc>
      </w:tr>
      <w:tr w:rsidR="00E322B5" w14:paraId="5F670999" w14:textId="77777777" w:rsidTr="00353DC0">
        <w:trPr>
          <w:jc w:val="center"/>
        </w:trPr>
        <w:tc>
          <w:tcPr>
            <w:tcW w:w="4428" w:type="dxa"/>
            <w:shd w:val="clear" w:color="auto" w:fill="auto"/>
          </w:tcPr>
          <w:p w14:paraId="6B54FEDE" w14:textId="77777777" w:rsidR="00E322B5" w:rsidRDefault="00E322B5" w:rsidP="00E322B5">
            <w:r>
              <w:t>0,1 M</w:t>
            </w:r>
          </w:p>
        </w:tc>
        <w:tc>
          <w:tcPr>
            <w:tcW w:w="3240" w:type="dxa"/>
            <w:shd w:val="clear" w:color="auto" w:fill="auto"/>
          </w:tcPr>
          <w:p w14:paraId="36C284A2" w14:textId="77777777" w:rsidR="00E322B5" w:rsidRDefault="00A60111" w:rsidP="00E322B5">
            <w:r>
              <w:t>dobro</w:t>
            </w:r>
          </w:p>
        </w:tc>
      </w:tr>
    </w:tbl>
    <w:p w14:paraId="0EE82F1E" w14:textId="77777777" w:rsidR="00AB10AB" w:rsidRDefault="00AB10AB" w:rsidP="00AB10AB">
      <w:r>
        <w:t>Preglednica 2: zaznavanje slanosti</w:t>
      </w:r>
    </w:p>
    <w:p w14:paraId="7C644106" w14:textId="77777777" w:rsidR="00B6136A" w:rsidRDefault="00B6136A" w:rsidP="00B6136A"/>
    <w:p w14:paraId="2D1F8D0D" w14:textId="77777777" w:rsidR="00B6136A" w:rsidRDefault="00B6136A" w:rsidP="00B6136A"/>
    <w:p w14:paraId="2E72E797" w14:textId="77777777" w:rsidR="00B6136A" w:rsidRPr="00B6136A" w:rsidRDefault="00B6136A" w:rsidP="00B6136A"/>
    <w:p w14:paraId="092B6AB8" w14:textId="77777777" w:rsidR="00A14ED4" w:rsidRPr="00A14ED4" w:rsidRDefault="00A14ED4" w:rsidP="00A14ED4">
      <w:pPr>
        <w:rPr>
          <w:sz w:val="28"/>
          <w:szCs w:val="28"/>
        </w:rPr>
      </w:pPr>
      <w:r w:rsidRPr="00A14ED4">
        <w:rPr>
          <w:sz w:val="28"/>
          <w:szCs w:val="28"/>
        </w:rPr>
        <w:lastRenderedPageBreak/>
        <w:t>4. Zanesljivost čutila za voh glede na čas</w:t>
      </w:r>
    </w:p>
    <w:p w14:paraId="61A9C6AB" w14:textId="77777777" w:rsidR="005E7832" w:rsidRDefault="005E7832" w:rsidP="005E7832"/>
    <w:p w14:paraId="4937864E" w14:textId="77777777" w:rsidR="005E7832" w:rsidRDefault="005E7832" w:rsidP="005E7832">
      <w:r>
        <w:t>Čas, ko več ne zaznavamo vonja po nageljnovih žbicah:</w:t>
      </w:r>
    </w:p>
    <w:p w14:paraId="722845A9" w14:textId="77777777" w:rsidR="00A14ED4" w:rsidRDefault="005E7832" w:rsidP="005E7832">
      <w:r>
        <w:tab/>
        <w:t>50s v povprečju (9s ob prehlad</w:t>
      </w:r>
      <w:r w:rsidR="004D6C13">
        <w:t>u</w:t>
      </w:r>
      <w:r>
        <w:t>).</w:t>
      </w:r>
    </w:p>
    <w:p w14:paraId="0E0550BF" w14:textId="77777777" w:rsidR="005E7832" w:rsidRDefault="005E7832" w:rsidP="005E7832"/>
    <w:p w14:paraId="7CF755AC" w14:textId="77777777" w:rsidR="005E7832" w:rsidRDefault="005E7832" w:rsidP="005E7832">
      <w:r>
        <w:t>Čas, ko več ne zaznavamo vonja po olju poprove mete:</w:t>
      </w:r>
    </w:p>
    <w:p w14:paraId="379EA0B8" w14:textId="77777777" w:rsidR="005E7832" w:rsidRDefault="005E7832" w:rsidP="005E7832">
      <w:r>
        <w:tab/>
        <w:t xml:space="preserve">40s v povprečju (8s </w:t>
      </w:r>
      <w:r w:rsidR="004D6C13">
        <w:t>ob prehladu</w:t>
      </w:r>
      <w:r>
        <w:t>).</w:t>
      </w:r>
    </w:p>
    <w:p w14:paraId="5B8888C9" w14:textId="77777777" w:rsidR="005E7832" w:rsidRDefault="005E7832" w:rsidP="005E7832"/>
    <w:p w14:paraId="1FF46DF9" w14:textId="77777777" w:rsidR="00A14ED4" w:rsidRDefault="00A14ED4" w:rsidP="00BE66AA"/>
    <w:p w14:paraId="7F2BB2F5" w14:textId="77777777" w:rsidR="00A14ED4" w:rsidRDefault="00A14ED4" w:rsidP="00BE66AA"/>
    <w:p w14:paraId="4A7D6879" w14:textId="77777777" w:rsidR="00BE3AE4" w:rsidRPr="00BE66AA" w:rsidRDefault="00BE3AE4" w:rsidP="00BE66AA">
      <w:pPr>
        <w:pStyle w:val="Heading1"/>
      </w:pPr>
      <w:r>
        <w:br w:type="page"/>
      </w:r>
      <w:r w:rsidRPr="00BE66AA">
        <w:t>RAZPRAVA</w:t>
      </w:r>
    </w:p>
    <w:p w14:paraId="481DD362" w14:textId="77777777" w:rsidR="00BE66AA" w:rsidRPr="00A14ED4" w:rsidRDefault="00BE66AA" w:rsidP="00BE66AA">
      <w:pPr>
        <w:rPr>
          <w:sz w:val="28"/>
          <w:szCs w:val="28"/>
        </w:rPr>
      </w:pPr>
      <w:r w:rsidRPr="00A14ED4">
        <w:rPr>
          <w:sz w:val="28"/>
          <w:szCs w:val="28"/>
        </w:rPr>
        <w:t>1. Okus neraztopljenih snovi</w:t>
      </w:r>
    </w:p>
    <w:p w14:paraId="3B431FE2" w14:textId="77777777" w:rsidR="00BE66AA" w:rsidRDefault="000E6B0B" w:rsidP="00BE3AE4">
      <w:r>
        <w:t xml:space="preserve">Snovi se morajo na jeziku raztopiti s pomočjo sline, da jih lahko okusimo. Pri tem tudi vonj pripomore k prepoznavanju, saj smo ob tem, ko smo na suhem jeziku imeli kos čebule, slednjo prepoznali, a je nismo okušali. Če bi bilo jabolko bolj zrelo, bi ga lahko zavohali. Krompir pa značilnega vonja nima. Seveda, potem ko smo snovi </w:t>
      </w:r>
      <w:r w:rsidR="001A77D6">
        <w:t>oslinili</w:t>
      </w:r>
      <w:r>
        <w:t>, smo jih takoj prepoznali. Torej se čutili dopolnjujeta, informaciji pa se v možganih obdelujeta hkrati.</w:t>
      </w:r>
    </w:p>
    <w:p w14:paraId="192AED4E" w14:textId="77777777" w:rsidR="000E6B0B" w:rsidRDefault="000E6B0B" w:rsidP="00BE3AE4">
      <w:r>
        <w:t>Tako ob prehladu tudi okušamo drugače, saj nam čutilo za vonj ne pomaga zaznavati okušane snovi.</w:t>
      </w:r>
    </w:p>
    <w:p w14:paraId="1EDE98C3" w14:textId="77777777" w:rsidR="000E6B0B" w:rsidRDefault="000E6B0B" w:rsidP="00BE3AE4"/>
    <w:p w14:paraId="5C9738FF" w14:textId="77777777" w:rsidR="00BE66AA" w:rsidRPr="00A14ED4" w:rsidRDefault="00BE66AA" w:rsidP="00BE66AA">
      <w:pPr>
        <w:rPr>
          <w:sz w:val="28"/>
          <w:szCs w:val="28"/>
        </w:rPr>
      </w:pPr>
      <w:r w:rsidRPr="00A14ED4">
        <w:rPr>
          <w:sz w:val="28"/>
          <w:szCs w:val="28"/>
        </w:rPr>
        <w:t>2. Lokacija čutnic za zaznavanje različnih vrst okusa</w:t>
      </w:r>
    </w:p>
    <w:p w14:paraId="30726568" w14:textId="77777777" w:rsidR="00BE66AA" w:rsidRDefault="000E6B0B" w:rsidP="00BE3AE4">
      <w:r>
        <w:t>Čutnice za različne okuse so posejane po celem jeziku, na določenih mestih pa so zgoščene in jih je še posebej veliko. Na teh mestih najbolje zaznavamo nek okus, kar smo tudi dokazali s tem delom vaje.</w:t>
      </w:r>
    </w:p>
    <w:p w14:paraId="2FA9074C" w14:textId="77777777" w:rsidR="000E6B0B" w:rsidRDefault="000E6B0B" w:rsidP="00BE3AE4">
      <w:r>
        <w:t>Slano smo</w:t>
      </w:r>
      <w:r w:rsidR="00BF238C">
        <w:t xml:space="preserve"> v povprečju</w:t>
      </w:r>
      <w:r>
        <w:t xml:space="preserve"> občutili na straneh jezika, sladko na konici, grenko na korenu in kislo ob straneh vendar pa za slanim.</w:t>
      </w:r>
    </w:p>
    <w:p w14:paraId="0289B126" w14:textId="77777777" w:rsidR="00DE1127" w:rsidRDefault="00DE1127" w:rsidP="00BE3AE4">
      <w:r>
        <w:t>Ljudje pravimo, da če jemo limone ali pa kakšno drugo kislo hrano, pravimo da nas »potegne skupaj«, saj se čutnice močno vzdražijo in impulzi potujejo v možgane ob tem pa imamo občutek, da so se nam usta skrčila.</w:t>
      </w:r>
    </w:p>
    <w:p w14:paraId="775DBDAB" w14:textId="77777777" w:rsidR="00DE1127" w:rsidRDefault="00DE1127" w:rsidP="00BE3AE4">
      <w:r>
        <w:t>Predvidevali smo tudi, da imamo čutilo</w:t>
      </w:r>
      <w:r w:rsidR="00431A2A">
        <w:t xml:space="preserve"> za grenko</w:t>
      </w:r>
      <w:r>
        <w:t xml:space="preserve"> ravno nad žrelom</w:t>
      </w:r>
      <w:r w:rsidR="00431A2A">
        <w:t xml:space="preserve"> zato</w:t>
      </w:r>
      <w:r>
        <w:t>, da strupenih snovi nebi pogoltnili, saj je le ta lastnost ena najpogostejših lastnosti teh snovi.</w:t>
      </w:r>
    </w:p>
    <w:p w14:paraId="6242322C" w14:textId="77777777" w:rsidR="00BE66AA" w:rsidRDefault="00BE66AA" w:rsidP="00BE3AE4"/>
    <w:p w14:paraId="208BA5DE" w14:textId="77777777" w:rsidR="00BE66AA" w:rsidRPr="00A14ED4" w:rsidRDefault="00BE66AA" w:rsidP="00BE66AA">
      <w:pPr>
        <w:rPr>
          <w:sz w:val="28"/>
          <w:szCs w:val="28"/>
        </w:rPr>
      </w:pPr>
      <w:r w:rsidRPr="00A14ED4">
        <w:rPr>
          <w:sz w:val="28"/>
          <w:szCs w:val="28"/>
        </w:rPr>
        <w:t>3. Vzdražni prag za okus</w:t>
      </w:r>
    </w:p>
    <w:p w14:paraId="2866EDFF" w14:textId="77777777" w:rsidR="00BE66AA" w:rsidRDefault="00DE1127" w:rsidP="00BE3AE4">
      <w:r>
        <w:t xml:space="preserve">Vzdražni prag za raztopino sladkorja se je gibal </w:t>
      </w:r>
      <w:r w:rsidR="007219C2">
        <w:t>okoli</w:t>
      </w:r>
      <w:r>
        <w:t xml:space="preserve"> 0,001M, za raztopino soli pa </w:t>
      </w:r>
      <w:r w:rsidR="007219C2">
        <w:t>okoli</w:t>
      </w:r>
      <w:r>
        <w:t xml:space="preserve"> 0,01M. Kot smo ugotovili, se s tem delom poskusa ni dalo natančno pokazati vzdražnega pragu za sladko in slano, saj smo imeli premalo pripravljenih raztopin dane snovi med tisto pri kateri nismo začutili nič in med tisto, pri kateri smo začutili okus.</w:t>
      </w:r>
    </w:p>
    <w:p w14:paraId="0FC519E5" w14:textId="77777777" w:rsidR="00DE1127" w:rsidRDefault="00DE1127" w:rsidP="00BE3AE4">
      <w:r>
        <w:t>Rezultati pa so bili tudi večinoma drugačni, saj smo si pozabili spirati jez</w:t>
      </w:r>
      <w:r w:rsidR="000E3B11">
        <w:t xml:space="preserve">ik po vsakem okušanju sladkorne </w:t>
      </w:r>
      <w:r w:rsidR="005938C8">
        <w:t xml:space="preserve">raztopine </w:t>
      </w:r>
      <w:r w:rsidR="000E3B11">
        <w:t>oziroma raztopine</w:t>
      </w:r>
      <w:r w:rsidR="005938C8">
        <w:t xml:space="preserve"> soli</w:t>
      </w:r>
      <w:r w:rsidR="000E3B11">
        <w:t>.</w:t>
      </w:r>
    </w:p>
    <w:p w14:paraId="177F19E5" w14:textId="77777777" w:rsidR="00DE1127" w:rsidRDefault="00DE1127" w:rsidP="00BE3AE4"/>
    <w:p w14:paraId="02112669" w14:textId="77777777" w:rsidR="00BE66AA" w:rsidRPr="00A14ED4" w:rsidRDefault="00BE66AA" w:rsidP="00BE66AA">
      <w:pPr>
        <w:rPr>
          <w:sz w:val="28"/>
          <w:szCs w:val="28"/>
        </w:rPr>
      </w:pPr>
      <w:r w:rsidRPr="00A14ED4">
        <w:rPr>
          <w:sz w:val="28"/>
          <w:szCs w:val="28"/>
        </w:rPr>
        <w:t>4. Zanesljivost čutila za voh glede na čas</w:t>
      </w:r>
    </w:p>
    <w:p w14:paraId="66FB30CE" w14:textId="77777777" w:rsidR="00BE66AA" w:rsidRDefault="00DE1127" w:rsidP="00BE3AE4">
      <w:r>
        <w:t>V splošnem smo ugotovili, da vonj po nageljnovih žbicah zaznavamo malo dlje kot vonj po poprov</w:t>
      </w:r>
      <w:r w:rsidR="00431A2A">
        <w:t>i</w:t>
      </w:r>
      <w:r>
        <w:t xml:space="preserve"> met</w:t>
      </w:r>
      <w:r w:rsidR="00431A2A">
        <w:t>i</w:t>
      </w:r>
      <w:r>
        <w:t xml:space="preserve"> (po tem času se čutilo adaptira na vonj – receptorji v nosu ne pošiljajo več informacij v možgane</w:t>
      </w:r>
      <w:r w:rsidR="00FB00F1">
        <w:t xml:space="preserve"> z isto frekvenco temveč z nižjo</w:t>
      </w:r>
      <w:r>
        <w:t>). Rezultati pa so si bili med seboj različni tudi zaradi načina izvedbe, saj so nekateri, ki so imeli snov bliže nosnici, vonj zaznavali tudi do 2min, lahko pa predvidevamo, da so bili popolnoma zdravi, za razliko od tistih, ki so imeli z</w:t>
      </w:r>
      <w:r w:rsidR="00C20606">
        <w:t>amašen</w:t>
      </w:r>
      <w:r>
        <w:t xml:space="preserve"> nos in so vonjali le nekaj sekund.</w:t>
      </w:r>
    </w:p>
    <w:p w14:paraId="4D8C448D" w14:textId="77777777" w:rsidR="00DE1127" w:rsidRDefault="00AA515A" w:rsidP="00BE3AE4">
      <w:r>
        <w:t>Snov bi dalj časa vonjali, če bi se intenzivnost vonja spreminjala, če pa je dražljaj konstanten,</w:t>
      </w:r>
      <w:r w:rsidR="00F517D0">
        <w:t xml:space="preserve"> se čutilo adaptira in</w:t>
      </w:r>
      <w:r>
        <w:t xml:space="preserve"> vonja ne zaznamo več, čeprav vemo da je.</w:t>
      </w:r>
    </w:p>
    <w:p w14:paraId="192EAD6A" w14:textId="77777777" w:rsidR="00FE0801" w:rsidRDefault="00FE0801" w:rsidP="00BE3AE4"/>
    <w:p w14:paraId="2EBF8D55" w14:textId="77777777" w:rsidR="00BE3AE4" w:rsidRDefault="00BE3AE4" w:rsidP="00BE3AE4">
      <w:pPr>
        <w:pStyle w:val="Heading1"/>
      </w:pPr>
      <w:r>
        <w:t>SKLEP</w:t>
      </w:r>
    </w:p>
    <w:p w14:paraId="059DB6D8" w14:textId="77777777" w:rsidR="00BE3AE4" w:rsidRDefault="00FE0801" w:rsidP="00BE3AE4">
      <w:r>
        <w:t xml:space="preserve">Ljudje </w:t>
      </w:r>
      <w:r w:rsidR="00183716">
        <w:t>okušamo hrano z različnimi predeli jezika, vsi ne z enakimi, vendar pa imamo čutnice za določen okus zgoščene na podobnih mestih jezika.</w:t>
      </w:r>
    </w:p>
    <w:p w14:paraId="0E7C4275" w14:textId="77777777" w:rsidR="00183716" w:rsidRDefault="00183716" w:rsidP="00BE3AE4">
      <w:r>
        <w:t>Hrano zaznavamo poleg čutila za okus tudi s čutilom za vonj in čutilom za vid.</w:t>
      </w:r>
    </w:p>
    <w:p w14:paraId="500E28A4" w14:textId="77777777" w:rsidR="00183716" w:rsidRDefault="00183716" w:rsidP="00BE3AE4">
      <w:r>
        <w:t xml:space="preserve">Vzdražni pragi za zaznavanje različnih okusov so pri ljudeh različni, vendar pa je vzdražni prag zaznavanja </w:t>
      </w:r>
      <w:r w:rsidR="004E2A4B">
        <w:t>soli manjši kot pa prag zaznavanja sladkorja.</w:t>
      </w:r>
    </w:p>
    <w:p w14:paraId="4A3A06E0" w14:textId="77777777" w:rsidR="004E2A4B" w:rsidRDefault="004E2A4B" w:rsidP="00BE3AE4">
      <w:r>
        <w:t>Da pa snovi sploh zaznamo z našimi kemoreceptorji (v nosu ali na jeziku), morajo biti raztopljene.</w:t>
      </w:r>
    </w:p>
    <w:p w14:paraId="2F269D69" w14:textId="77777777" w:rsidR="00183716" w:rsidRDefault="00183716" w:rsidP="00BE3AE4"/>
    <w:p w14:paraId="77719D68" w14:textId="77777777" w:rsidR="00BE3AE4" w:rsidRDefault="00BE3AE4" w:rsidP="00BE3AE4">
      <w:pPr>
        <w:pStyle w:val="Heading1"/>
      </w:pPr>
      <w:r>
        <w:t>LITERATURA</w:t>
      </w:r>
    </w:p>
    <w:p w14:paraId="5CB09DEF" w14:textId="77777777" w:rsidR="00BE3AE4" w:rsidRDefault="00BE3AE4" w:rsidP="00BE3AE4">
      <w:pPr>
        <w:numPr>
          <w:ilvl w:val="0"/>
          <w:numId w:val="2"/>
        </w:numPr>
        <w:tabs>
          <w:tab w:val="clear" w:pos="720"/>
          <w:tab w:val="num" w:pos="0"/>
        </w:tabs>
        <w:ind w:left="357" w:hanging="357"/>
        <w:rPr>
          <w:rFonts w:cs="Courier New"/>
        </w:rPr>
      </w:pPr>
      <w:r w:rsidRPr="009B2F56">
        <w:rPr>
          <w:rFonts w:cs="Courier New"/>
        </w:rPr>
        <w:t>Smilja Pevec: BIOLOGIJA, Laboratorijsko delo, DZS, Lj</w:t>
      </w:r>
      <w:r w:rsidR="000F0D0E">
        <w:rPr>
          <w:rFonts w:cs="Courier New"/>
        </w:rPr>
        <w:t>ubljana 1999, strani 63 do 65.</w:t>
      </w:r>
    </w:p>
    <w:p w14:paraId="7EA7BD1A" w14:textId="77777777" w:rsidR="00BE3AE4" w:rsidRPr="009B2F56" w:rsidRDefault="00BE3AE4" w:rsidP="00BE3AE4">
      <w:pPr>
        <w:numPr>
          <w:ilvl w:val="0"/>
          <w:numId w:val="2"/>
        </w:numPr>
        <w:tabs>
          <w:tab w:val="clear" w:pos="720"/>
          <w:tab w:val="num" w:pos="0"/>
        </w:tabs>
        <w:ind w:left="357" w:hanging="357"/>
        <w:rPr>
          <w:rFonts w:cs="Courier New"/>
        </w:rPr>
      </w:pPr>
      <w:r w:rsidRPr="009B2F56">
        <w:rPr>
          <w:rFonts w:cs="Courier New"/>
        </w:rPr>
        <w:t>Drašler, Gogala, Povž in ostali: BIOLOGIJA, Navodila za laboratorijsko delo, DZS, Ljubljana 1998, strani</w:t>
      </w:r>
      <w:r>
        <w:rPr>
          <w:rFonts w:cs="Courier New"/>
        </w:rPr>
        <w:t xml:space="preserve"> </w:t>
      </w:r>
      <w:r w:rsidR="000F0D0E">
        <w:rPr>
          <w:rFonts w:cs="Courier New"/>
        </w:rPr>
        <w:t>41 in 42.</w:t>
      </w:r>
    </w:p>
    <w:p w14:paraId="040E8223" w14:textId="77777777" w:rsidR="0067070D" w:rsidRDefault="0067070D"/>
    <w:sectPr w:rsidR="0067070D" w:rsidSect="00BE3AE4">
      <w:headerReference w:type="default" r:id="rId7"/>
      <w:footerReference w:type="even" r:id="rId8"/>
      <w:footerReference w:type="defaul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CB6E" w14:textId="77777777" w:rsidR="00353DC0" w:rsidRDefault="00353DC0">
      <w:r>
        <w:separator/>
      </w:r>
    </w:p>
  </w:endnote>
  <w:endnote w:type="continuationSeparator" w:id="0">
    <w:p w14:paraId="46940650" w14:textId="77777777" w:rsidR="00353DC0" w:rsidRDefault="003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802B" w14:textId="77777777" w:rsidR="00F517D0" w:rsidRDefault="00F517D0" w:rsidP="00BE3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7A70B" w14:textId="77777777" w:rsidR="00F517D0" w:rsidRDefault="00F517D0" w:rsidP="00BE3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63A9" w14:textId="77777777" w:rsidR="00F517D0" w:rsidRDefault="00F517D0" w:rsidP="00BE3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14:paraId="28FA225D" w14:textId="77777777" w:rsidR="00F517D0" w:rsidRPr="008C73A6" w:rsidRDefault="00F517D0" w:rsidP="00BE3AE4">
    <w:pPr>
      <w:pStyle w:val="Footer"/>
      <w:pBdr>
        <w:top w:val="single" w:sz="4" w:space="1" w:color="auto"/>
      </w:pBdr>
      <w:tabs>
        <w:tab w:val="left" w:pos="427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D624" w14:textId="77777777" w:rsidR="00353DC0" w:rsidRDefault="00353DC0">
      <w:r>
        <w:separator/>
      </w:r>
    </w:p>
  </w:footnote>
  <w:footnote w:type="continuationSeparator" w:id="0">
    <w:p w14:paraId="47A0CF0A" w14:textId="77777777" w:rsidR="00353DC0" w:rsidRDefault="0035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C2B3" w14:textId="77777777" w:rsidR="00F517D0" w:rsidRDefault="00F517D0" w:rsidP="00BE3AE4">
    <w:pPr>
      <w:pStyle w:val="Header"/>
      <w:pBdr>
        <w:bottom w:val="single" w:sz="4" w:space="1" w:color="auto"/>
      </w:pBdr>
      <w:jc w:val="center"/>
      <w:rPr>
        <w:sz w:val="20"/>
        <w:szCs w:val="20"/>
      </w:rPr>
    </w:pPr>
  </w:p>
  <w:p w14:paraId="31533A93" w14:textId="77777777" w:rsidR="00F517D0" w:rsidRDefault="00F517D0" w:rsidP="00BE3AE4">
    <w:pPr>
      <w:pStyle w:val="Header"/>
      <w:pBdr>
        <w:bottom w:val="single" w:sz="4" w:space="1" w:color="auto"/>
      </w:pBdr>
      <w:jc w:val="center"/>
      <w:rPr>
        <w:sz w:val="20"/>
        <w:szCs w:val="20"/>
      </w:rPr>
    </w:pPr>
    <w:r>
      <w:rPr>
        <w:sz w:val="20"/>
        <w:szCs w:val="20"/>
      </w:rPr>
      <w:t>Laboratorijsko delo: KEMORECEPTORJI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05AC0"/>
    <w:multiLevelType w:val="hybridMultilevel"/>
    <w:tmpl w:val="BD7817C0"/>
    <w:lvl w:ilvl="0" w:tplc="63E00F70">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13D88"/>
    <w:multiLevelType w:val="hybridMultilevel"/>
    <w:tmpl w:val="18D2B750"/>
    <w:lvl w:ilvl="0" w:tplc="16B6C02E">
      <w:start w:val="4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837F6"/>
    <w:multiLevelType w:val="hybridMultilevel"/>
    <w:tmpl w:val="2FC04E7C"/>
    <w:lvl w:ilvl="0" w:tplc="DEAADB4A">
      <w:start w:val="1"/>
      <w:numFmt w:val="decimal"/>
      <w:pStyle w:val="Heading1"/>
      <w:lvlText w:val="%1."/>
      <w:lvlJc w:val="left"/>
      <w:pPr>
        <w:tabs>
          <w:tab w:val="num" w:pos="900"/>
        </w:tabs>
        <w:ind w:left="90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216"/>
    <w:rsid w:val="000060F0"/>
    <w:rsid w:val="000436B3"/>
    <w:rsid w:val="000D60B3"/>
    <w:rsid w:val="000E3B11"/>
    <w:rsid w:val="000E6B0B"/>
    <w:rsid w:val="000F0D0E"/>
    <w:rsid w:val="00151AE2"/>
    <w:rsid w:val="00183716"/>
    <w:rsid w:val="001A77D6"/>
    <w:rsid w:val="00353DC0"/>
    <w:rsid w:val="00363BD5"/>
    <w:rsid w:val="00431A2A"/>
    <w:rsid w:val="004D55CB"/>
    <w:rsid w:val="004D6C13"/>
    <w:rsid w:val="004E2A4B"/>
    <w:rsid w:val="004E44CD"/>
    <w:rsid w:val="0058458D"/>
    <w:rsid w:val="005938C8"/>
    <w:rsid w:val="005E7832"/>
    <w:rsid w:val="00627271"/>
    <w:rsid w:val="0067070D"/>
    <w:rsid w:val="007219C2"/>
    <w:rsid w:val="007A1E09"/>
    <w:rsid w:val="007D46CC"/>
    <w:rsid w:val="008B645C"/>
    <w:rsid w:val="008D7411"/>
    <w:rsid w:val="00A14ED4"/>
    <w:rsid w:val="00A60111"/>
    <w:rsid w:val="00A71E55"/>
    <w:rsid w:val="00A73813"/>
    <w:rsid w:val="00A906D2"/>
    <w:rsid w:val="00AA515A"/>
    <w:rsid w:val="00AB10AB"/>
    <w:rsid w:val="00B33230"/>
    <w:rsid w:val="00B55AFF"/>
    <w:rsid w:val="00B6136A"/>
    <w:rsid w:val="00BE3AE4"/>
    <w:rsid w:val="00BE66AA"/>
    <w:rsid w:val="00BF238C"/>
    <w:rsid w:val="00C20606"/>
    <w:rsid w:val="00CC55D2"/>
    <w:rsid w:val="00DE1127"/>
    <w:rsid w:val="00E322B5"/>
    <w:rsid w:val="00E3326C"/>
    <w:rsid w:val="00EA13DB"/>
    <w:rsid w:val="00EC655D"/>
    <w:rsid w:val="00F517D0"/>
    <w:rsid w:val="00F96216"/>
    <w:rsid w:val="00FA2516"/>
    <w:rsid w:val="00FA4BC3"/>
    <w:rsid w:val="00FB00F1"/>
    <w:rsid w:val="00FE0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F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4"/>
    <w:pPr>
      <w:jc w:val="both"/>
    </w:pPr>
    <w:rPr>
      <w:rFonts w:ascii="Courier New" w:hAnsi="Courier New"/>
      <w:sz w:val="24"/>
      <w:szCs w:val="24"/>
    </w:rPr>
  </w:style>
  <w:style w:type="paragraph" w:styleId="Heading1">
    <w:name w:val="heading 1"/>
    <w:aliases w:val="NASLOVI BIOLOGIJA"/>
    <w:basedOn w:val="Normal"/>
    <w:next w:val="Normal"/>
    <w:qFormat/>
    <w:rsid w:val="00BE3AE4"/>
    <w:pPr>
      <w:keepNext/>
      <w:numPr>
        <w:numId w:val="1"/>
      </w:numPr>
      <w:spacing w:before="240" w:after="60" w:line="360" w:lineRule="auto"/>
      <w:ind w:left="357" w:hanging="357"/>
      <w:jc w:val="left"/>
      <w:outlineLvl w:val="0"/>
    </w:pPr>
    <w:rPr>
      <w:rFonts w:cs="Arial"/>
      <w:bCs/>
      <w:i/>
      <w:w w:val="15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3AE4"/>
    <w:pPr>
      <w:tabs>
        <w:tab w:val="center" w:pos="4536"/>
        <w:tab w:val="right" w:pos="9072"/>
      </w:tabs>
    </w:pPr>
  </w:style>
  <w:style w:type="paragraph" w:styleId="Header">
    <w:name w:val="header"/>
    <w:basedOn w:val="Normal"/>
    <w:rsid w:val="00BE3AE4"/>
    <w:pPr>
      <w:tabs>
        <w:tab w:val="center" w:pos="4536"/>
        <w:tab w:val="right" w:pos="9072"/>
      </w:tabs>
    </w:pPr>
  </w:style>
  <w:style w:type="character" w:styleId="PageNumber">
    <w:name w:val="page number"/>
    <w:basedOn w:val="DefaultParagraphFont"/>
    <w:rsid w:val="00BE3AE4"/>
  </w:style>
  <w:style w:type="table" w:styleId="TableGrid">
    <w:name w:val="Table Grid"/>
    <w:basedOn w:val="TableNormal"/>
    <w:rsid w:val="00E322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