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CAAA" w14:textId="77777777" w:rsidR="009565A9" w:rsidRPr="00AF6281" w:rsidRDefault="009565A9" w:rsidP="009565A9">
      <w:pPr>
        <w:spacing w:after="0"/>
        <w:rPr>
          <w:rFonts w:ascii="Times New Roman" w:hAnsi="Times New Roman"/>
          <w:sz w:val="24"/>
          <w:szCs w:val="24"/>
        </w:rPr>
      </w:pPr>
      <w:bookmarkStart w:id="0" w:name="_GoBack"/>
      <w:bookmarkEnd w:id="0"/>
      <w:r w:rsidRPr="00AF6281">
        <w:rPr>
          <w:rFonts w:ascii="Times New Roman" w:hAnsi="Times New Roman"/>
          <w:sz w:val="24"/>
          <w:szCs w:val="24"/>
        </w:rPr>
        <w:t xml:space="preserve">III. gimnazija Maribor </w:t>
      </w:r>
    </w:p>
    <w:p w14:paraId="11FF7F0D" w14:textId="77777777" w:rsidR="009565A9" w:rsidRPr="00AF6281" w:rsidRDefault="009565A9" w:rsidP="009565A9">
      <w:pPr>
        <w:spacing w:after="0"/>
        <w:rPr>
          <w:rFonts w:ascii="Times New Roman" w:hAnsi="Times New Roman"/>
          <w:sz w:val="24"/>
          <w:szCs w:val="24"/>
        </w:rPr>
      </w:pPr>
      <w:r w:rsidRPr="00AF6281">
        <w:rPr>
          <w:rFonts w:ascii="Times New Roman" w:hAnsi="Times New Roman"/>
          <w:sz w:val="24"/>
          <w:szCs w:val="24"/>
        </w:rPr>
        <w:t>Gosposvetska cesta 4</w:t>
      </w:r>
    </w:p>
    <w:p w14:paraId="11B9DE68" w14:textId="77777777" w:rsidR="009565A9" w:rsidRDefault="009565A9" w:rsidP="009565A9">
      <w:pPr>
        <w:rPr>
          <w:rFonts w:ascii="Times New Roman" w:hAnsi="Times New Roman"/>
          <w:sz w:val="24"/>
          <w:szCs w:val="24"/>
        </w:rPr>
      </w:pPr>
      <w:r w:rsidRPr="00AF6281">
        <w:rPr>
          <w:rFonts w:ascii="Times New Roman" w:hAnsi="Times New Roman"/>
          <w:sz w:val="24"/>
          <w:szCs w:val="24"/>
        </w:rPr>
        <w:t>2000 Maribor</w:t>
      </w:r>
    </w:p>
    <w:p w14:paraId="2295F69A" w14:textId="77777777" w:rsidR="009565A9" w:rsidRDefault="009565A9" w:rsidP="009565A9">
      <w:pPr>
        <w:rPr>
          <w:rFonts w:ascii="Times New Roman" w:hAnsi="Times New Roman"/>
          <w:sz w:val="24"/>
          <w:szCs w:val="24"/>
        </w:rPr>
      </w:pPr>
    </w:p>
    <w:p w14:paraId="6E223BF9" w14:textId="77777777" w:rsidR="009565A9" w:rsidRDefault="009565A9" w:rsidP="009565A9">
      <w:pPr>
        <w:rPr>
          <w:rFonts w:ascii="Times New Roman" w:hAnsi="Times New Roman"/>
          <w:sz w:val="24"/>
          <w:szCs w:val="24"/>
        </w:rPr>
      </w:pPr>
    </w:p>
    <w:p w14:paraId="3263AAFB" w14:textId="77777777" w:rsidR="009565A9" w:rsidRDefault="009565A9" w:rsidP="009565A9">
      <w:pPr>
        <w:rPr>
          <w:rFonts w:ascii="Times New Roman" w:hAnsi="Times New Roman"/>
          <w:sz w:val="24"/>
          <w:szCs w:val="24"/>
        </w:rPr>
      </w:pPr>
    </w:p>
    <w:p w14:paraId="34A32BD6" w14:textId="77777777" w:rsidR="009565A9" w:rsidRDefault="009565A9" w:rsidP="009565A9">
      <w:pPr>
        <w:rPr>
          <w:rFonts w:ascii="Times New Roman" w:hAnsi="Times New Roman"/>
          <w:sz w:val="24"/>
          <w:szCs w:val="24"/>
        </w:rPr>
      </w:pPr>
    </w:p>
    <w:p w14:paraId="72D5839C" w14:textId="77777777" w:rsidR="009565A9" w:rsidRDefault="009565A9" w:rsidP="009565A9">
      <w:pPr>
        <w:rPr>
          <w:rFonts w:ascii="Times New Roman" w:hAnsi="Times New Roman"/>
          <w:sz w:val="24"/>
          <w:szCs w:val="24"/>
        </w:rPr>
      </w:pPr>
    </w:p>
    <w:p w14:paraId="0426F3D5" w14:textId="77777777" w:rsidR="009565A9" w:rsidRDefault="009565A9" w:rsidP="009565A9">
      <w:pPr>
        <w:rPr>
          <w:rFonts w:ascii="Times New Roman" w:hAnsi="Times New Roman"/>
          <w:sz w:val="24"/>
          <w:szCs w:val="24"/>
        </w:rPr>
      </w:pPr>
    </w:p>
    <w:p w14:paraId="6564E51A" w14:textId="77777777" w:rsidR="009565A9" w:rsidRDefault="009565A9" w:rsidP="009565A9">
      <w:pPr>
        <w:rPr>
          <w:rFonts w:ascii="Times New Roman" w:hAnsi="Times New Roman"/>
          <w:sz w:val="24"/>
          <w:szCs w:val="24"/>
        </w:rPr>
      </w:pPr>
    </w:p>
    <w:p w14:paraId="6AB61585" w14:textId="77777777" w:rsidR="009565A9" w:rsidRPr="000838EE" w:rsidRDefault="009565A9" w:rsidP="009565A9">
      <w:pPr>
        <w:pStyle w:val="ListParagraph"/>
        <w:numPr>
          <w:ilvl w:val="0"/>
          <w:numId w:val="2"/>
        </w:numPr>
        <w:spacing w:after="0"/>
        <w:jc w:val="center"/>
        <w:rPr>
          <w:rFonts w:ascii="Algerian" w:hAnsi="Algerian"/>
          <w:color w:val="1F497D"/>
          <w:sz w:val="44"/>
          <w:szCs w:val="24"/>
        </w:rPr>
      </w:pPr>
      <w:r>
        <w:rPr>
          <w:rFonts w:ascii="Algerian" w:hAnsi="Algerian"/>
          <w:color w:val="1F497D"/>
          <w:sz w:val="44"/>
          <w:szCs w:val="24"/>
        </w:rPr>
        <w:t xml:space="preserve"> </w:t>
      </w:r>
      <w:r w:rsidRPr="009565A9">
        <w:rPr>
          <w:rFonts w:ascii="Castellar" w:hAnsi="Castellar"/>
          <w:color w:val="1F497D"/>
          <w:sz w:val="44"/>
          <w:szCs w:val="24"/>
        </w:rPr>
        <w:t>L</w:t>
      </w:r>
      <w:r w:rsidRPr="000838EE">
        <w:rPr>
          <w:rFonts w:ascii="Algerian" w:hAnsi="Algerian"/>
          <w:color w:val="1F497D"/>
          <w:sz w:val="44"/>
          <w:szCs w:val="24"/>
        </w:rPr>
        <w:t>ABORATORIJSKA VAJA</w:t>
      </w:r>
    </w:p>
    <w:p w14:paraId="666491EA" w14:textId="77777777" w:rsidR="009565A9" w:rsidRDefault="000A5EE2" w:rsidP="009565A9">
      <w:pPr>
        <w:pStyle w:val="ListParagraph"/>
        <w:spacing w:after="0"/>
        <w:jc w:val="center"/>
        <w:rPr>
          <w:rFonts w:ascii="Algerian" w:hAnsi="Algerian"/>
          <w:color w:val="1F497D"/>
          <w:sz w:val="44"/>
          <w:szCs w:val="24"/>
        </w:rPr>
      </w:pPr>
      <w:r>
        <w:rPr>
          <w:noProof/>
        </w:rPr>
        <w:pict w14:anchorId="3CB40AE2">
          <v:shapetype id="_x0000_t202" coordsize="21600,21600" o:spt="202" path="m,l,21600r21600,l21600,xe">
            <v:stroke joinstyle="miter"/>
            <v:path gradientshapeok="t" o:connecttype="rect"/>
          </v:shapetype>
          <v:shape id="_x0000_s1029" type="#_x0000_t202" style="position:absolute;left:0;text-align:left;margin-left:9pt;margin-top:128.7pt;width:453.75pt;height:.05pt;z-index:251656192" wrapcoords="-36 0 -36 20925 21600 20925 21600 0 -36 0" stroked="f">
            <v:textbox style="mso-fit-shape-to-text:t" inset="0,0,0,0">
              <w:txbxContent>
                <w:p w14:paraId="56281731" w14:textId="77777777" w:rsidR="001E1D52" w:rsidRPr="005A6D89" w:rsidRDefault="001E1D52" w:rsidP="001E1D52">
                  <w:pPr>
                    <w:pStyle w:val="Caption"/>
                    <w:jc w:val="center"/>
                    <w:rPr>
                      <w:noProof/>
                      <w:sz w:val="22"/>
                      <w:szCs w:val="22"/>
                    </w:rPr>
                  </w:pPr>
                  <w:r>
                    <w:t xml:space="preserve">Slika </w:t>
                  </w:r>
                  <w:fldSimple w:instr=" SEQ Slika \* ARABIC ">
                    <w:r w:rsidR="00B35194">
                      <w:rPr>
                        <w:noProof/>
                      </w:rPr>
                      <w:t>1</w:t>
                    </w:r>
                  </w:fldSimple>
                  <w:r>
                    <w:t>- Faze mitoze</w:t>
                  </w:r>
                </w:p>
              </w:txbxContent>
            </v:textbox>
            <w10:wrap type="tight"/>
          </v:shape>
        </w:pict>
      </w:r>
      <w:r>
        <w:rPr>
          <w:noProof/>
        </w:rPr>
        <w:pict w14:anchorId="6212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32.7pt;width:453.75pt;height:91.5pt;z-index:-251657216" wrapcoords="-36 0 -36 21423 21600 21423 21600 0 -36 0">
            <v:imagedata r:id="rId7" o:title="sv-vicia-mitoza-feulgen"/>
            <w10:wrap type="tight"/>
          </v:shape>
        </w:pict>
      </w:r>
      <w:r w:rsidR="009565A9">
        <w:rPr>
          <w:rFonts w:ascii="Algerian" w:hAnsi="Algerian"/>
          <w:color w:val="1F497D"/>
          <w:sz w:val="44"/>
          <w:szCs w:val="24"/>
        </w:rPr>
        <w:t>ME</w:t>
      </w:r>
      <w:r w:rsidR="009565A9">
        <w:rPr>
          <w:rFonts w:ascii="Times New Roman" w:hAnsi="Times New Roman"/>
          <w:color w:val="1F497D"/>
          <w:sz w:val="44"/>
          <w:szCs w:val="24"/>
        </w:rPr>
        <w:t>Č</w:t>
      </w:r>
      <w:r w:rsidR="009565A9">
        <w:rPr>
          <w:rFonts w:ascii="Algerian" w:hAnsi="Algerian"/>
          <w:color w:val="1F497D"/>
          <w:sz w:val="44"/>
          <w:szCs w:val="24"/>
        </w:rPr>
        <w:t>KANEC</w:t>
      </w:r>
    </w:p>
    <w:p w14:paraId="3B3EAEDA" w14:textId="77777777" w:rsidR="009565A9" w:rsidRDefault="009565A9" w:rsidP="009565A9">
      <w:pPr>
        <w:pStyle w:val="ListParagraph"/>
        <w:spacing w:after="0"/>
        <w:jc w:val="center"/>
        <w:rPr>
          <w:rFonts w:ascii="Algerian" w:hAnsi="Algerian"/>
          <w:color w:val="1F497D"/>
          <w:sz w:val="44"/>
          <w:szCs w:val="24"/>
        </w:rPr>
      </w:pPr>
    </w:p>
    <w:p w14:paraId="6EC6A9CC" w14:textId="77777777" w:rsidR="009565A9" w:rsidRDefault="009565A9" w:rsidP="009565A9">
      <w:pPr>
        <w:pStyle w:val="ListParagraph"/>
        <w:spacing w:after="0"/>
        <w:jc w:val="center"/>
        <w:rPr>
          <w:rFonts w:ascii="Times New Roman" w:hAnsi="Times New Roman"/>
          <w:color w:val="1F497D"/>
          <w:sz w:val="44"/>
          <w:szCs w:val="24"/>
        </w:rPr>
      </w:pPr>
    </w:p>
    <w:p w14:paraId="566CF7AF" w14:textId="77777777" w:rsidR="009565A9" w:rsidRDefault="009565A9" w:rsidP="009565A9">
      <w:pPr>
        <w:pStyle w:val="ListParagraph"/>
        <w:spacing w:after="0"/>
        <w:jc w:val="center"/>
        <w:rPr>
          <w:rFonts w:ascii="Times New Roman" w:hAnsi="Times New Roman"/>
          <w:color w:val="1F497D"/>
          <w:sz w:val="44"/>
          <w:szCs w:val="24"/>
        </w:rPr>
      </w:pPr>
    </w:p>
    <w:p w14:paraId="2D66E917" w14:textId="77777777" w:rsidR="009565A9" w:rsidRDefault="009565A9" w:rsidP="009565A9">
      <w:pPr>
        <w:pStyle w:val="ListParagraph"/>
        <w:spacing w:after="0"/>
        <w:jc w:val="center"/>
        <w:rPr>
          <w:rFonts w:ascii="Times New Roman" w:hAnsi="Times New Roman"/>
          <w:color w:val="1F497D"/>
          <w:sz w:val="44"/>
          <w:szCs w:val="24"/>
        </w:rPr>
      </w:pPr>
    </w:p>
    <w:p w14:paraId="6008DC23" w14:textId="77777777" w:rsidR="009565A9" w:rsidRDefault="009565A9" w:rsidP="009565A9">
      <w:pPr>
        <w:pStyle w:val="ListParagraph"/>
        <w:spacing w:after="0"/>
        <w:jc w:val="center"/>
        <w:rPr>
          <w:rFonts w:ascii="Times New Roman" w:hAnsi="Times New Roman"/>
          <w:color w:val="1F497D"/>
          <w:sz w:val="44"/>
          <w:szCs w:val="24"/>
        </w:rPr>
      </w:pPr>
    </w:p>
    <w:p w14:paraId="4EF2212D" w14:textId="77777777" w:rsidR="009565A9" w:rsidRDefault="009565A9" w:rsidP="009565A9">
      <w:pPr>
        <w:pStyle w:val="ListParagraph"/>
        <w:spacing w:after="0"/>
        <w:jc w:val="center"/>
        <w:rPr>
          <w:rFonts w:ascii="Times New Roman" w:hAnsi="Times New Roman"/>
          <w:color w:val="1F497D"/>
          <w:sz w:val="44"/>
          <w:szCs w:val="24"/>
        </w:rPr>
      </w:pPr>
    </w:p>
    <w:p w14:paraId="39EF9BDB" w14:textId="77777777" w:rsidR="009565A9" w:rsidRDefault="009565A9" w:rsidP="009565A9">
      <w:pPr>
        <w:pStyle w:val="ListParagraph"/>
        <w:spacing w:after="0"/>
        <w:jc w:val="center"/>
        <w:rPr>
          <w:rFonts w:ascii="Times New Roman" w:hAnsi="Times New Roman"/>
          <w:color w:val="1F497D"/>
          <w:sz w:val="44"/>
          <w:szCs w:val="24"/>
        </w:rPr>
      </w:pPr>
    </w:p>
    <w:p w14:paraId="495FEFD5" w14:textId="6EFBA633" w:rsidR="009565A9" w:rsidRDefault="00130E58" w:rsidP="009565A9">
      <w:pPr>
        <w:pStyle w:val="ListParagraph"/>
        <w:spacing w:after="0"/>
        <w:ind w:left="0"/>
        <w:jc w:val="both"/>
        <w:rPr>
          <w:rFonts w:ascii="Times New Roman" w:hAnsi="Times New Roman"/>
          <w:sz w:val="24"/>
          <w:szCs w:val="24"/>
        </w:rPr>
      </w:pPr>
      <w:r>
        <w:rPr>
          <w:rFonts w:ascii="Times New Roman" w:hAnsi="Times New Roman"/>
          <w:sz w:val="24"/>
          <w:szCs w:val="24"/>
        </w:rPr>
        <w:t xml:space="preserve"> </w:t>
      </w:r>
    </w:p>
    <w:p w14:paraId="00808797" w14:textId="4757D65F" w:rsidR="00F75BB4" w:rsidRDefault="00130E58" w:rsidP="009565A9">
      <w:pPr>
        <w:pStyle w:val="ListParagraph"/>
        <w:spacing w:after="0"/>
        <w:ind w:left="0"/>
        <w:jc w:val="both"/>
        <w:rPr>
          <w:rFonts w:ascii="Times New Roman" w:hAnsi="Times New Roman"/>
          <w:sz w:val="24"/>
          <w:szCs w:val="24"/>
        </w:rPr>
      </w:pPr>
      <w:r>
        <w:rPr>
          <w:rFonts w:ascii="Times New Roman" w:hAnsi="Times New Roman"/>
          <w:sz w:val="24"/>
          <w:szCs w:val="24"/>
        </w:rPr>
        <w:t xml:space="preserve"> </w:t>
      </w:r>
    </w:p>
    <w:p w14:paraId="5DDE4AB9" w14:textId="77777777" w:rsidR="00274D1C" w:rsidRPr="00274D1C" w:rsidRDefault="00274D1C" w:rsidP="009565A9">
      <w:pPr>
        <w:pStyle w:val="ListParagraph"/>
        <w:spacing w:after="0"/>
        <w:ind w:left="0"/>
        <w:jc w:val="both"/>
        <w:rPr>
          <w:rFonts w:ascii="Times New Roman" w:hAnsi="Times New Roman"/>
          <w:sz w:val="24"/>
          <w:szCs w:val="24"/>
        </w:rPr>
      </w:pPr>
    </w:p>
    <w:p w14:paraId="33E5951E" w14:textId="77777777" w:rsidR="009565A9" w:rsidRPr="00274D1C" w:rsidRDefault="009565A9" w:rsidP="009565A9">
      <w:pPr>
        <w:pStyle w:val="ListParagraph"/>
        <w:spacing w:after="0"/>
        <w:ind w:left="0"/>
        <w:jc w:val="both"/>
        <w:rPr>
          <w:rFonts w:ascii="Algerian" w:hAnsi="Algerian"/>
          <w:color w:val="1F497D"/>
          <w:sz w:val="28"/>
          <w:szCs w:val="28"/>
        </w:rPr>
      </w:pPr>
      <w:r w:rsidRPr="00274D1C">
        <w:rPr>
          <w:rFonts w:ascii="Algerian" w:hAnsi="Algerian"/>
          <w:color w:val="1F497D"/>
          <w:sz w:val="28"/>
          <w:szCs w:val="28"/>
        </w:rPr>
        <w:lastRenderedPageBreak/>
        <w:t>UVOD</w:t>
      </w:r>
    </w:p>
    <w:p w14:paraId="09967326" w14:textId="77777777" w:rsidR="009565A9" w:rsidRPr="00827CA7" w:rsidRDefault="009565A9" w:rsidP="006963A4">
      <w:pPr>
        <w:pStyle w:val="ListParagraph"/>
        <w:spacing w:after="0"/>
        <w:ind w:left="0"/>
        <w:jc w:val="both"/>
        <w:rPr>
          <w:rFonts w:ascii="Times New Roman" w:hAnsi="Times New Roman"/>
          <w:color w:val="000000"/>
          <w:sz w:val="24"/>
          <w:szCs w:val="24"/>
        </w:rPr>
      </w:pPr>
      <w:r w:rsidRPr="00827CA7">
        <w:rPr>
          <w:rFonts w:ascii="Times New Roman" w:hAnsi="Times New Roman"/>
          <w:color w:val="000000"/>
          <w:sz w:val="24"/>
          <w:szCs w:val="24"/>
        </w:rPr>
        <w:t>Za izvedbo druge vaje smo morali ponoviti kaj je mitoza, mejoza  in kaj je citokeneza.</w:t>
      </w:r>
    </w:p>
    <w:p w14:paraId="6BCC24B6" w14:textId="77777777" w:rsidR="009565A9" w:rsidRPr="00827CA7" w:rsidRDefault="00535136" w:rsidP="006963A4">
      <w:pPr>
        <w:pStyle w:val="ListParagraph"/>
        <w:spacing w:after="0"/>
        <w:ind w:left="0"/>
        <w:jc w:val="both"/>
        <w:rPr>
          <w:rFonts w:ascii="Times New Roman" w:hAnsi="Times New Roman"/>
          <w:color w:val="000000"/>
          <w:sz w:val="24"/>
          <w:szCs w:val="24"/>
        </w:rPr>
      </w:pPr>
      <w:r w:rsidRPr="00827CA7">
        <w:rPr>
          <w:rFonts w:ascii="Times New Roman" w:hAnsi="Times New Roman"/>
          <w:color w:val="000000"/>
          <w:sz w:val="24"/>
          <w:szCs w:val="24"/>
        </w:rPr>
        <w:t>MITOZA je navadna delitev, kjer imajo potomke diploidno število kromosomov. Je tudi proces, ki zagotavlja celice za rast in obnovo tkiv. Faze mitoze so:</w:t>
      </w:r>
    </w:p>
    <w:p w14:paraId="11A944E5" w14:textId="77777777" w:rsidR="009565A9" w:rsidRPr="00827CA7" w:rsidRDefault="009565A9" w:rsidP="006963A4">
      <w:pPr>
        <w:pStyle w:val="ListParagraph"/>
        <w:numPr>
          <w:ilvl w:val="0"/>
          <w:numId w:val="3"/>
        </w:numPr>
        <w:spacing w:after="0"/>
        <w:jc w:val="both"/>
        <w:rPr>
          <w:rFonts w:ascii="Times New Roman" w:hAnsi="Times New Roman"/>
          <w:color w:val="000000"/>
          <w:sz w:val="24"/>
          <w:szCs w:val="24"/>
        </w:rPr>
      </w:pPr>
      <w:r w:rsidRPr="00827CA7">
        <w:rPr>
          <w:rFonts w:ascii="Times New Roman" w:hAnsi="Times New Roman"/>
          <w:color w:val="000000"/>
          <w:sz w:val="24"/>
          <w:szCs w:val="24"/>
        </w:rPr>
        <w:t>INTERFAZA (molekule se podvojijo)</w:t>
      </w:r>
    </w:p>
    <w:p w14:paraId="25C4B286" w14:textId="77777777" w:rsidR="009565A9" w:rsidRPr="00827CA7" w:rsidRDefault="009565A9" w:rsidP="006963A4">
      <w:pPr>
        <w:pStyle w:val="ListParagraph"/>
        <w:numPr>
          <w:ilvl w:val="0"/>
          <w:numId w:val="3"/>
        </w:numPr>
        <w:spacing w:after="0"/>
        <w:jc w:val="both"/>
        <w:rPr>
          <w:rFonts w:ascii="Times New Roman" w:hAnsi="Times New Roman"/>
          <w:color w:val="000000"/>
          <w:sz w:val="24"/>
          <w:szCs w:val="24"/>
        </w:rPr>
      </w:pPr>
      <w:r w:rsidRPr="00827CA7">
        <w:rPr>
          <w:rFonts w:ascii="Times New Roman" w:hAnsi="Times New Roman"/>
          <w:color w:val="000000"/>
          <w:sz w:val="24"/>
          <w:szCs w:val="24"/>
        </w:rPr>
        <w:t xml:space="preserve">PROFAZA (oblikuje se delitveno vreteno, razpade </w:t>
      </w:r>
      <w:r w:rsidR="00535136" w:rsidRPr="00827CA7">
        <w:rPr>
          <w:rFonts w:ascii="Times New Roman" w:hAnsi="Times New Roman"/>
          <w:color w:val="000000"/>
          <w:sz w:val="24"/>
          <w:szCs w:val="24"/>
        </w:rPr>
        <w:t>jedrni</w:t>
      </w:r>
      <w:r w:rsidRPr="00827CA7">
        <w:rPr>
          <w:rFonts w:ascii="Times New Roman" w:hAnsi="Times New Roman"/>
          <w:color w:val="000000"/>
          <w:sz w:val="24"/>
          <w:szCs w:val="24"/>
        </w:rPr>
        <w:t xml:space="preserve"> ovoj, nitke delitvenega vretena se pritrdijo na centromero)</w:t>
      </w:r>
    </w:p>
    <w:p w14:paraId="06019467" w14:textId="77777777" w:rsidR="009565A9" w:rsidRPr="00827CA7" w:rsidRDefault="009565A9" w:rsidP="006963A4">
      <w:pPr>
        <w:pStyle w:val="ListParagraph"/>
        <w:numPr>
          <w:ilvl w:val="0"/>
          <w:numId w:val="3"/>
        </w:numPr>
        <w:spacing w:after="0"/>
        <w:jc w:val="both"/>
        <w:rPr>
          <w:rFonts w:ascii="Times New Roman" w:hAnsi="Times New Roman"/>
          <w:color w:val="000000"/>
          <w:sz w:val="24"/>
          <w:szCs w:val="24"/>
        </w:rPr>
      </w:pPr>
      <w:r w:rsidRPr="00827CA7">
        <w:rPr>
          <w:rFonts w:ascii="Times New Roman" w:hAnsi="Times New Roman"/>
          <w:color w:val="000000"/>
          <w:sz w:val="24"/>
          <w:szCs w:val="24"/>
        </w:rPr>
        <w:t>METAFAZA (podvojeni kromosomi so v ekvatorialni ravnini)</w:t>
      </w:r>
    </w:p>
    <w:p w14:paraId="05A6DF1B" w14:textId="77777777" w:rsidR="009565A9" w:rsidRPr="00827CA7" w:rsidRDefault="009565A9" w:rsidP="006963A4">
      <w:pPr>
        <w:pStyle w:val="ListParagraph"/>
        <w:numPr>
          <w:ilvl w:val="0"/>
          <w:numId w:val="3"/>
        </w:numPr>
        <w:spacing w:after="0"/>
        <w:jc w:val="both"/>
        <w:rPr>
          <w:rFonts w:ascii="Times New Roman" w:hAnsi="Times New Roman"/>
          <w:color w:val="000000"/>
          <w:sz w:val="24"/>
          <w:szCs w:val="24"/>
        </w:rPr>
      </w:pPr>
      <w:r w:rsidRPr="00827CA7">
        <w:rPr>
          <w:rFonts w:ascii="Times New Roman" w:hAnsi="Times New Roman"/>
          <w:color w:val="000000"/>
          <w:sz w:val="24"/>
          <w:szCs w:val="24"/>
        </w:rPr>
        <w:t>ANAFAZA (nitke delitvenega vretena= kromatide, se ločijo na dva dela na polih celice)</w:t>
      </w:r>
    </w:p>
    <w:p w14:paraId="6DC9BE50" w14:textId="77777777" w:rsidR="009565A9" w:rsidRDefault="000A5EE2" w:rsidP="006963A4">
      <w:pPr>
        <w:pStyle w:val="ListParagraph"/>
        <w:numPr>
          <w:ilvl w:val="0"/>
          <w:numId w:val="3"/>
        </w:numPr>
        <w:spacing w:after="0"/>
        <w:jc w:val="both"/>
        <w:rPr>
          <w:rFonts w:ascii="Times New Roman" w:hAnsi="Times New Roman"/>
          <w:color w:val="000000"/>
          <w:sz w:val="24"/>
          <w:szCs w:val="24"/>
        </w:rPr>
      </w:pPr>
      <w:r>
        <w:rPr>
          <w:noProof/>
        </w:rPr>
        <w:pict w14:anchorId="73AFB420">
          <v:shape id="_x0000_s1027" type="#_x0000_t75" style="position:absolute;left:0;text-align:left;margin-left:27pt;margin-top:9.05pt;width:381.75pt;height:138.8pt;z-index:-251658240" wrapcoords="19636 0 19351 98 18565 1276 11068 1865 9747 2062 9747 3142 9568 3829 9354 4713 1607 4713 321 4909 214 6775 0 7855 -36 8542 -36 9524 71 10996 500 12567 536 13451 4641 14138 2713 14236 2713 15415 9140 15709 9140 17476 12353 18851 12710 18851 12710 19636 15923 20422 18780 20618 19386 21404 19529 21404 20208 21404 20350 21404 20957 20618 21386 18851 21529 17280 21457 15709 21136 14138 21172 13058 19779 12567 17030 12567 19458 12175 19458 10996 19851 10996 21350 10505 21314 9425 20922 7855 21386 6284 21529 4713 21493 3142 21279 2062 21207 1276 20422 98 20136 0 19636 0">
            <v:imagedata r:id="rId8" o:title="800px-Major_events_in_mitosis_sl"/>
            <w10:wrap type="tight"/>
          </v:shape>
        </w:pict>
      </w:r>
      <w:r w:rsidR="009565A9" w:rsidRPr="00827CA7">
        <w:rPr>
          <w:rFonts w:ascii="Times New Roman" w:hAnsi="Times New Roman"/>
          <w:color w:val="000000"/>
          <w:sz w:val="24"/>
          <w:szCs w:val="24"/>
        </w:rPr>
        <w:t>TELOFAZA</w:t>
      </w:r>
      <w:r w:rsidR="006963A4" w:rsidRPr="00827CA7">
        <w:rPr>
          <w:rFonts w:ascii="Times New Roman" w:hAnsi="Times New Roman"/>
          <w:color w:val="000000"/>
          <w:sz w:val="24"/>
          <w:szCs w:val="24"/>
        </w:rPr>
        <w:t xml:space="preserve"> </w:t>
      </w:r>
      <w:r w:rsidR="009565A9" w:rsidRPr="00827CA7">
        <w:rPr>
          <w:rFonts w:ascii="Times New Roman" w:hAnsi="Times New Roman"/>
          <w:color w:val="000000"/>
          <w:sz w:val="24"/>
          <w:szCs w:val="24"/>
        </w:rPr>
        <w:t>(na vsakem polu se oblikuje novo celično jedro, jedrni ovoj)</w:t>
      </w:r>
    </w:p>
    <w:p w14:paraId="6F96E30B" w14:textId="77777777" w:rsidR="008A1C89" w:rsidRDefault="008A1C89" w:rsidP="008A1C89">
      <w:pPr>
        <w:pStyle w:val="ListParagraph"/>
        <w:spacing w:after="0"/>
        <w:ind w:left="360"/>
        <w:jc w:val="both"/>
        <w:rPr>
          <w:rFonts w:ascii="Times New Roman" w:hAnsi="Times New Roman"/>
          <w:color w:val="000000"/>
          <w:sz w:val="24"/>
          <w:szCs w:val="24"/>
        </w:rPr>
      </w:pPr>
    </w:p>
    <w:p w14:paraId="0A911110" w14:textId="77777777" w:rsidR="008A1C89" w:rsidRDefault="008A1C89" w:rsidP="008A1C89">
      <w:pPr>
        <w:pStyle w:val="ListParagraph"/>
        <w:keepNext/>
        <w:spacing w:after="0"/>
        <w:ind w:left="360"/>
        <w:jc w:val="both"/>
      </w:pPr>
    </w:p>
    <w:p w14:paraId="7A485439" w14:textId="77777777" w:rsidR="008A1C89" w:rsidRDefault="008A1C89" w:rsidP="008A1C89">
      <w:pPr>
        <w:pStyle w:val="Caption"/>
        <w:jc w:val="both"/>
      </w:pPr>
    </w:p>
    <w:p w14:paraId="43D3FE80" w14:textId="77777777" w:rsidR="00097A76" w:rsidRDefault="00097A76" w:rsidP="008A1C89">
      <w:pPr>
        <w:pStyle w:val="Caption"/>
        <w:jc w:val="center"/>
      </w:pPr>
    </w:p>
    <w:p w14:paraId="36D74EA4" w14:textId="77777777" w:rsidR="00097A76" w:rsidRDefault="00097A76" w:rsidP="006963A4">
      <w:pPr>
        <w:pStyle w:val="ListParagraph"/>
        <w:spacing w:after="0"/>
        <w:ind w:left="0"/>
        <w:jc w:val="both"/>
        <w:rPr>
          <w:b/>
          <w:bCs/>
          <w:sz w:val="20"/>
          <w:szCs w:val="20"/>
        </w:rPr>
      </w:pPr>
    </w:p>
    <w:p w14:paraId="7CF0B0C2" w14:textId="77777777" w:rsidR="001E1D52" w:rsidRDefault="000A5EE2" w:rsidP="006963A4">
      <w:pPr>
        <w:pStyle w:val="ListParagraph"/>
        <w:spacing w:after="0"/>
        <w:ind w:left="0"/>
        <w:jc w:val="both"/>
        <w:rPr>
          <w:rFonts w:ascii="Times New Roman" w:hAnsi="Times New Roman"/>
          <w:color w:val="000000"/>
          <w:sz w:val="24"/>
          <w:szCs w:val="24"/>
        </w:rPr>
      </w:pPr>
      <w:r>
        <w:rPr>
          <w:noProof/>
        </w:rPr>
        <w:pict w14:anchorId="369E378C">
          <v:shape id="_x0000_s1030" type="#_x0000_t202" style="position:absolute;left:0;text-align:left;margin-left:18pt;margin-top:.9pt;width:99pt;height:24.05pt;z-index:251657216" wrapcoords="-41 0 -41 20925 21600 20925 21600 0 -41 0" stroked="f">
            <v:textbox style="mso-next-textbox:#_x0000_s1030;mso-fit-shape-to-text:t" inset="0,0,0,0">
              <w:txbxContent>
                <w:p w14:paraId="581F4249" w14:textId="77777777" w:rsidR="001E1D52" w:rsidRPr="00800FBA" w:rsidRDefault="001E1D52" w:rsidP="001E1D52">
                  <w:pPr>
                    <w:pStyle w:val="Caption"/>
                    <w:rPr>
                      <w:noProof/>
                      <w:sz w:val="22"/>
                      <w:szCs w:val="22"/>
                    </w:rPr>
                  </w:pPr>
                  <w:r>
                    <w:t xml:space="preserve">Slika </w:t>
                  </w:r>
                  <w:fldSimple w:instr=" SEQ Slika \* ARABIC ">
                    <w:r w:rsidR="00B35194">
                      <w:rPr>
                        <w:noProof/>
                      </w:rPr>
                      <w:t>2</w:t>
                    </w:r>
                  </w:fldSimple>
                  <w:r>
                    <w:t>- Faze mitoze</w:t>
                  </w:r>
                </w:p>
              </w:txbxContent>
            </v:textbox>
            <w10:wrap type="tight"/>
          </v:shape>
        </w:pict>
      </w:r>
    </w:p>
    <w:p w14:paraId="38B9F1BF" w14:textId="77777777" w:rsidR="001E1D52" w:rsidRDefault="001E1D52" w:rsidP="00097A76">
      <w:pPr>
        <w:pStyle w:val="ListParagraph"/>
        <w:spacing w:after="0"/>
        <w:ind w:left="0"/>
        <w:jc w:val="both"/>
        <w:rPr>
          <w:rFonts w:ascii="Times New Roman" w:hAnsi="Times New Roman"/>
          <w:color w:val="000000"/>
          <w:sz w:val="24"/>
          <w:szCs w:val="24"/>
        </w:rPr>
      </w:pPr>
    </w:p>
    <w:p w14:paraId="507BFC2F" w14:textId="77777777" w:rsidR="001E1D52" w:rsidRDefault="001E1D52" w:rsidP="00097A76">
      <w:pPr>
        <w:pStyle w:val="ListParagraph"/>
        <w:spacing w:after="0"/>
        <w:ind w:left="0"/>
        <w:jc w:val="both"/>
        <w:rPr>
          <w:rFonts w:ascii="Times New Roman" w:hAnsi="Times New Roman"/>
          <w:color w:val="000000"/>
          <w:sz w:val="24"/>
          <w:szCs w:val="24"/>
        </w:rPr>
      </w:pPr>
    </w:p>
    <w:p w14:paraId="3F868212" w14:textId="77777777" w:rsidR="00535136" w:rsidRPr="00827CA7" w:rsidRDefault="00535136" w:rsidP="00097A76">
      <w:pPr>
        <w:pStyle w:val="ListParagraph"/>
        <w:spacing w:after="0"/>
        <w:ind w:left="0"/>
        <w:jc w:val="both"/>
        <w:rPr>
          <w:rFonts w:ascii="Times New Roman" w:hAnsi="Times New Roman"/>
          <w:color w:val="000000"/>
          <w:sz w:val="24"/>
          <w:szCs w:val="24"/>
        </w:rPr>
      </w:pPr>
      <w:r w:rsidRPr="00827CA7">
        <w:rPr>
          <w:rFonts w:ascii="Times New Roman" w:hAnsi="Times New Roman"/>
          <w:color w:val="000000"/>
          <w:sz w:val="24"/>
          <w:szCs w:val="24"/>
        </w:rPr>
        <w:t>MEJOZA je delitev spolnih celic oziroma gamet.</w:t>
      </w:r>
      <w:r w:rsidR="00097A76">
        <w:rPr>
          <w:rFonts w:ascii="Times New Roman" w:hAnsi="Times New Roman"/>
          <w:color w:val="000000"/>
          <w:sz w:val="24"/>
          <w:szCs w:val="24"/>
        </w:rPr>
        <w:t xml:space="preserve"> </w:t>
      </w:r>
      <w:r w:rsidRPr="00827CA7">
        <w:rPr>
          <w:rFonts w:ascii="Times New Roman" w:hAnsi="Times New Roman"/>
          <w:color w:val="000000"/>
          <w:sz w:val="24"/>
          <w:szCs w:val="24"/>
        </w:rPr>
        <w:t>CITOGENEZA je delitev citoplazme.</w:t>
      </w:r>
    </w:p>
    <w:p w14:paraId="2638D511" w14:textId="77777777" w:rsidR="006963A4" w:rsidRPr="00827CA7" w:rsidRDefault="00535136" w:rsidP="00097A76">
      <w:pPr>
        <w:pStyle w:val="ListParagraph"/>
        <w:spacing w:after="0"/>
        <w:ind w:left="0"/>
        <w:jc w:val="both"/>
        <w:rPr>
          <w:rFonts w:ascii="Times New Roman" w:hAnsi="Times New Roman"/>
          <w:color w:val="000000"/>
          <w:sz w:val="24"/>
          <w:szCs w:val="24"/>
        </w:rPr>
      </w:pPr>
      <w:r w:rsidRPr="00827CA7">
        <w:rPr>
          <w:rFonts w:ascii="Times New Roman" w:hAnsi="Times New Roman"/>
          <w:color w:val="000000"/>
          <w:sz w:val="24"/>
          <w:szCs w:val="24"/>
        </w:rPr>
        <w:t>Rastlinska celica se deli s pomočjo mehurčkov, ki se odcepijo od golčejevega aparata= celične plošče. Pri živalski celici pa se pojavi zažetek oziroma delitvena brazda, ki se veča in na koncu popolnoma razdeli celico.</w:t>
      </w:r>
    </w:p>
    <w:p w14:paraId="6D52AF8F" w14:textId="77777777" w:rsidR="00535136" w:rsidRPr="00827CA7" w:rsidRDefault="006963A4" w:rsidP="00097A76">
      <w:pPr>
        <w:pStyle w:val="ListParagraph"/>
        <w:spacing w:after="0"/>
        <w:ind w:left="0"/>
        <w:jc w:val="both"/>
        <w:rPr>
          <w:rFonts w:ascii="Times New Roman" w:hAnsi="Times New Roman"/>
          <w:color w:val="000000"/>
          <w:sz w:val="24"/>
          <w:szCs w:val="24"/>
        </w:rPr>
      </w:pPr>
      <w:r w:rsidRPr="00827CA7">
        <w:rPr>
          <w:rFonts w:ascii="Times New Roman" w:hAnsi="Times New Roman"/>
          <w:color w:val="000000"/>
          <w:sz w:val="24"/>
          <w:szCs w:val="24"/>
        </w:rPr>
        <w:t xml:space="preserve">Naslov naše vaje je bil mečkanec, uporabljamo pa ga, kadar mas zanima vsebina celice in ne njega oblika, cilj </w:t>
      </w:r>
      <w:r w:rsidR="00535136" w:rsidRPr="00827CA7">
        <w:rPr>
          <w:rFonts w:ascii="Times New Roman" w:hAnsi="Times New Roman"/>
          <w:color w:val="000000"/>
          <w:sz w:val="24"/>
          <w:szCs w:val="24"/>
        </w:rPr>
        <w:t xml:space="preserve"> naše vaje je bilo opazovanje faz mitoze v </w:t>
      </w:r>
      <w:r w:rsidRPr="00827CA7">
        <w:rPr>
          <w:rFonts w:ascii="Times New Roman" w:hAnsi="Times New Roman"/>
          <w:color w:val="000000"/>
          <w:sz w:val="24"/>
          <w:szCs w:val="24"/>
        </w:rPr>
        <w:t>rastnih vršičkih čebule.</w:t>
      </w:r>
    </w:p>
    <w:p w14:paraId="1825FE9B" w14:textId="77777777" w:rsidR="006963A4" w:rsidRPr="000838EE" w:rsidRDefault="006963A4" w:rsidP="006963A4">
      <w:pPr>
        <w:pStyle w:val="ListParagraph"/>
        <w:spacing w:after="0"/>
        <w:ind w:left="0"/>
        <w:jc w:val="both"/>
        <w:rPr>
          <w:rFonts w:ascii="Times New Roman" w:hAnsi="Times New Roman"/>
          <w:color w:val="1F497D"/>
          <w:sz w:val="24"/>
          <w:szCs w:val="24"/>
        </w:rPr>
      </w:pPr>
    </w:p>
    <w:p w14:paraId="04A54B51" w14:textId="77777777" w:rsidR="006963A4" w:rsidRPr="00274D1C" w:rsidRDefault="006963A4" w:rsidP="006963A4">
      <w:pPr>
        <w:pStyle w:val="ListParagraph"/>
        <w:spacing w:after="0"/>
        <w:ind w:left="0"/>
        <w:jc w:val="both"/>
        <w:rPr>
          <w:rFonts w:ascii="Algerian" w:hAnsi="Algerian"/>
          <w:color w:val="1F497D"/>
          <w:sz w:val="28"/>
          <w:szCs w:val="28"/>
        </w:rPr>
      </w:pPr>
      <w:r w:rsidRPr="00274D1C">
        <w:rPr>
          <w:rFonts w:ascii="Algerian" w:hAnsi="Algerian"/>
          <w:color w:val="1F497D"/>
          <w:sz w:val="28"/>
          <w:szCs w:val="28"/>
        </w:rPr>
        <w:t>MATERIAL IN METODE DELA</w:t>
      </w:r>
    </w:p>
    <w:p w14:paraId="54470F15" w14:textId="77777777" w:rsidR="006963A4" w:rsidRPr="00C576B4" w:rsidRDefault="006963A4" w:rsidP="006963A4">
      <w:pPr>
        <w:pStyle w:val="ListParagraph"/>
        <w:spacing w:after="0"/>
        <w:ind w:left="0"/>
        <w:jc w:val="both"/>
        <w:rPr>
          <w:rFonts w:ascii="Times New Roman" w:hAnsi="Times New Roman"/>
          <w:color w:val="1F497D"/>
          <w:sz w:val="24"/>
          <w:szCs w:val="24"/>
        </w:rPr>
      </w:pPr>
    </w:p>
    <w:p w14:paraId="451A7C5C" w14:textId="77777777" w:rsidR="006963A4" w:rsidRPr="00C576B4" w:rsidRDefault="006963A4" w:rsidP="006963A4">
      <w:pPr>
        <w:pStyle w:val="ListParagraph"/>
        <w:spacing w:after="0"/>
        <w:ind w:left="0"/>
        <w:jc w:val="both"/>
        <w:rPr>
          <w:rFonts w:ascii="Times New Roman" w:hAnsi="Times New Roman"/>
          <w:color w:val="000000"/>
          <w:sz w:val="24"/>
          <w:szCs w:val="24"/>
        </w:rPr>
      </w:pPr>
      <w:r w:rsidRPr="00C576B4">
        <w:rPr>
          <w:rFonts w:ascii="Times New Roman" w:hAnsi="Times New Roman"/>
          <w:color w:val="000000"/>
          <w:sz w:val="24"/>
          <w:szCs w:val="24"/>
        </w:rPr>
        <w:t>Za izvedbo vaje smo potrebovali naslednji material:</w:t>
      </w:r>
    </w:p>
    <w:p w14:paraId="2421A632"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sectPr w:rsidR="006963A4" w:rsidRPr="00C576B4" w:rsidSect="00F75BB4">
          <w:footerReference w:type="even" r:id="rId9"/>
          <w:footerReference w:type="default" r:id="rId10"/>
          <w:pgSz w:w="11906" w:h="16838"/>
          <w:pgMar w:top="1417" w:right="1417" w:bottom="1417" w:left="1417" w:header="708" w:footer="708" w:gutter="0"/>
          <w:cols w:space="708"/>
          <w:titlePg/>
          <w:docGrid w:linePitch="360"/>
        </w:sectPr>
      </w:pPr>
    </w:p>
    <w:p w14:paraId="39F19EA9"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 xml:space="preserve">Čebula </w:t>
      </w:r>
    </w:p>
    <w:p w14:paraId="056092B7"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Voda</w:t>
      </w:r>
    </w:p>
    <w:p w14:paraId="64E9175F"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Destilirana voda</w:t>
      </w:r>
    </w:p>
    <w:p w14:paraId="5D328DBF"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Absolutni alkohol</w:t>
      </w:r>
    </w:p>
    <w:p w14:paraId="7774CA59"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Ledocetna kislina</w:t>
      </w:r>
    </w:p>
    <w:p w14:paraId="5683C319"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Karmin</w:t>
      </w:r>
    </w:p>
    <w:p w14:paraId="17E07F36"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3 čaše</w:t>
      </w:r>
    </w:p>
    <w:p w14:paraId="1A7CE807"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Merilni valj</w:t>
      </w:r>
    </w:p>
    <w:p w14:paraId="44DE0ADE"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Steklenička za fiksativ</w:t>
      </w:r>
    </w:p>
    <w:p w14:paraId="1553B494"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Bunsenov gorilnik</w:t>
      </w:r>
    </w:p>
    <w:p w14:paraId="474341A5"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Špiritni gorilnik</w:t>
      </w:r>
    </w:p>
    <w:p w14:paraId="7A3A3366"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Objektnik</w:t>
      </w:r>
    </w:p>
    <w:p w14:paraId="25D2D5CE"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Pokrivalka</w:t>
      </w:r>
    </w:p>
    <w:p w14:paraId="2460FC28"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Skalpel</w:t>
      </w:r>
    </w:p>
    <w:p w14:paraId="37B6467A"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Pinceta</w:t>
      </w:r>
    </w:p>
    <w:p w14:paraId="66BA75C8"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Filtrirni papir</w:t>
      </w:r>
    </w:p>
    <w:p w14:paraId="1A457417"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Lij</w:t>
      </w:r>
    </w:p>
    <w:p w14:paraId="7583688D"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Kapalka</w:t>
      </w:r>
    </w:p>
    <w:p w14:paraId="4D4ECD07" w14:textId="77777777" w:rsidR="006963A4" w:rsidRPr="00C576B4" w:rsidRDefault="006963A4" w:rsidP="006963A4">
      <w:pPr>
        <w:pStyle w:val="ListParagraph"/>
        <w:numPr>
          <w:ilvl w:val="0"/>
          <w:numId w:val="5"/>
        </w:numPr>
        <w:spacing w:after="0"/>
        <w:jc w:val="both"/>
        <w:rPr>
          <w:rFonts w:ascii="Times New Roman" w:hAnsi="Times New Roman"/>
          <w:color w:val="000000"/>
          <w:sz w:val="24"/>
          <w:szCs w:val="24"/>
        </w:rPr>
      </w:pPr>
      <w:r w:rsidRPr="00C576B4">
        <w:rPr>
          <w:rFonts w:ascii="Times New Roman" w:hAnsi="Times New Roman"/>
          <w:color w:val="000000"/>
          <w:sz w:val="24"/>
          <w:szCs w:val="24"/>
        </w:rPr>
        <w:t>mikroskop</w:t>
      </w:r>
    </w:p>
    <w:p w14:paraId="631C5D48" w14:textId="77777777" w:rsidR="006963A4" w:rsidRPr="00C576B4" w:rsidRDefault="006963A4" w:rsidP="009565A9">
      <w:pPr>
        <w:rPr>
          <w:color w:val="000000"/>
          <w:sz w:val="24"/>
          <w:szCs w:val="24"/>
        </w:rPr>
        <w:sectPr w:rsidR="006963A4" w:rsidRPr="00C576B4" w:rsidSect="006963A4">
          <w:type w:val="continuous"/>
          <w:pgSz w:w="11906" w:h="16838"/>
          <w:pgMar w:top="1417" w:right="1417" w:bottom="1417" w:left="1417" w:header="708" w:footer="708" w:gutter="0"/>
          <w:cols w:num="2" w:space="708" w:equalWidth="0">
            <w:col w:w="4182" w:space="708"/>
            <w:col w:w="4182"/>
          </w:cols>
          <w:docGrid w:linePitch="360"/>
        </w:sectPr>
      </w:pPr>
    </w:p>
    <w:p w14:paraId="523387E5" w14:textId="77777777" w:rsidR="006963A4" w:rsidRDefault="006963A4" w:rsidP="009565A9">
      <w:pPr>
        <w:rPr>
          <w:rFonts w:ascii="Times New Roman" w:hAnsi="Times New Roman"/>
          <w:color w:val="000000"/>
          <w:sz w:val="28"/>
          <w:szCs w:val="28"/>
        </w:rPr>
      </w:pPr>
      <w:r w:rsidRPr="00C576B4">
        <w:rPr>
          <w:rFonts w:ascii="Times New Roman" w:hAnsi="Times New Roman"/>
          <w:color w:val="000000"/>
          <w:sz w:val="24"/>
          <w:szCs w:val="24"/>
        </w:rPr>
        <w:t>Metoda našega dela je bilo mikroskopiranje</w:t>
      </w:r>
      <w:r w:rsidRPr="006963A4">
        <w:rPr>
          <w:rFonts w:ascii="Times New Roman" w:hAnsi="Times New Roman"/>
          <w:color w:val="000000"/>
          <w:sz w:val="28"/>
          <w:szCs w:val="28"/>
        </w:rPr>
        <w:t>.</w:t>
      </w:r>
    </w:p>
    <w:p w14:paraId="1DF135E2" w14:textId="77777777" w:rsidR="00C576B4" w:rsidRDefault="00C576B4" w:rsidP="00827CA7">
      <w:pPr>
        <w:pStyle w:val="ListParagraph"/>
        <w:spacing w:after="0"/>
        <w:ind w:left="0"/>
        <w:jc w:val="both"/>
        <w:rPr>
          <w:rFonts w:ascii="Times New Roman" w:hAnsi="Times New Roman"/>
          <w:color w:val="1F497D"/>
          <w:sz w:val="28"/>
          <w:szCs w:val="28"/>
        </w:rPr>
      </w:pPr>
    </w:p>
    <w:p w14:paraId="49ACE2D6" w14:textId="77777777" w:rsidR="00C576B4" w:rsidRPr="00274D1C" w:rsidRDefault="00C576B4" w:rsidP="00827CA7">
      <w:pPr>
        <w:pStyle w:val="ListParagraph"/>
        <w:spacing w:after="0"/>
        <w:ind w:left="0"/>
        <w:jc w:val="both"/>
        <w:rPr>
          <w:rFonts w:ascii="Algerian" w:hAnsi="Algerian"/>
          <w:color w:val="1F497D"/>
          <w:sz w:val="28"/>
          <w:szCs w:val="28"/>
        </w:rPr>
      </w:pPr>
      <w:r w:rsidRPr="00274D1C">
        <w:rPr>
          <w:rFonts w:ascii="Algerian" w:hAnsi="Algerian"/>
          <w:color w:val="1F497D"/>
          <w:sz w:val="28"/>
          <w:szCs w:val="28"/>
        </w:rPr>
        <w:t>DELOVNE STOPNJE PRI PRIPRAVI ME</w:t>
      </w:r>
      <w:r w:rsidR="00097A76">
        <w:rPr>
          <w:rFonts w:ascii="Times New Roman" w:hAnsi="Times New Roman"/>
          <w:color w:val="1F497D"/>
          <w:sz w:val="28"/>
          <w:szCs w:val="28"/>
        </w:rPr>
        <w:t>Č</w:t>
      </w:r>
      <w:r w:rsidRPr="00274D1C">
        <w:rPr>
          <w:rFonts w:ascii="Algerian" w:hAnsi="Algerian"/>
          <w:color w:val="1F497D"/>
          <w:sz w:val="28"/>
          <w:szCs w:val="28"/>
        </w:rPr>
        <w:t>KANCA</w:t>
      </w:r>
    </w:p>
    <w:p w14:paraId="08870D61" w14:textId="77777777" w:rsidR="00C576B4" w:rsidRDefault="00C576B4" w:rsidP="00C576B4">
      <w:pPr>
        <w:pStyle w:val="ListParagraph"/>
        <w:spacing w:after="0"/>
        <w:ind w:left="0"/>
        <w:jc w:val="center"/>
        <w:rPr>
          <w:rFonts w:ascii="Times New Roman" w:hAnsi="Times New Roman"/>
          <w:color w:val="000000"/>
          <w:sz w:val="28"/>
          <w:szCs w:val="28"/>
        </w:rPr>
      </w:pPr>
    </w:p>
    <w:p w14:paraId="4018E95A" w14:textId="77777777" w:rsidR="00C576B4" w:rsidRPr="00C576B4" w:rsidRDefault="00C576B4" w:rsidP="00C576B4">
      <w:pPr>
        <w:pStyle w:val="ListParagraph"/>
        <w:spacing w:after="0"/>
        <w:ind w:left="0"/>
        <w:jc w:val="center"/>
        <w:rPr>
          <w:rFonts w:ascii="Times New Roman" w:hAnsi="Times New Roman"/>
          <w:color w:val="000000"/>
          <w:sz w:val="28"/>
          <w:szCs w:val="28"/>
        </w:rPr>
      </w:pPr>
      <w:r w:rsidRPr="00C576B4">
        <w:rPr>
          <w:rFonts w:ascii="Times New Roman" w:hAnsi="Times New Roman"/>
          <w:color w:val="000000"/>
          <w:sz w:val="28"/>
          <w:szCs w:val="28"/>
        </w:rPr>
        <w:t>Mecariranje tkiva v fikantu</w:t>
      </w:r>
    </w:p>
    <w:p w14:paraId="16BCF47E" w14:textId="77777777" w:rsidR="00C576B4" w:rsidRPr="00C576B4" w:rsidRDefault="00C576B4" w:rsidP="00C576B4">
      <w:pPr>
        <w:pStyle w:val="ListParagraph"/>
        <w:spacing w:after="0"/>
        <w:ind w:left="0"/>
        <w:jc w:val="center"/>
        <w:rPr>
          <w:rFonts w:ascii="Times New Roman" w:hAnsi="Times New Roman"/>
          <w:color w:val="000000"/>
          <w:sz w:val="28"/>
          <w:szCs w:val="28"/>
        </w:rPr>
      </w:pPr>
      <w:r w:rsidRPr="00C576B4">
        <w:rPr>
          <w:rFonts w:ascii="Times New Roman" w:hAnsi="Times New Roman"/>
          <w:color w:val="000000"/>
          <w:sz w:val="28"/>
          <w:szCs w:val="28"/>
        </w:rPr>
        <w:sym w:font="Symbol" w:char="F0AF"/>
      </w:r>
    </w:p>
    <w:p w14:paraId="69FC5499" w14:textId="77777777" w:rsidR="00C576B4" w:rsidRPr="00C576B4" w:rsidRDefault="00C576B4" w:rsidP="00C576B4">
      <w:pPr>
        <w:pStyle w:val="ListParagraph"/>
        <w:spacing w:after="0"/>
        <w:ind w:left="0"/>
        <w:jc w:val="center"/>
        <w:rPr>
          <w:rFonts w:ascii="Times New Roman" w:hAnsi="Times New Roman"/>
          <w:color w:val="000000"/>
          <w:sz w:val="28"/>
          <w:szCs w:val="28"/>
        </w:rPr>
      </w:pPr>
      <w:r w:rsidRPr="00C576B4">
        <w:rPr>
          <w:rFonts w:ascii="Times New Roman" w:hAnsi="Times New Roman"/>
          <w:color w:val="000000"/>
          <w:sz w:val="28"/>
          <w:szCs w:val="28"/>
        </w:rPr>
        <w:t>Kapljice fiksanta in barvila na objeknitku</w:t>
      </w:r>
    </w:p>
    <w:p w14:paraId="10464EB9" w14:textId="77777777" w:rsidR="00C576B4" w:rsidRPr="00C576B4" w:rsidRDefault="00C576B4" w:rsidP="00C576B4">
      <w:pPr>
        <w:pStyle w:val="ListParagraph"/>
        <w:spacing w:after="0"/>
        <w:ind w:left="0"/>
        <w:jc w:val="center"/>
        <w:rPr>
          <w:rFonts w:ascii="Times New Roman" w:hAnsi="Times New Roman"/>
          <w:color w:val="000000"/>
          <w:sz w:val="28"/>
          <w:szCs w:val="28"/>
        </w:rPr>
      </w:pPr>
      <w:r w:rsidRPr="00C576B4">
        <w:rPr>
          <w:rFonts w:ascii="Times New Roman" w:hAnsi="Times New Roman"/>
          <w:color w:val="000000"/>
          <w:sz w:val="28"/>
          <w:szCs w:val="28"/>
        </w:rPr>
        <w:sym w:font="Symbol" w:char="F0AF"/>
      </w:r>
    </w:p>
    <w:p w14:paraId="7446BA37" w14:textId="77777777" w:rsidR="00C576B4" w:rsidRDefault="00C576B4" w:rsidP="00C576B4">
      <w:pPr>
        <w:pStyle w:val="ListParagraph"/>
        <w:spacing w:after="0"/>
        <w:ind w:left="0"/>
        <w:jc w:val="center"/>
        <w:rPr>
          <w:rFonts w:ascii="Times New Roman" w:hAnsi="Times New Roman"/>
          <w:color w:val="000000"/>
          <w:sz w:val="28"/>
          <w:szCs w:val="28"/>
        </w:rPr>
      </w:pPr>
      <w:r w:rsidRPr="00C576B4">
        <w:rPr>
          <w:rFonts w:ascii="Times New Roman" w:hAnsi="Times New Roman"/>
          <w:color w:val="000000"/>
          <w:sz w:val="28"/>
          <w:szCs w:val="28"/>
        </w:rPr>
        <w:t>Mečkanje tkiva s pritiskom na pokrivalko</w:t>
      </w:r>
    </w:p>
    <w:p w14:paraId="5862B3DC" w14:textId="77777777" w:rsidR="00C576B4" w:rsidRDefault="00C576B4" w:rsidP="00C576B4">
      <w:pPr>
        <w:pStyle w:val="ListParagraph"/>
        <w:spacing w:after="0"/>
        <w:ind w:left="0"/>
        <w:jc w:val="center"/>
        <w:rPr>
          <w:rFonts w:ascii="Times New Roman" w:hAnsi="Times New Roman"/>
          <w:color w:val="000000"/>
          <w:sz w:val="28"/>
          <w:szCs w:val="28"/>
        </w:rPr>
      </w:pPr>
    </w:p>
    <w:p w14:paraId="5D9ADDB4" w14:textId="77777777" w:rsidR="00C576B4" w:rsidRPr="00274D1C" w:rsidRDefault="00827CA7" w:rsidP="00827CA7">
      <w:pPr>
        <w:pStyle w:val="ListParagraph"/>
        <w:spacing w:after="0"/>
        <w:ind w:left="0"/>
        <w:jc w:val="both"/>
        <w:rPr>
          <w:rFonts w:ascii="Algerian" w:hAnsi="Algerian"/>
          <w:color w:val="1F497D"/>
          <w:sz w:val="28"/>
          <w:szCs w:val="28"/>
        </w:rPr>
      </w:pPr>
      <w:r w:rsidRPr="00274D1C">
        <w:rPr>
          <w:rFonts w:ascii="Algerian" w:hAnsi="Algerian"/>
          <w:color w:val="1F497D"/>
          <w:sz w:val="28"/>
          <w:szCs w:val="28"/>
        </w:rPr>
        <w:t>POSTOPEK</w:t>
      </w:r>
      <w:r w:rsidR="00C576B4" w:rsidRPr="00274D1C">
        <w:rPr>
          <w:rFonts w:ascii="Algerian" w:hAnsi="Algerian"/>
          <w:color w:val="1F497D"/>
          <w:sz w:val="28"/>
          <w:szCs w:val="28"/>
        </w:rPr>
        <w:t xml:space="preserve"> IZVEDBE VAJE</w:t>
      </w:r>
    </w:p>
    <w:p w14:paraId="193839FB" w14:textId="77777777" w:rsidR="00C576B4" w:rsidRPr="00827CA7" w:rsidRDefault="00C576B4" w:rsidP="00827CA7">
      <w:pPr>
        <w:pStyle w:val="ListParagraph"/>
        <w:spacing w:after="0"/>
        <w:ind w:left="0"/>
        <w:jc w:val="both"/>
        <w:rPr>
          <w:rFonts w:ascii="Times New Roman" w:hAnsi="Times New Roman"/>
          <w:color w:val="1F497D"/>
          <w:sz w:val="28"/>
          <w:szCs w:val="28"/>
        </w:rPr>
      </w:pPr>
    </w:p>
    <w:p w14:paraId="1D1501C4" w14:textId="77777777" w:rsidR="00F75BB4" w:rsidRPr="00274D1C" w:rsidRDefault="00827CA7" w:rsidP="00274D1C">
      <w:pPr>
        <w:rPr>
          <w:rFonts w:ascii="Times New Roman" w:hAnsi="Times New Roman"/>
          <w:color w:val="000000"/>
          <w:sz w:val="28"/>
          <w:szCs w:val="28"/>
        </w:rPr>
      </w:pPr>
      <w:r>
        <w:rPr>
          <w:rFonts w:ascii="Times New Roman" w:hAnsi="Times New Roman"/>
          <w:color w:val="000000"/>
          <w:sz w:val="28"/>
          <w:szCs w:val="28"/>
        </w:rPr>
        <w:t>Najprej smo dobili rastni vršiček čebule, ki smo ga morali na vrhu 2mm odrezati, ta 2mm pa še enkrat na pol in ga opazovati pod mikroskopom.. Ko je naše delo pregledala še pregledala profesorica, smo lahko delo nadaljevali na stalnih preparatih. Na stalnih preparatih smo morali poiskati faze mitoze in jih skicirati.</w:t>
      </w:r>
    </w:p>
    <w:p w14:paraId="49F17CCB" w14:textId="77777777" w:rsidR="00827CA7" w:rsidRDefault="00827CA7" w:rsidP="00274D1C">
      <w:pPr>
        <w:pStyle w:val="ListParagraph"/>
        <w:spacing w:after="0"/>
        <w:ind w:left="0"/>
        <w:rPr>
          <w:rFonts w:ascii="Algerian" w:hAnsi="Algerian"/>
          <w:color w:val="1F497D"/>
          <w:sz w:val="28"/>
          <w:szCs w:val="28"/>
        </w:rPr>
      </w:pPr>
      <w:r w:rsidRPr="00274D1C">
        <w:rPr>
          <w:rFonts w:ascii="Algerian" w:hAnsi="Algerian"/>
          <w:color w:val="1F497D"/>
          <w:sz w:val="28"/>
          <w:szCs w:val="28"/>
        </w:rPr>
        <w:t>REZULTATI</w:t>
      </w:r>
    </w:p>
    <w:p w14:paraId="504D4140" w14:textId="77777777" w:rsidR="00274D1C" w:rsidRPr="00274D1C" w:rsidRDefault="00274D1C" w:rsidP="00274D1C">
      <w:pPr>
        <w:pStyle w:val="ListParagraph"/>
        <w:spacing w:after="0"/>
        <w:ind w:left="0"/>
        <w:rPr>
          <w:rFonts w:ascii="Times New Roman" w:hAnsi="Times New Roman"/>
          <w:color w:val="000000"/>
          <w:sz w:val="28"/>
          <w:szCs w:val="28"/>
        </w:rPr>
      </w:pPr>
    </w:p>
    <w:p w14:paraId="3ECD155C" w14:textId="77777777" w:rsidR="00827CA7" w:rsidRPr="006963A4" w:rsidRDefault="00827CA7" w:rsidP="009565A9">
      <w:pPr>
        <w:rPr>
          <w:rFonts w:ascii="Times New Roman" w:hAnsi="Times New Roman"/>
          <w:color w:val="000000"/>
          <w:sz w:val="28"/>
          <w:szCs w:val="28"/>
        </w:rPr>
      </w:pPr>
      <w:r>
        <w:rPr>
          <w:rFonts w:ascii="Times New Roman" w:hAnsi="Times New Roman"/>
          <w:color w:val="000000"/>
          <w:sz w:val="28"/>
          <w:szCs w:val="28"/>
        </w:rPr>
        <w:t>Skica koreninskega vršička, profaze, metafaze, anafaze in telofaze.</w:t>
      </w:r>
    </w:p>
    <w:p w14:paraId="5CB92D7B" w14:textId="77777777" w:rsidR="00827CA7" w:rsidRPr="00274D1C" w:rsidRDefault="00827CA7" w:rsidP="00274D1C">
      <w:pPr>
        <w:pStyle w:val="ListParagraph"/>
        <w:spacing w:after="0"/>
        <w:ind w:left="0"/>
        <w:rPr>
          <w:rFonts w:ascii="Algerian" w:hAnsi="Algerian"/>
          <w:color w:val="1F497D"/>
          <w:sz w:val="28"/>
          <w:szCs w:val="28"/>
        </w:rPr>
      </w:pPr>
      <w:r w:rsidRPr="00274D1C">
        <w:rPr>
          <w:rFonts w:ascii="Algerian" w:hAnsi="Algerian"/>
          <w:color w:val="1F497D"/>
          <w:sz w:val="28"/>
          <w:szCs w:val="28"/>
        </w:rPr>
        <w:t>RAZPRAVA</w:t>
      </w:r>
    </w:p>
    <w:p w14:paraId="4712B754" w14:textId="77777777" w:rsidR="00C576B4" w:rsidRPr="00C576B4" w:rsidRDefault="00C576B4" w:rsidP="00C576B4">
      <w:pPr>
        <w:pStyle w:val="ListParagraph"/>
        <w:spacing w:after="0"/>
        <w:ind w:left="0"/>
        <w:jc w:val="both"/>
        <w:rPr>
          <w:rFonts w:ascii="Times New Roman" w:hAnsi="Times New Roman"/>
          <w:color w:val="1F497D"/>
          <w:sz w:val="28"/>
          <w:szCs w:val="28"/>
        </w:rPr>
      </w:pPr>
    </w:p>
    <w:p w14:paraId="340FDDB8" w14:textId="77777777" w:rsidR="00827CA7" w:rsidRDefault="00827CA7" w:rsidP="00C576B4">
      <w:pPr>
        <w:spacing w:after="0"/>
        <w:jc w:val="both"/>
        <w:rPr>
          <w:rFonts w:ascii="Times New Roman" w:hAnsi="Times New Roman"/>
          <w:sz w:val="28"/>
          <w:szCs w:val="28"/>
        </w:rPr>
      </w:pPr>
      <w:r>
        <w:rPr>
          <w:rFonts w:ascii="Times New Roman" w:hAnsi="Times New Roman"/>
          <w:sz w:val="28"/>
          <w:szCs w:val="28"/>
        </w:rPr>
        <w:t>Pri rezanju rastnega vršička, sem imela kar nekaj težav saj smo morali delo opravljati s</w:t>
      </w:r>
      <w:r w:rsidR="00F75BB4">
        <w:rPr>
          <w:rFonts w:ascii="Times New Roman" w:hAnsi="Times New Roman"/>
          <w:sz w:val="28"/>
          <w:szCs w:val="28"/>
        </w:rPr>
        <w:t xml:space="preserve"> skoraj</w:t>
      </w:r>
      <w:r>
        <w:rPr>
          <w:rFonts w:ascii="Times New Roman" w:hAnsi="Times New Roman"/>
          <w:sz w:val="28"/>
          <w:szCs w:val="28"/>
        </w:rPr>
        <w:t xml:space="preserve"> kirurško natančnostjo, kar pa se je izkazalo za rahlo težavno. Rastni vršiček mi je uspelo dobro prerezati šele v drugem poizkusu.</w:t>
      </w:r>
    </w:p>
    <w:p w14:paraId="5FB9AB44" w14:textId="77777777" w:rsidR="00827CA7" w:rsidRDefault="00827CA7" w:rsidP="00C576B4">
      <w:pPr>
        <w:spacing w:after="0"/>
        <w:jc w:val="both"/>
        <w:rPr>
          <w:rFonts w:ascii="Times New Roman" w:hAnsi="Times New Roman"/>
          <w:sz w:val="28"/>
          <w:szCs w:val="28"/>
        </w:rPr>
      </w:pPr>
      <w:r>
        <w:rPr>
          <w:rFonts w:ascii="Times New Roman" w:hAnsi="Times New Roman"/>
          <w:sz w:val="28"/>
          <w:szCs w:val="28"/>
        </w:rPr>
        <w:t>Na stalnem preparatu, sem imela manj problemov vse štiri faze sem takoj videla in jih tudi uspela narisati.</w:t>
      </w:r>
    </w:p>
    <w:p w14:paraId="70EC3E38" w14:textId="77777777" w:rsidR="00C576B4" w:rsidRDefault="00C576B4" w:rsidP="00C576B4">
      <w:pPr>
        <w:pStyle w:val="ListParagraph"/>
        <w:tabs>
          <w:tab w:val="left" w:pos="2565"/>
        </w:tabs>
        <w:spacing w:after="0"/>
        <w:ind w:left="0"/>
        <w:jc w:val="both"/>
        <w:rPr>
          <w:rFonts w:ascii="Times New Roman" w:hAnsi="Times New Roman"/>
          <w:color w:val="1F497D"/>
          <w:sz w:val="28"/>
          <w:szCs w:val="28"/>
        </w:rPr>
      </w:pPr>
    </w:p>
    <w:p w14:paraId="321BE77A" w14:textId="77777777" w:rsidR="00827CA7" w:rsidRPr="00274D1C" w:rsidRDefault="00274D1C" w:rsidP="00274D1C">
      <w:pPr>
        <w:pStyle w:val="ListParagraph"/>
        <w:spacing w:after="0"/>
        <w:ind w:left="0"/>
        <w:rPr>
          <w:rFonts w:ascii="Algerian" w:hAnsi="Algerian"/>
          <w:color w:val="1F497D"/>
          <w:sz w:val="28"/>
          <w:szCs w:val="28"/>
        </w:rPr>
      </w:pPr>
      <w:r>
        <w:rPr>
          <w:rFonts w:ascii="Algerian" w:hAnsi="Algerian"/>
          <w:color w:val="1F497D"/>
          <w:sz w:val="28"/>
          <w:szCs w:val="28"/>
        </w:rPr>
        <w:t>ZAKLJU</w:t>
      </w:r>
      <w:r>
        <w:rPr>
          <w:rFonts w:ascii="Times New Roman" w:hAnsi="Times New Roman"/>
          <w:color w:val="1F497D"/>
          <w:sz w:val="28"/>
          <w:szCs w:val="28"/>
        </w:rPr>
        <w:t>Č</w:t>
      </w:r>
      <w:r w:rsidR="00827CA7" w:rsidRPr="00274D1C">
        <w:rPr>
          <w:rFonts w:ascii="Algerian" w:hAnsi="Algerian"/>
          <w:color w:val="1F497D"/>
          <w:sz w:val="28"/>
          <w:szCs w:val="28"/>
        </w:rPr>
        <w:t>EK</w:t>
      </w:r>
      <w:r w:rsidR="00C576B4">
        <w:rPr>
          <w:rFonts w:ascii="Times New Roman" w:hAnsi="Times New Roman"/>
          <w:color w:val="1F497D"/>
          <w:sz w:val="28"/>
          <w:szCs w:val="28"/>
        </w:rPr>
        <w:tab/>
      </w:r>
    </w:p>
    <w:p w14:paraId="738BF3FB" w14:textId="77777777" w:rsidR="00827CA7" w:rsidRDefault="00827CA7" w:rsidP="00C576B4">
      <w:pPr>
        <w:jc w:val="both"/>
        <w:rPr>
          <w:rFonts w:ascii="Times New Roman" w:hAnsi="Times New Roman"/>
          <w:sz w:val="28"/>
          <w:szCs w:val="28"/>
        </w:rPr>
      </w:pPr>
      <w:r>
        <w:rPr>
          <w:rFonts w:ascii="Times New Roman" w:hAnsi="Times New Roman"/>
          <w:sz w:val="28"/>
          <w:szCs w:val="28"/>
        </w:rPr>
        <w:t>Menim , da je bila vaje uspešna, saj smo ponovili ter poglobili naše znanje o mitozi, ter to imeli možnost opazovati tudi na preparatu in se samo na slikah v učbeniku.</w:t>
      </w:r>
    </w:p>
    <w:p w14:paraId="5B1BDB05" w14:textId="77777777" w:rsidR="00097A76" w:rsidRDefault="00097A76" w:rsidP="00C576B4">
      <w:pPr>
        <w:jc w:val="both"/>
        <w:rPr>
          <w:rFonts w:ascii="Times New Roman" w:hAnsi="Times New Roman"/>
          <w:sz w:val="28"/>
          <w:szCs w:val="28"/>
        </w:rPr>
      </w:pPr>
    </w:p>
    <w:p w14:paraId="56AE2BF4" w14:textId="4BDC46DE" w:rsidR="00097A76" w:rsidRDefault="00097A76" w:rsidP="00C576B4">
      <w:pPr>
        <w:jc w:val="both"/>
        <w:rPr>
          <w:rFonts w:ascii="Times New Roman" w:hAnsi="Times New Roman"/>
          <w:sz w:val="28"/>
          <w:szCs w:val="28"/>
        </w:rPr>
      </w:pPr>
    </w:p>
    <w:p w14:paraId="5C979BEC" w14:textId="77777777" w:rsidR="004B2464" w:rsidRDefault="004B2464" w:rsidP="00C576B4">
      <w:pPr>
        <w:jc w:val="both"/>
        <w:rPr>
          <w:rFonts w:ascii="Times New Roman" w:hAnsi="Times New Roman"/>
          <w:sz w:val="28"/>
          <w:szCs w:val="28"/>
        </w:rPr>
      </w:pPr>
    </w:p>
    <w:p w14:paraId="72D90103" w14:textId="77777777" w:rsidR="00097A76" w:rsidRDefault="00097A76" w:rsidP="00C576B4">
      <w:pPr>
        <w:jc w:val="both"/>
        <w:rPr>
          <w:rFonts w:ascii="Times New Roman" w:hAnsi="Times New Roman"/>
          <w:sz w:val="28"/>
          <w:szCs w:val="28"/>
        </w:rPr>
      </w:pPr>
    </w:p>
    <w:p w14:paraId="0A08B3F9" w14:textId="77777777" w:rsidR="00274D1C" w:rsidRDefault="00274D1C" w:rsidP="00C576B4">
      <w:pPr>
        <w:jc w:val="both"/>
        <w:rPr>
          <w:rFonts w:ascii="Algerian" w:hAnsi="Algerian"/>
          <w:color w:val="1F497D"/>
          <w:sz w:val="28"/>
          <w:szCs w:val="28"/>
        </w:rPr>
      </w:pPr>
      <w:r w:rsidRPr="00274D1C">
        <w:rPr>
          <w:rFonts w:ascii="Algerian" w:hAnsi="Algerian"/>
          <w:color w:val="1F497D"/>
          <w:sz w:val="28"/>
          <w:szCs w:val="28"/>
        </w:rPr>
        <w:t>VIRI IN LITERATURA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6570"/>
      </w:tblGrid>
      <w:tr w:rsidR="00274D1C" w:rsidRPr="004A4DB1" w14:paraId="2C7CE250" w14:textId="77777777" w:rsidTr="008A1C89">
        <w:trPr>
          <w:trHeight w:val="442"/>
        </w:trPr>
        <w:tc>
          <w:tcPr>
            <w:tcW w:w="529" w:type="dxa"/>
          </w:tcPr>
          <w:p w14:paraId="0AED0FE2" w14:textId="77777777" w:rsidR="00274D1C" w:rsidRPr="004A4DB1" w:rsidRDefault="00274D1C" w:rsidP="00274D1C">
            <w:pPr>
              <w:rPr>
                <w:rFonts w:ascii="Times New Roman" w:hAnsi="Times New Roman"/>
                <w:color w:val="000000"/>
                <w:sz w:val="24"/>
                <w:szCs w:val="28"/>
              </w:rPr>
            </w:pPr>
            <w:r w:rsidRPr="004A4DB1">
              <w:rPr>
                <w:rFonts w:ascii="Times New Roman" w:hAnsi="Times New Roman"/>
                <w:color w:val="000000"/>
                <w:sz w:val="24"/>
                <w:szCs w:val="28"/>
              </w:rPr>
              <w:t>[1]</w:t>
            </w:r>
          </w:p>
        </w:tc>
        <w:tc>
          <w:tcPr>
            <w:tcW w:w="4606" w:type="dxa"/>
          </w:tcPr>
          <w:p w14:paraId="4386FBF6" w14:textId="77777777" w:rsidR="00274D1C" w:rsidRPr="004A4DB1" w:rsidRDefault="00274D1C" w:rsidP="00274D1C">
            <w:pPr>
              <w:rPr>
                <w:rFonts w:ascii="Times New Roman" w:hAnsi="Times New Roman"/>
                <w:color w:val="000000"/>
                <w:sz w:val="24"/>
                <w:szCs w:val="28"/>
              </w:rPr>
            </w:pPr>
            <w:r w:rsidRPr="004A4DB1">
              <w:rPr>
                <w:rFonts w:ascii="Times New Roman" w:hAnsi="Times New Roman"/>
                <w:color w:val="000000"/>
                <w:sz w:val="24"/>
                <w:szCs w:val="28"/>
              </w:rPr>
              <w:t>Delovni list, ki smo ga dobili v šoli (mečkanec)</w:t>
            </w:r>
          </w:p>
        </w:tc>
      </w:tr>
      <w:tr w:rsidR="00274D1C" w:rsidRPr="004A4DB1" w14:paraId="56A5D817" w14:textId="77777777" w:rsidTr="004A4DB1">
        <w:trPr>
          <w:trHeight w:val="283"/>
        </w:trPr>
        <w:tc>
          <w:tcPr>
            <w:tcW w:w="529" w:type="dxa"/>
          </w:tcPr>
          <w:p w14:paraId="4E02D7A6" w14:textId="77777777" w:rsidR="00274D1C" w:rsidRPr="004A4DB1" w:rsidRDefault="00274D1C" w:rsidP="004A4DB1">
            <w:pPr>
              <w:jc w:val="both"/>
              <w:rPr>
                <w:rFonts w:ascii="Times New Roman" w:hAnsi="Times New Roman"/>
                <w:color w:val="000000"/>
                <w:sz w:val="24"/>
                <w:szCs w:val="28"/>
              </w:rPr>
            </w:pPr>
            <w:r w:rsidRPr="004A4DB1">
              <w:rPr>
                <w:rFonts w:ascii="Times New Roman" w:hAnsi="Times New Roman"/>
                <w:color w:val="000000"/>
                <w:sz w:val="24"/>
                <w:szCs w:val="28"/>
              </w:rPr>
              <w:t>[2]</w:t>
            </w:r>
          </w:p>
        </w:tc>
        <w:tc>
          <w:tcPr>
            <w:tcW w:w="4606" w:type="dxa"/>
          </w:tcPr>
          <w:p w14:paraId="5E17EB2C" w14:textId="77777777" w:rsidR="00274D1C" w:rsidRPr="004A4DB1" w:rsidRDefault="00274D1C" w:rsidP="004A4DB1">
            <w:pPr>
              <w:jc w:val="both"/>
              <w:rPr>
                <w:rFonts w:ascii="Times New Roman" w:hAnsi="Times New Roman"/>
                <w:color w:val="000000"/>
                <w:sz w:val="24"/>
                <w:szCs w:val="28"/>
              </w:rPr>
            </w:pPr>
            <w:r w:rsidRPr="004A4DB1">
              <w:rPr>
                <w:rFonts w:ascii="Times New Roman" w:hAnsi="Times New Roman"/>
                <w:color w:val="000000"/>
                <w:sz w:val="24"/>
                <w:szCs w:val="28"/>
              </w:rPr>
              <w:t>http://www.dijaski.net</w:t>
            </w:r>
          </w:p>
        </w:tc>
      </w:tr>
      <w:tr w:rsidR="008A1C89" w:rsidRPr="004A4DB1" w14:paraId="54628B63" w14:textId="77777777" w:rsidTr="004A4DB1">
        <w:trPr>
          <w:trHeight w:val="283"/>
        </w:trPr>
        <w:tc>
          <w:tcPr>
            <w:tcW w:w="529" w:type="dxa"/>
          </w:tcPr>
          <w:p w14:paraId="335FD3C8" w14:textId="77777777" w:rsidR="008A1C89" w:rsidRPr="004A4DB1" w:rsidRDefault="008A1C89" w:rsidP="004A4DB1">
            <w:pPr>
              <w:jc w:val="both"/>
              <w:rPr>
                <w:rFonts w:ascii="Times New Roman" w:hAnsi="Times New Roman"/>
                <w:color w:val="000000"/>
                <w:sz w:val="24"/>
                <w:szCs w:val="28"/>
              </w:rPr>
            </w:pPr>
            <w:r>
              <w:rPr>
                <w:rFonts w:ascii="Times New Roman" w:hAnsi="Times New Roman"/>
                <w:color w:val="000000"/>
                <w:sz w:val="24"/>
                <w:szCs w:val="28"/>
              </w:rPr>
              <w:t>[3]</w:t>
            </w:r>
          </w:p>
        </w:tc>
        <w:tc>
          <w:tcPr>
            <w:tcW w:w="4606" w:type="dxa"/>
          </w:tcPr>
          <w:p w14:paraId="7E4C68EF" w14:textId="77777777" w:rsidR="008A1C89" w:rsidRPr="008A1C89" w:rsidRDefault="008A1C89" w:rsidP="004A4DB1">
            <w:pPr>
              <w:jc w:val="both"/>
              <w:rPr>
                <w:rFonts w:ascii="Times New Roman" w:hAnsi="Times New Roman"/>
                <w:color w:val="000000"/>
                <w:sz w:val="24"/>
                <w:szCs w:val="28"/>
              </w:rPr>
            </w:pPr>
            <w:r w:rsidRPr="008A1C89">
              <w:rPr>
                <w:rFonts w:ascii="Times New Roman" w:hAnsi="Times New Roman"/>
                <w:color w:val="000000"/>
                <w:sz w:val="24"/>
                <w:szCs w:val="28"/>
              </w:rPr>
              <w:t>http://web.bf.uni-lj.si/bi/mikroskopija/gallery/sv-vicia-mitoza-feulgen.jpg</w:t>
            </w:r>
          </w:p>
        </w:tc>
      </w:tr>
      <w:tr w:rsidR="008A1C89" w:rsidRPr="004A4DB1" w14:paraId="0E7215BA" w14:textId="77777777" w:rsidTr="004A4DB1">
        <w:trPr>
          <w:trHeight w:val="283"/>
        </w:trPr>
        <w:tc>
          <w:tcPr>
            <w:tcW w:w="529" w:type="dxa"/>
          </w:tcPr>
          <w:p w14:paraId="638A4AD3" w14:textId="77777777" w:rsidR="008A1C89" w:rsidRDefault="008A1C89" w:rsidP="004A4DB1">
            <w:pPr>
              <w:jc w:val="both"/>
              <w:rPr>
                <w:rFonts w:ascii="Times New Roman" w:hAnsi="Times New Roman"/>
                <w:color w:val="000000"/>
                <w:sz w:val="24"/>
                <w:szCs w:val="28"/>
              </w:rPr>
            </w:pPr>
            <w:r>
              <w:rPr>
                <w:rFonts w:ascii="Times New Roman" w:hAnsi="Times New Roman"/>
                <w:color w:val="000000"/>
                <w:sz w:val="24"/>
                <w:szCs w:val="28"/>
              </w:rPr>
              <w:t>[4]</w:t>
            </w:r>
          </w:p>
        </w:tc>
        <w:tc>
          <w:tcPr>
            <w:tcW w:w="4606" w:type="dxa"/>
          </w:tcPr>
          <w:p w14:paraId="4B657624" w14:textId="77777777" w:rsidR="008A1C89" w:rsidRPr="008A1C89" w:rsidRDefault="008A1C89" w:rsidP="004A4DB1">
            <w:pPr>
              <w:jc w:val="both"/>
              <w:rPr>
                <w:rFonts w:ascii="Times New Roman" w:hAnsi="Times New Roman"/>
                <w:color w:val="000000"/>
                <w:sz w:val="24"/>
                <w:szCs w:val="28"/>
              </w:rPr>
            </w:pPr>
            <w:r w:rsidRPr="008A1C89">
              <w:rPr>
                <w:rFonts w:ascii="Times New Roman" w:hAnsi="Times New Roman"/>
                <w:color w:val="000000"/>
                <w:sz w:val="24"/>
                <w:szCs w:val="28"/>
              </w:rPr>
              <w:t>http://sl.wikipedia.org/wiki/Slika:Major_events_in_mitosis_sl.svg</w:t>
            </w:r>
          </w:p>
        </w:tc>
      </w:tr>
    </w:tbl>
    <w:p w14:paraId="49B84175" w14:textId="77777777" w:rsidR="00274D1C" w:rsidRPr="00274D1C" w:rsidRDefault="00274D1C" w:rsidP="00C576B4">
      <w:pPr>
        <w:jc w:val="both"/>
        <w:rPr>
          <w:rFonts w:ascii="Algerian" w:hAnsi="Algerian"/>
          <w:color w:val="1F497D"/>
          <w:sz w:val="28"/>
          <w:szCs w:val="28"/>
        </w:rPr>
      </w:pPr>
    </w:p>
    <w:sectPr w:rsidR="00274D1C" w:rsidRPr="00274D1C" w:rsidSect="00F75BB4">
      <w:type w:val="continuous"/>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2841" w14:textId="77777777" w:rsidR="00137C67" w:rsidRDefault="00137C67">
      <w:r>
        <w:separator/>
      </w:r>
    </w:p>
  </w:endnote>
  <w:endnote w:type="continuationSeparator" w:id="0">
    <w:p w14:paraId="78FD4729" w14:textId="77777777" w:rsidR="00137C67" w:rsidRDefault="0013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lgerian">
    <w:charset w:val="00"/>
    <w:family w:val="decorative"/>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FFEE" w14:textId="77777777" w:rsidR="000644BD" w:rsidRDefault="000644BD" w:rsidP="00F75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1511C" w14:textId="77777777" w:rsidR="000644BD" w:rsidRDefault="000644BD" w:rsidP="00F75B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C5B" w14:textId="77777777" w:rsidR="000644BD" w:rsidRDefault="000644BD" w:rsidP="00F75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D52">
      <w:rPr>
        <w:rStyle w:val="PageNumber"/>
        <w:noProof/>
      </w:rPr>
      <w:t>2</w:t>
    </w:r>
    <w:r>
      <w:rPr>
        <w:rStyle w:val="PageNumber"/>
      </w:rPr>
      <w:fldChar w:fldCharType="end"/>
    </w:r>
  </w:p>
  <w:p w14:paraId="5B29F62B" w14:textId="77777777" w:rsidR="000644BD" w:rsidRDefault="000644BD" w:rsidP="00F75B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6CD1" w14:textId="77777777" w:rsidR="00137C67" w:rsidRDefault="00137C67">
      <w:r>
        <w:separator/>
      </w:r>
    </w:p>
  </w:footnote>
  <w:footnote w:type="continuationSeparator" w:id="0">
    <w:p w14:paraId="768B6F62" w14:textId="77777777" w:rsidR="00137C67" w:rsidRDefault="0013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EC0"/>
    <w:multiLevelType w:val="hybridMultilevel"/>
    <w:tmpl w:val="61406F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229976D2"/>
    <w:multiLevelType w:val="hybridMultilevel"/>
    <w:tmpl w:val="50F09A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97183F"/>
    <w:multiLevelType w:val="hybridMultilevel"/>
    <w:tmpl w:val="05EED250"/>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E538B9"/>
    <w:multiLevelType w:val="hybridMultilevel"/>
    <w:tmpl w:val="9394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779C5"/>
    <w:multiLevelType w:val="hybridMultilevel"/>
    <w:tmpl w:val="75E09540"/>
    <w:lvl w:ilvl="0" w:tplc="8B884BF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5A9"/>
    <w:rsid w:val="00046836"/>
    <w:rsid w:val="000644BD"/>
    <w:rsid w:val="00097A76"/>
    <w:rsid w:val="000A5EE2"/>
    <w:rsid w:val="000D29DE"/>
    <w:rsid w:val="00130E58"/>
    <w:rsid w:val="00137C67"/>
    <w:rsid w:val="001E1D52"/>
    <w:rsid w:val="00274D1C"/>
    <w:rsid w:val="00290C2B"/>
    <w:rsid w:val="004A4DB1"/>
    <w:rsid w:val="004B2464"/>
    <w:rsid w:val="00535136"/>
    <w:rsid w:val="006963A4"/>
    <w:rsid w:val="00827CA7"/>
    <w:rsid w:val="008A1C89"/>
    <w:rsid w:val="009565A9"/>
    <w:rsid w:val="0099117C"/>
    <w:rsid w:val="00B35194"/>
    <w:rsid w:val="00C576B4"/>
    <w:rsid w:val="00F75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1628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5A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65A9"/>
    <w:pPr>
      <w:ind w:left="720"/>
      <w:contextualSpacing/>
    </w:pPr>
  </w:style>
  <w:style w:type="paragraph" w:styleId="Footer">
    <w:name w:val="footer"/>
    <w:basedOn w:val="Normal"/>
    <w:rsid w:val="00F75BB4"/>
    <w:pPr>
      <w:tabs>
        <w:tab w:val="center" w:pos="4536"/>
        <w:tab w:val="right" w:pos="9072"/>
      </w:tabs>
    </w:pPr>
  </w:style>
  <w:style w:type="character" w:styleId="PageNumber">
    <w:name w:val="page number"/>
    <w:basedOn w:val="DefaultParagraphFont"/>
    <w:rsid w:val="00F75BB4"/>
  </w:style>
  <w:style w:type="paragraph" w:styleId="Header">
    <w:name w:val="header"/>
    <w:basedOn w:val="Normal"/>
    <w:rsid w:val="00F75BB4"/>
    <w:pPr>
      <w:tabs>
        <w:tab w:val="center" w:pos="4536"/>
        <w:tab w:val="right" w:pos="9072"/>
      </w:tabs>
    </w:pPr>
  </w:style>
  <w:style w:type="table" w:styleId="TableGrid">
    <w:name w:val="Table Grid"/>
    <w:basedOn w:val="TableNormal"/>
    <w:rsid w:val="00274D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8A1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