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87BF1" w14:textId="77777777" w:rsidR="00E124E5" w:rsidRDefault="00A1011D">
      <w:bookmarkStart w:id="0" w:name="_GoBack"/>
      <w:bookmarkEnd w:id="0"/>
      <w:r>
        <w:rPr>
          <w:noProof/>
        </w:rPr>
        <w:pict w14:anchorId="34019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6" type="#_x0000_t75" style="position:absolute;margin-left:167.55pt;margin-top:-1.4pt;width:135.45pt;height:141.3pt;z-index:251657728;visibility:visible;mso-position-horizontal-relative:margin;mso-position-vertical-relative:margin;mso-width-relative:margin;mso-height-relative:margin">
            <v:imagedata r:id="rId5" o:title=""/>
            <w10:wrap type="square" anchorx="margin" anchory="margin"/>
          </v:shape>
        </w:pict>
      </w:r>
    </w:p>
    <w:p w14:paraId="1EB7B42E" w14:textId="77777777" w:rsidR="00E124E5" w:rsidRDefault="00E124E5"/>
    <w:p w14:paraId="08880448" w14:textId="77777777" w:rsidR="00E124E5" w:rsidRDefault="00E124E5"/>
    <w:p w14:paraId="65190124" w14:textId="77777777" w:rsidR="00E124E5" w:rsidRDefault="00E124E5"/>
    <w:p w14:paraId="0B4DAAC2" w14:textId="77777777" w:rsidR="00E124E5" w:rsidRDefault="00E124E5"/>
    <w:p w14:paraId="3D9C7E70" w14:textId="77777777" w:rsidR="00E124E5" w:rsidRDefault="00E124E5"/>
    <w:p w14:paraId="37AB5DBD" w14:textId="77777777" w:rsidR="00E124E5" w:rsidRDefault="00E124E5"/>
    <w:p w14:paraId="4437E756" w14:textId="77777777" w:rsidR="00E36260" w:rsidRDefault="00E124E5" w:rsidP="00E124E5">
      <w:pPr>
        <w:pStyle w:val="Title"/>
        <w:jc w:val="center"/>
        <w:rPr>
          <w:sz w:val="96"/>
        </w:rPr>
      </w:pPr>
      <w:r>
        <w:rPr>
          <w:sz w:val="96"/>
        </w:rPr>
        <w:t>Mikroskop in mikroskopiranje</w:t>
      </w:r>
    </w:p>
    <w:p w14:paraId="2FB2B99E" w14:textId="77777777" w:rsidR="00E124E5" w:rsidRDefault="00E124E5" w:rsidP="00E124E5"/>
    <w:p w14:paraId="7687A109" w14:textId="77777777" w:rsidR="00E124E5" w:rsidRDefault="00E124E5" w:rsidP="00E124E5"/>
    <w:p w14:paraId="4C39D0C7" w14:textId="77777777" w:rsidR="00E124E5" w:rsidRDefault="00E124E5" w:rsidP="00E124E5"/>
    <w:p w14:paraId="610B3B88" w14:textId="77777777" w:rsidR="00E124E5" w:rsidRDefault="00E124E5" w:rsidP="00E124E5"/>
    <w:p w14:paraId="06F7B710" w14:textId="77777777" w:rsidR="00E124E5" w:rsidRDefault="00E124E5" w:rsidP="00E124E5"/>
    <w:p w14:paraId="68368E71" w14:textId="77777777" w:rsidR="00E124E5" w:rsidRDefault="00E124E5" w:rsidP="00E124E5"/>
    <w:p w14:paraId="100376A5" w14:textId="77777777" w:rsidR="00E124E5" w:rsidRDefault="00E124E5" w:rsidP="00E124E5"/>
    <w:p w14:paraId="6FEB5980" w14:textId="77777777" w:rsidR="00E124E5" w:rsidRDefault="00E124E5" w:rsidP="00E124E5"/>
    <w:p w14:paraId="32D5813B" w14:textId="77777777" w:rsidR="00E124E5" w:rsidRDefault="00E124E5" w:rsidP="00E124E5"/>
    <w:p w14:paraId="43CB867B" w14:textId="77777777" w:rsidR="00E124E5" w:rsidRDefault="00E124E5" w:rsidP="00E124E5">
      <w:pPr>
        <w:rPr>
          <w:rFonts w:ascii="Times New Roman" w:hAnsi="Times New Roman"/>
          <w:sz w:val="24"/>
        </w:rPr>
      </w:pPr>
    </w:p>
    <w:p w14:paraId="71F2F28C" w14:textId="77777777" w:rsidR="00E124E5" w:rsidRDefault="00E124E5" w:rsidP="00E124E5">
      <w:pPr>
        <w:rPr>
          <w:rFonts w:ascii="Times New Roman" w:hAnsi="Times New Roman"/>
          <w:sz w:val="24"/>
        </w:rPr>
      </w:pPr>
    </w:p>
    <w:p w14:paraId="104FEB36" w14:textId="77777777" w:rsidR="00E124E5" w:rsidRDefault="00E124E5" w:rsidP="00E124E5">
      <w:pPr>
        <w:rPr>
          <w:rFonts w:ascii="Times New Roman" w:hAnsi="Times New Roman"/>
          <w:sz w:val="24"/>
        </w:rPr>
      </w:pPr>
    </w:p>
    <w:p w14:paraId="2A2D0158" w14:textId="2BDA80CF" w:rsidR="00E124E5" w:rsidRDefault="00ED2A4D" w:rsidP="00E124E5">
      <w:pPr>
        <w:spacing w:after="0"/>
        <w:rPr>
          <w:rFonts w:ascii="Times New Roman" w:hAnsi="Times New Roman"/>
          <w:sz w:val="24"/>
        </w:rPr>
      </w:pPr>
      <w:r>
        <w:rPr>
          <w:rFonts w:ascii="Times New Roman" w:hAnsi="Times New Roman"/>
          <w:sz w:val="24"/>
        </w:rPr>
        <w:t xml:space="preserve"> </w:t>
      </w:r>
    </w:p>
    <w:p w14:paraId="788C4483" w14:textId="77777777" w:rsidR="002F7B9E" w:rsidRDefault="002F7B9E" w:rsidP="00E124E5">
      <w:pPr>
        <w:spacing w:after="0"/>
        <w:rPr>
          <w:rFonts w:ascii="Times New Roman" w:hAnsi="Times New Roman"/>
          <w:sz w:val="24"/>
        </w:rPr>
      </w:pPr>
    </w:p>
    <w:p w14:paraId="1B994F6F" w14:textId="77777777" w:rsidR="00E124E5" w:rsidRDefault="00E124E5" w:rsidP="00E124E5">
      <w:pPr>
        <w:spacing w:after="0"/>
        <w:rPr>
          <w:rFonts w:ascii="Times New Roman" w:hAnsi="Times New Roman"/>
          <w:sz w:val="24"/>
        </w:rPr>
      </w:pPr>
    </w:p>
    <w:p w14:paraId="63890D38" w14:textId="77777777" w:rsidR="00FA1509" w:rsidRDefault="00FA1509" w:rsidP="00E124E5">
      <w:pPr>
        <w:spacing w:after="0"/>
        <w:rPr>
          <w:rFonts w:ascii="Times New Roman" w:hAnsi="Times New Roman"/>
          <w:sz w:val="24"/>
        </w:rPr>
      </w:pPr>
    </w:p>
    <w:p w14:paraId="1BCD0A84" w14:textId="77777777" w:rsidR="00E124E5" w:rsidRDefault="00E124E5" w:rsidP="00E124E5">
      <w:pPr>
        <w:spacing w:after="0"/>
        <w:rPr>
          <w:rFonts w:ascii="Times New Roman" w:hAnsi="Times New Roman"/>
          <w:sz w:val="24"/>
        </w:rPr>
      </w:pPr>
    </w:p>
    <w:p w14:paraId="24193662" w14:textId="77777777" w:rsidR="00E124E5" w:rsidRDefault="00E124E5" w:rsidP="00E124E5">
      <w:pPr>
        <w:pStyle w:val="Subtitle"/>
      </w:pPr>
      <w:r>
        <w:lastRenderedPageBreak/>
        <w:t>Uvod</w:t>
      </w:r>
    </w:p>
    <w:p w14:paraId="76480B90" w14:textId="77777777" w:rsidR="00E124E5" w:rsidRDefault="000A3977" w:rsidP="000A3977">
      <w:pPr>
        <w:spacing w:after="0"/>
        <w:rPr>
          <w:rFonts w:ascii="Times New Roman" w:hAnsi="Times New Roman"/>
          <w:sz w:val="24"/>
        </w:rPr>
      </w:pPr>
      <w:r w:rsidRPr="000A3977">
        <w:rPr>
          <w:rFonts w:ascii="Times New Roman" w:hAnsi="Times New Roman"/>
          <w:b/>
          <w:sz w:val="24"/>
        </w:rPr>
        <w:t xml:space="preserve">Teoretičen osnove: </w:t>
      </w:r>
      <w:r>
        <w:rPr>
          <w:rFonts w:ascii="Times New Roman" w:hAnsi="Times New Roman"/>
          <w:sz w:val="24"/>
        </w:rPr>
        <w:t xml:space="preserve">Mikroskop je inštrument za preučevanje inštrumentov, ki so premajhni, da bi jih lahko videli s prostim očesom. Človeško oko ne more brez pomoči razločevati predmetov, ki so manjši od 0,1 mm. </w:t>
      </w:r>
    </w:p>
    <w:p w14:paraId="44F09BD5" w14:textId="77777777" w:rsidR="000A3977" w:rsidRDefault="000A3977" w:rsidP="000A3977">
      <w:pPr>
        <w:spacing w:after="0"/>
        <w:rPr>
          <w:rFonts w:ascii="Times New Roman" w:hAnsi="Times New Roman"/>
          <w:sz w:val="24"/>
        </w:rPr>
      </w:pPr>
      <w:r w:rsidRPr="000A3977">
        <w:rPr>
          <w:rFonts w:ascii="Times New Roman" w:hAnsi="Times New Roman"/>
          <w:b/>
          <w:sz w:val="24"/>
        </w:rPr>
        <w:t>Namen vaje:</w:t>
      </w:r>
      <w:r>
        <w:rPr>
          <w:rFonts w:ascii="Times New Roman" w:hAnsi="Times New Roman"/>
          <w:sz w:val="24"/>
        </w:rPr>
        <w:t xml:space="preserve"> Naučiti se mikroskopirati</w:t>
      </w:r>
    </w:p>
    <w:p w14:paraId="5D97126B" w14:textId="77777777" w:rsidR="000A3977" w:rsidRDefault="000A3977" w:rsidP="000A3977">
      <w:pPr>
        <w:spacing w:after="0"/>
        <w:rPr>
          <w:rFonts w:ascii="Times New Roman" w:hAnsi="Times New Roman"/>
          <w:b/>
          <w:sz w:val="24"/>
        </w:rPr>
      </w:pPr>
      <w:r>
        <w:rPr>
          <w:rFonts w:ascii="Times New Roman" w:hAnsi="Times New Roman"/>
          <w:b/>
          <w:sz w:val="24"/>
        </w:rPr>
        <w:t>Cilji vaje:</w:t>
      </w:r>
    </w:p>
    <w:p w14:paraId="07AA7D20" w14:textId="77777777" w:rsidR="000A3977" w:rsidRDefault="000A3977" w:rsidP="000A3977">
      <w:pPr>
        <w:pStyle w:val="ListParagraph"/>
        <w:numPr>
          <w:ilvl w:val="0"/>
          <w:numId w:val="1"/>
        </w:numPr>
        <w:spacing w:after="0"/>
        <w:rPr>
          <w:rFonts w:ascii="Times New Roman" w:hAnsi="Times New Roman"/>
          <w:sz w:val="24"/>
        </w:rPr>
      </w:pPr>
      <w:r>
        <w:rPr>
          <w:rFonts w:ascii="Times New Roman" w:hAnsi="Times New Roman"/>
          <w:sz w:val="24"/>
        </w:rPr>
        <w:t>Poiskati sliko pri vseh povečavah</w:t>
      </w:r>
    </w:p>
    <w:p w14:paraId="328ED778" w14:textId="77777777" w:rsidR="000A3977" w:rsidRDefault="000A3977" w:rsidP="000A3977">
      <w:pPr>
        <w:pStyle w:val="ListParagraph"/>
        <w:numPr>
          <w:ilvl w:val="0"/>
          <w:numId w:val="1"/>
        </w:numPr>
        <w:spacing w:after="0"/>
        <w:rPr>
          <w:rFonts w:ascii="Times New Roman" w:hAnsi="Times New Roman"/>
          <w:sz w:val="24"/>
        </w:rPr>
      </w:pPr>
      <w:r>
        <w:rPr>
          <w:rFonts w:ascii="Times New Roman" w:hAnsi="Times New Roman"/>
          <w:sz w:val="24"/>
        </w:rPr>
        <w:t>Znati pripraviti suhe in mokre preparate</w:t>
      </w:r>
    </w:p>
    <w:p w14:paraId="2CECDBD4" w14:textId="77777777" w:rsidR="000A3977" w:rsidRDefault="000A3977" w:rsidP="000A3977">
      <w:pPr>
        <w:pStyle w:val="ListParagraph"/>
        <w:numPr>
          <w:ilvl w:val="0"/>
          <w:numId w:val="1"/>
        </w:numPr>
        <w:spacing w:after="0"/>
        <w:rPr>
          <w:rFonts w:ascii="Times New Roman" w:hAnsi="Times New Roman"/>
          <w:sz w:val="24"/>
        </w:rPr>
      </w:pPr>
      <w:r>
        <w:rPr>
          <w:rFonts w:ascii="Times New Roman" w:hAnsi="Times New Roman"/>
          <w:sz w:val="24"/>
        </w:rPr>
        <w:t>Ugotoviti spremembe vidnega polja in osvetlitve ob spreminjanju povečav</w:t>
      </w:r>
    </w:p>
    <w:p w14:paraId="15BA2790" w14:textId="77777777" w:rsidR="0077245E" w:rsidRDefault="0077245E" w:rsidP="000A3977">
      <w:pPr>
        <w:pStyle w:val="ListParagraph"/>
        <w:numPr>
          <w:ilvl w:val="0"/>
          <w:numId w:val="1"/>
        </w:numPr>
        <w:spacing w:after="0"/>
        <w:rPr>
          <w:rFonts w:ascii="Times New Roman" w:hAnsi="Times New Roman"/>
          <w:sz w:val="24"/>
        </w:rPr>
      </w:pPr>
      <w:r>
        <w:rPr>
          <w:rFonts w:ascii="Times New Roman" w:hAnsi="Times New Roman"/>
          <w:sz w:val="24"/>
        </w:rPr>
        <w:t>Spoznati vlogo mikrometrskega vijaka pri globinskem ostrenju</w:t>
      </w:r>
    </w:p>
    <w:p w14:paraId="218C8719" w14:textId="77777777" w:rsidR="0077245E" w:rsidRDefault="0077245E" w:rsidP="0077245E">
      <w:pPr>
        <w:spacing w:after="0"/>
        <w:rPr>
          <w:rFonts w:ascii="Times New Roman" w:hAnsi="Times New Roman"/>
          <w:sz w:val="24"/>
        </w:rPr>
      </w:pPr>
    </w:p>
    <w:p w14:paraId="27277E02" w14:textId="77777777" w:rsidR="0077245E" w:rsidRDefault="0077245E" w:rsidP="0077245E">
      <w:pPr>
        <w:pStyle w:val="Subtitle"/>
      </w:pPr>
      <w:r>
        <w:t>Materiali:</w:t>
      </w:r>
    </w:p>
    <w:p w14:paraId="3119E7D9" w14:textId="77777777" w:rsidR="0077245E" w:rsidRDefault="0077245E" w:rsidP="0077245E">
      <w:pPr>
        <w:pStyle w:val="ListParagraph"/>
        <w:numPr>
          <w:ilvl w:val="0"/>
          <w:numId w:val="2"/>
        </w:numPr>
        <w:rPr>
          <w:rFonts w:ascii="Times New Roman" w:hAnsi="Times New Roman"/>
          <w:sz w:val="24"/>
        </w:rPr>
      </w:pPr>
      <w:r>
        <w:rPr>
          <w:rFonts w:ascii="Times New Roman" w:hAnsi="Times New Roman"/>
          <w:sz w:val="24"/>
        </w:rPr>
        <w:t>Svetlobni mikroskop</w:t>
      </w:r>
    </w:p>
    <w:p w14:paraId="49E0307F" w14:textId="77777777" w:rsidR="0077245E" w:rsidRDefault="0077245E" w:rsidP="0077245E">
      <w:pPr>
        <w:pStyle w:val="ListParagraph"/>
        <w:numPr>
          <w:ilvl w:val="0"/>
          <w:numId w:val="2"/>
        </w:numPr>
        <w:rPr>
          <w:rFonts w:ascii="Times New Roman" w:hAnsi="Times New Roman"/>
          <w:sz w:val="24"/>
        </w:rPr>
      </w:pPr>
      <w:r>
        <w:rPr>
          <w:rFonts w:ascii="Times New Roman" w:hAnsi="Times New Roman"/>
          <w:sz w:val="24"/>
        </w:rPr>
        <w:t>Objektivno in krovno steklo</w:t>
      </w:r>
    </w:p>
    <w:p w14:paraId="38B1489C" w14:textId="77777777" w:rsidR="0077245E" w:rsidRDefault="0077245E" w:rsidP="0077245E">
      <w:pPr>
        <w:pStyle w:val="ListParagraph"/>
        <w:numPr>
          <w:ilvl w:val="0"/>
          <w:numId w:val="2"/>
        </w:numPr>
        <w:rPr>
          <w:rFonts w:ascii="Times New Roman" w:hAnsi="Times New Roman"/>
          <w:sz w:val="24"/>
        </w:rPr>
      </w:pPr>
      <w:r>
        <w:rPr>
          <w:rFonts w:ascii="Times New Roman" w:hAnsi="Times New Roman"/>
          <w:sz w:val="24"/>
        </w:rPr>
        <w:t>Plastična kapalka z vodo</w:t>
      </w:r>
    </w:p>
    <w:p w14:paraId="043B65A9" w14:textId="77777777" w:rsidR="0077245E" w:rsidRDefault="0077245E" w:rsidP="0077245E">
      <w:pPr>
        <w:pStyle w:val="ListParagraph"/>
        <w:numPr>
          <w:ilvl w:val="0"/>
          <w:numId w:val="2"/>
        </w:numPr>
        <w:rPr>
          <w:rFonts w:ascii="Times New Roman" w:hAnsi="Times New Roman"/>
          <w:sz w:val="24"/>
        </w:rPr>
      </w:pPr>
      <w:r>
        <w:rPr>
          <w:rFonts w:ascii="Times New Roman" w:hAnsi="Times New Roman"/>
          <w:sz w:val="24"/>
        </w:rPr>
        <w:t>Milimetrski papir</w:t>
      </w:r>
    </w:p>
    <w:p w14:paraId="75B7C7D4" w14:textId="77777777" w:rsidR="0077245E" w:rsidRDefault="0077245E" w:rsidP="0077245E">
      <w:pPr>
        <w:pStyle w:val="ListParagraph"/>
        <w:numPr>
          <w:ilvl w:val="0"/>
          <w:numId w:val="2"/>
        </w:numPr>
        <w:rPr>
          <w:rFonts w:ascii="Times New Roman" w:hAnsi="Times New Roman"/>
          <w:sz w:val="24"/>
        </w:rPr>
      </w:pPr>
      <w:r>
        <w:rPr>
          <w:rFonts w:ascii="Times New Roman" w:hAnsi="Times New Roman"/>
          <w:sz w:val="24"/>
        </w:rPr>
        <w:t>Črke iz tiska A, H in F</w:t>
      </w:r>
    </w:p>
    <w:p w14:paraId="2679FC24" w14:textId="77777777" w:rsidR="0077245E" w:rsidRDefault="0077245E" w:rsidP="0077245E">
      <w:pPr>
        <w:pStyle w:val="ListParagraph"/>
        <w:rPr>
          <w:rFonts w:ascii="Times New Roman" w:hAnsi="Times New Roman"/>
          <w:sz w:val="24"/>
        </w:rPr>
      </w:pPr>
    </w:p>
    <w:p w14:paraId="30CAA8C0" w14:textId="77777777" w:rsidR="0077245E" w:rsidRDefault="0077245E" w:rsidP="0077245E">
      <w:pPr>
        <w:pStyle w:val="Subtitle"/>
      </w:pPr>
      <w:r>
        <w:t>Metode dela:</w:t>
      </w:r>
    </w:p>
    <w:p w14:paraId="69B8A603" w14:textId="77777777" w:rsidR="0077245E" w:rsidRDefault="002A2DAC" w:rsidP="002A2DAC">
      <w:pPr>
        <w:spacing w:after="0"/>
        <w:rPr>
          <w:rFonts w:ascii="Times New Roman" w:hAnsi="Times New Roman"/>
          <w:b/>
          <w:sz w:val="24"/>
        </w:rPr>
      </w:pPr>
      <w:r w:rsidRPr="002A2DAC">
        <w:rPr>
          <w:rFonts w:ascii="Times New Roman" w:hAnsi="Times New Roman"/>
          <w:b/>
          <w:sz w:val="24"/>
        </w:rPr>
        <w:t>Naloga 1:</w:t>
      </w:r>
    </w:p>
    <w:p w14:paraId="6BC5C03E" w14:textId="77777777" w:rsidR="002A2DAC" w:rsidRDefault="002A2DAC" w:rsidP="002A2DAC">
      <w:pPr>
        <w:spacing w:after="0"/>
        <w:rPr>
          <w:rFonts w:ascii="Times New Roman" w:hAnsi="Times New Roman"/>
          <w:sz w:val="24"/>
        </w:rPr>
      </w:pPr>
      <w:r>
        <w:rPr>
          <w:rFonts w:ascii="Times New Roman" w:hAnsi="Times New Roman"/>
          <w:sz w:val="24"/>
        </w:rPr>
        <w:t>Ogledali smo si sliko milimetrske mreže (brez objektivne ga in krovnega stekla) pri 40x povečavi in pri 100x povečavi. Rezultate smo skicirali – na delovnem listu.</w:t>
      </w:r>
    </w:p>
    <w:p w14:paraId="1C6CEDBB" w14:textId="77777777" w:rsidR="002A2DAC" w:rsidRDefault="002A2DAC" w:rsidP="002A2DAC">
      <w:pPr>
        <w:spacing w:after="0"/>
        <w:rPr>
          <w:rFonts w:ascii="Times New Roman" w:hAnsi="Times New Roman"/>
          <w:sz w:val="24"/>
        </w:rPr>
      </w:pPr>
    </w:p>
    <w:p w14:paraId="19E8E54B" w14:textId="77777777" w:rsidR="002A2DAC" w:rsidRDefault="002A2DAC" w:rsidP="002A2DAC">
      <w:pPr>
        <w:spacing w:after="0"/>
        <w:rPr>
          <w:rFonts w:ascii="Times New Roman" w:hAnsi="Times New Roman"/>
          <w:b/>
          <w:sz w:val="24"/>
        </w:rPr>
      </w:pPr>
      <w:r w:rsidRPr="002A2DAC">
        <w:rPr>
          <w:rFonts w:ascii="Times New Roman" w:hAnsi="Times New Roman"/>
          <w:b/>
          <w:sz w:val="24"/>
        </w:rPr>
        <w:t xml:space="preserve">Naloga 2: </w:t>
      </w:r>
    </w:p>
    <w:p w14:paraId="16B1373B" w14:textId="77777777" w:rsidR="0077245E" w:rsidRDefault="002A2DAC" w:rsidP="00AA5F06">
      <w:pPr>
        <w:spacing w:after="0"/>
        <w:rPr>
          <w:rFonts w:ascii="Times New Roman" w:hAnsi="Times New Roman"/>
          <w:sz w:val="24"/>
        </w:rPr>
      </w:pPr>
      <w:r>
        <w:rPr>
          <w:rFonts w:ascii="Times New Roman" w:hAnsi="Times New Roman"/>
          <w:sz w:val="24"/>
        </w:rPr>
        <w:t>Pripravili smo mokri preparat – tako, da smo</w:t>
      </w:r>
      <w:r w:rsidR="00E87997">
        <w:rPr>
          <w:rFonts w:ascii="Times New Roman" w:hAnsi="Times New Roman"/>
          <w:sz w:val="24"/>
        </w:rPr>
        <w:t xml:space="preserve"> na objektivno stekelce položili papirček na katerem so bile natisnjene </w:t>
      </w:r>
      <w:r>
        <w:rPr>
          <w:rFonts w:ascii="Times New Roman" w:hAnsi="Times New Roman"/>
          <w:sz w:val="24"/>
        </w:rPr>
        <w:t xml:space="preserve"> </w:t>
      </w:r>
      <w:r w:rsidR="00E87997">
        <w:rPr>
          <w:rFonts w:ascii="Times New Roman" w:hAnsi="Times New Roman"/>
          <w:sz w:val="24"/>
        </w:rPr>
        <w:t>tri črke ( A, H, F ). Na sredino smo s plastično kapalko kapnili vodno kapljo ter nato na eno stran  preparata položili rob krovnega stekla</w:t>
      </w:r>
      <w:r w:rsidR="00E70A26">
        <w:rPr>
          <w:rFonts w:ascii="Times New Roman" w:hAnsi="Times New Roman"/>
          <w:sz w:val="24"/>
        </w:rPr>
        <w:t xml:space="preserve">, pod kotom 45° </w:t>
      </w:r>
      <w:r w:rsidR="00E87997">
        <w:rPr>
          <w:rFonts w:ascii="Times New Roman" w:hAnsi="Times New Roman"/>
          <w:sz w:val="24"/>
        </w:rPr>
        <w:t xml:space="preserve"> in ga nato počasi položili na preparat. , Malo smo še na rahlo potolkli po vrhu z ravno stranjo svinčnika, da smo se znebili morebitnih zračnih mehurčkov. Nato smo vsako črko posebej opazovali pri 40x povečavi.  Skice smo narisali na delovni list. Pri 400x povečavi pa smo opisali črko F. </w:t>
      </w:r>
    </w:p>
    <w:p w14:paraId="27A082C4" w14:textId="77777777" w:rsidR="00AA5F06" w:rsidRDefault="00AA5F06" w:rsidP="00AA5F06">
      <w:pPr>
        <w:spacing w:after="0"/>
        <w:rPr>
          <w:rFonts w:ascii="Times New Roman" w:hAnsi="Times New Roman"/>
          <w:sz w:val="24"/>
        </w:rPr>
      </w:pPr>
    </w:p>
    <w:p w14:paraId="53C552BF" w14:textId="77777777" w:rsidR="00AA5F06" w:rsidRPr="0077245E" w:rsidRDefault="00AA5F06" w:rsidP="00AA5F06">
      <w:pPr>
        <w:spacing w:after="0"/>
        <w:rPr>
          <w:rFonts w:ascii="Times New Roman" w:hAnsi="Times New Roman"/>
          <w:sz w:val="24"/>
        </w:rPr>
      </w:pPr>
    </w:p>
    <w:p w14:paraId="54045668" w14:textId="77777777" w:rsidR="0077245E" w:rsidRDefault="00AA5F06" w:rsidP="00AA5F06">
      <w:pPr>
        <w:pStyle w:val="Subtitle"/>
      </w:pPr>
      <w:r>
        <w:t>Rezultati:</w:t>
      </w:r>
    </w:p>
    <w:p w14:paraId="4573B8A2" w14:textId="77777777" w:rsidR="00AA5F06" w:rsidRDefault="00AA5F06" w:rsidP="00AA5F06">
      <w:pPr>
        <w:rPr>
          <w:rFonts w:ascii="Times New Roman" w:hAnsi="Times New Roman"/>
          <w:sz w:val="24"/>
        </w:rPr>
      </w:pPr>
      <w:r>
        <w:rPr>
          <w:rFonts w:ascii="Times New Roman" w:hAnsi="Times New Roman"/>
          <w:sz w:val="24"/>
        </w:rPr>
        <w:t>Vse skice, izračune, preglednice imamo na delovne listu.</w:t>
      </w:r>
    </w:p>
    <w:p w14:paraId="037F0B6D" w14:textId="77777777" w:rsidR="00AA5F06" w:rsidRDefault="00AA5F06" w:rsidP="00AA5F06">
      <w:pPr>
        <w:rPr>
          <w:rFonts w:ascii="Times New Roman" w:hAnsi="Times New Roman"/>
          <w:sz w:val="24"/>
        </w:rPr>
      </w:pPr>
    </w:p>
    <w:p w14:paraId="3BE60FA4" w14:textId="77777777" w:rsidR="00AA5F06" w:rsidRDefault="00AA5F06" w:rsidP="00AA5F06">
      <w:pPr>
        <w:rPr>
          <w:rFonts w:ascii="Times New Roman" w:hAnsi="Times New Roman"/>
          <w:sz w:val="24"/>
        </w:rPr>
      </w:pPr>
    </w:p>
    <w:p w14:paraId="03F2E584" w14:textId="77777777" w:rsidR="00AA5F06" w:rsidRDefault="00AA5F06" w:rsidP="00AA5F06">
      <w:pPr>
        <w:rPr>
          <w:rFonts w:ascii="Times New Roman" w:hAnsi="Times New Roman"/>
          <w:sz w:val="24"/>
        </w:rPr>
      </w:pPr>
    </w:p>
    <w:p w14:paraId="185BB1C0" w14:textId="77777777" w:rsidR="00AA5F06" w:rsidRDefault="00AA5F06" w:rsidP="00AA5F06">
      <w:pPr>
        <w:pStyle w:val="Subtitle"/>
      </w:pPr>
      <w:r>
        <w:lastRenderedPageBreak/>
        <w:t>Razprava:</w:t>
      </w:r>
    </w:p>
    <w:p w14:paraId="10BEE074" w14:textId="77777777" w:rsidR="00AA5F06" w:rsidRDefault="00AA5F06" w:rsidP="00AA5F06">
      <w:pPr>
        <w:spacing w:after="0"/>
        <w:rPr>
          <w:rFonts w:ascii="Times New Roman" w:hAnsi="Times New Roman"/>
          <w:b/>
          <w:sz w:val="24"/>
        </w:rPr>
      </w:pPr>
      <w:r w:rsidRPr="00E70A26">
        <w:rPr>
          <w:rFonts w:ascii="Times New Roman" w:hAnsi="Times New Roman"/>
          <w:b/>
          <w:sz w:val="24"/>
        </w:rPr>
        <w:t xml:space="preserve">Razprava 1: </w:t>
      </w:r>
    </w:p>
    <w:p w14:paraId="05B5837B" w14:textId="77777777" w:rsidR="00AA5F06" w:rsidRDefault="00AA5F06" w:rsidP="00AA5F06">
      <w:pPr>
        <w:spacing w:after="0"/>
        <w:rPr>
          <w:rFonts w:ascii="Times New Roman" w:hAnsi="Times New Roman"/>
          <w:sz w:val="24"/>
        </w:rPr>
      </w:pPr>
      <w:r>
        <w:rPr>
          <w:rFonts w:ascii="Times New Roman" w:hAnsi="Times New Roman"/>
          <w:sz w:val="24"/>
        </w:rPr>
        <w:t xml:space="preserve">Ko povečamo povečavo mikroskopa, se slika seveda poveča oz. vidimo le manjši del slike. Slika postane bolj motna kakor prej pri manjši povečavi, zato moramo sliko ponovno izostriti. To naredimo z mikrometrskim vijakom.  Na večji povečavi je vedno manj svetlobe, zato jo je potrebno uravnavati, da jo bo več. To storimo s premikanjem ročice zaslonke. Določili smo tudi premer vidnega polja pri obeh povečavah prve naloge. Površina vidnega polja pri prehodu iz manjše v večjo povečavo se zmanjša oz. vidimo le še manjši del slike, ki smo jo opazovali pri manjši povečavi. Se pravi. Če je bil premer slike pri 40x povečavo 4,3 mm oz. 4300 μm , je bil pri 100x povečavi 1,7 mm oz. 1700 μm. </w:t>
      </w:r>
    </w:p>
    <w:p w14:paraId="1F81C826" w14:textId="77777777" w:rsidR="00AA5F06" w:rsidRDefault="00AA5F06" w:rsidP="00AA5F06">
      <w:pPr>
        <w:spacing w:after="0"/>
        <w:rPr>
          <w:rFonts w:ascii="Times New Roman" w:hAnsi="Times New Roman"/>
          <w:sz w:val="24"/>
        </w:rPr>
      </w:pPr>
    </w:p>
    <w:p w14:paraId="50E811B3" w14:textId="77777777" w:rsidR="00AA5F06" w:rsidRPr="007034BD" w:rsidRDefault="00AA5F06" w:rsidP="00AA5F06">
      <w:pPr>
        <w:spacing w:after="0"/>
        <w:rPr>
          <w:rFonts w:ascii="Times New Roman" w:hAnsi="Times New Roman"/>
          <w:b/>
          <w:sz w:val="24"/>
        </w:rPr>
      </w:pPr>
      <w:r w:rsidRPr="007034BD">
        <w:rPr>
          <w:rFonts w:ascii="Times New Roman" w:hAnsi="Times New Roman"/>
          <w:b/>
          <w:sz w:val="24"/>
        </w:rPr>
        <w:t xml:space="preserve">Razprava 2: </w:t>
      </w:r>
    </w:p>
    <w:p w14:paraId="71FBED32" w14:textId="77777777" w:rsidR="00AA5F06" w:rsidRDefault="00AA5F06" w:rsidP="00AA5F06">
      <w:pPr>
        <w:spacing w:after="0"/>
        <w:rPr>
          <w:rFonts w:ascii="Times New Roman" w:hAnsi="Times New Roman"/>
          <w:sz w:val="24"/>
        </w:rPr>
      </w:pPr>
      <w:r>
        <w:rPr>
          <w:rFonts w:ascii="Times New Roman" w:hAnsi="Times New Roman"/>
          <w:sz w:val="24"/>
        </w:rPr>
        <w:t xml:space="preserve">O velikosti in legi predmetov pod mikroskopom smo ugotovili, da ko preidemo iz 40x v 400x povečavo posamezne črke (v našem primeru, smo to opisali pri črki F ), vidimo le del črke ter način tiska oz. pikice. Ter da lahko z mikroskopom globinsko ostrimo.  Iz tega smo povzeli, da predenj povečamo povečavo mikroskopa, moramo sliko, ki jo želimo še bolj povečati, nastaviti točko na sredino vidnega polja, potrebno jo se tudi izostriti, saj ko povečamo povečavo, slika postane zopet motna, in jo moramo izostriti. Pri tako veliko povečavi ( 400x ) pa se nikakor ni priporočljivo posluževati ročnega premikanja preparata, saj lahko s premikom, ki se nam zdi čisto majhen, pod tako veliko povečavo, vidno polje slike čisto spremenimo oz. je vidno polje na nekem drugem delu slike. </w:t>
      </w:r>
    </w:p>
    <w:p w14:paraId="68C789F4" w14:textId="77777777" w:rsidR="00AA5F06" w:rsidRDefault="00AA5F06" w:rsidP="00AA5F06">
      <w:pPr>
        <w:rPr>
          <w:rFonts w:ascii="Times New Roman" w:hAnsi="Times New Roman"/>
          <w:sz w:val="24"/>
        </w:rPr>
      </w:pPr>
    </w:p>
    <w:p w14:paraId="4A0439F8" w14:textId="77777777" w:rsidR="00AA5F06" w:rsidRDefault="00AA5F06" w:rsidP="00AA5F06">
      <w:pPr>
        <w:pStyle w:val="Subtitle"/>
      </w:pPr>
      <w:r>
        <w:t>Zaključek:</w:t>
      </w:r>
    </w:p>
    <w:p w14:paraId="1F30C141" w14:textId="77777777" w:rsidR="00825E6B" w:rsidRDefault="00AA5F06" w:rsidP="00825E6B">
      <w:pPr>
        <w:spacing w:after="0"/>
        <w:rPr>
          <w:rFonts w:ascii="Times New Roman" w:hAnsi="Times New Roman"/>
          <w:sz w:val="24"/>
        </w:rPr>
      </w:pPr>
      <w:r>
        <w:rPr>
          <w:rFonts w:ascii="Times New Roman" w:hAnsi="Times New Roman"/>
          <w:sz w:val="24"/>
        </w:rPr>
        <w:t xml:space="preserve">Pri vaji – mikroskopiranje in mikroskop smo ugotovili, kako je potrebno ravnati z mikroskopom, bolj smo se spoznali z njegovimi sestavnimi deli. Ugotovili kako se pravilno začne mikroskopirati. Da je sprva potrebno mikroskopsko mizico spustiti čisto dol, nato vstavimo preparat, dvignemo mizico, uravnamo količino svetlobe s pomočjo ročice zaslonke, nato sliko ostrimo, sprav z </w:t>
      </w:r>
      <w:r w:rsidR="00825E6B">
        <w:rPr>
          <w:rFonts w:ascii="Times New Roman" w:hAnsi="Times New Roman"/>
          <w:sz w:val="24"/>
        </w:rPr>
        <w:t>ma</w:t>
      </w:r>
      <w:r>
        <w:rPr>
          <w:rFonts w:ascii="Times New Roman" w:hAnsi="Times New Roman"/>
          <w:sz w:val="24"/>
        </w:rPr>
        <w:t xml:space="preserve">krometrskim vijakom nato pa še z mikrometrskim vijakom. </w:t>
      </w:r>
      <w:r w:rsidR="00825E6B">
        <w:rPr>
          <w:rFonts w:ascii="Times New Roman" w:hAnsi="Times New Roman"/>
          <w:sz w:val="24"/>
        </w:rPr>
        <w:t>Se pravi, da je bil naš namen vaje uresničen, prav tako, kakor vsi cilji vaje.</w:t>
      </w:r>
    </w:p>
    <w:p w14:paraId="2C728C24" w14:textId="77777777" w:rsidR="00825E6B" w:rsidRDefault="00825E6B" w:rsidP="00825E6B">
      <w:pPr>
        <w:spacing w:after="0"/>
        <w:rPr>
          <w:rFonts w:ascii="Times New Roman" w:hAnsi="Times New Roman"/>
          <w:sz w:val="24"/>
        </w:rPr>
      </w:pPr>
    </w:p>
    <w:p w14:paraId="41771D64" w14:textId="77777777" w:rsidR="00825E6B" w:rsidRDefault="00825E6B" w:rsidP="00825E6B">
      <w:pPr>
        <w:spacing w:after="0"/>
        <w:rPr>
          <w:rFonts w:ascii="Times New Roman" w:hAnsi="Times New Roman"/>
          <w:sz w:val="24"/>
        </w:rPr>
      </w:pPr>
    </w:p>
    <w:p w14:paraId="11AF56C7" w14:textId="77777777" w:rsidR="00825E6B" w:rsidRDefault="00825E6B" w:rsidP="00825E6B">
      <w:pPr>
        <w:pStyle w:val="Subtitle"/>
      </w:pPr>
      <w:r>
        <w:t>Viri:</w:t>
      </w:r>
    </w:p>
    <w:p w14:paraId="0EA0D4C8" w14:textId="77777777" w:rsidR="00825E6B" w:rsidRDefault="00825E6B" w:rsidP="00825E6B">
      <w:pPr>
        <w:pStyle w:val="ListParagraph"/>
        <w:numPr>
          <w:ilvl w:val="0"/>
          <w:numId w:val="3"/>
        </w:numPr>
        <w:rPr>
          <w:rFonts w:ascii="Times New Roman" w:hAnsi="Times New Roman"/>
          <w:sz w:val="24"/>
        </w:rPr>
      </w:pPr>
      <w:r>
        <w:rPr>
          <w:rFonts w:ascii="Times New Roman" w:hAnsi="Times New Roman"/>
          <w:sz w:val="24"/>
        </w:rPr>
        <w:t>Delovni list: Mikroskop in mikroskopiranje</w:t>
      </w:r>
    </w:p>
    <w:p w14:paraId="4B0FB0E2" w14:textId="77777777" w:rsidR="00825E6B" w:rsidRPr="00825E6B" w:rsidRDefault="00825E6B" w:rsidP="00825E6B">
      <w:pPr>
        <w:pStyle w:val="ListParagraph"/>
        <w:numPr>
          <w:ilvl w:val="0"/>
          <w:numId w:val="3"/>
        </w:numPr>
        <w:rPr>
          <w:rFonts w:ascii="Times New Roman" w:hAnsi="Times New Roman"/>
          <w:sz w:val="24"/>
        </w:rPr>
      </w:pPr>
      <w:r>
        <w:rPr>
          <w:rFonts w:ascii="Times New Roman" w:hAnsi="Times New Roman"/>
          <w:sz w:val="24"/>
        </w:rPr>
        <w:t>BIOLOGIJA: Navodila za laboratorijsko delo. 2014. 1. Izd. Ljubljana: DZS</w:t>
      </w:r>
    </w:p>
    <w:sectPr w:rsidR="00825E6B" w:rsidRPr="00825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69A4"/>
    <w:multiLevelType w:val="hybridMultilevel"/>
    <w:tmpl w:val="2F88C1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4667B87"/>
    <w:multiLevelType w:val="hybridMultilevel"/>
    <w:tmpl w:val="96047A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8696EAC"/>
    <w:multiLevelType w:val="hybridMultilevel"/>
    <w:tmpl w:val="025CEC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C16"/>
    <w:rsid w:val="00025382"/>
    <w:rsid w:val="000A3977"/>
    <w:rsid w:val="002A2DAC"/>
    <w:rsid w:val="002F7B9E"/>
    <w:rsid w:val="00371C98"/>
    <w:rsid w:val="007034BD"/>
    <w:rsid w:val="0077245E"/>
    <w:rsid w:val="00825E6B"/>
    <w:rsid w:val="008D6C16"/>
    <w:rsid w:val="00A1011D"/>
    <w:rsid w:val="00A330CA"/>
    <w:rsid w:val="00AA5F06"/>
    <w:rsid w:val="00E124E5"/>
    <w:rsid w:val="00E36260"/>
    <w:rsid w:val="00E70A26"/>
    <w:rsid w:val="00E87997"/>
    <w:rsid w:val="00ED2A4D"/>
    <w:rsid w:val="00FA15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175E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24E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E124E5"/>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E124E5"/>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E124E5"/>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0A3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2019-05-23T10:51:00Z</dcterms:created>
  <dcterms:modified xsi:type="dcterms:W3CDTF">2019-05-23T10:51:00Z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