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D67C5" w14:textId="32C2780A" w:rsidR="00AF33A5" w:rsidRPr="002D7EF7" w:rsidRDefault="002D7EF7">
      <w:pPr>
        <w:keepNext/>
        <w:rPr>
          <w:b/>
          <w:szCs w:val="20"/>
        </w:rPr>
      </w:pPr>
      <w:bookmarkStart w:id="0" w:name="_GoBack"/>
      <w:bookmarkEnd w:id="0"/>
      <w:r w:rsidRPr="002D7EF7">
        <w:rPr>
          <w:b/>
          <w:szCs w:val="20"/>
        </w:rPr>
        <w:t>OPAZOVANJE MITOZE RASTNEGA VRŠIČKA</w:t>
      </w:r>
    </w:p>
    <w:p w14:paraId="61DE7F48" w14:textId="77777777" w:rsidR="002D7EF7" w:rsidRDefault="002D7EF7">
      <w:pPr>
        <w:keepNext/>
        <w:rPr>
          <w:sz w:val="20"/>
          <w:szCs w:val="20"/>
        </w:rPr>
      </w:pPr>
    </w:p>
    <w:p w14:paraId="5CA2AC22" w14:textId="77777777" w:rsidR="00AF33A5" w:rsidRDefault="00F531E8">
      <w:pPr>
        <w:pStyle w:val="Caption"/>
        <w:rPr>
          <w:sz w:val="20"/>
          <w:szCs w:val="20"/>
        </w:rPr>
      </w:pPr>
      <w:r>
        <w:rPr>
          <w:sz w:val="20"/>
          <w:szCs w:val="20"/>
        </w:rPr>
        <w:t>UVOD</w:t>
      </w:r>
    </w:p>
    <w:p w14:paraId="67B27DB3" w14:textId="77777777" w:rsidR="00AF33A5" w:rsidRDefault="00F531E8">
      <w:pPr>
        <w:rPr>
          <w:sz w:val="20"/>
          <w:szCs w:val="20"/>
        </w:rPr>
      </w:pPr>
      <w:r>
        <w:rPr>
          <w:sz w:val="20"/>
          <w:szCs w:val="20"/>
        </w:rPr>
        <w:t>Mitoza je delitev jedra celice, pri kateri ostane količina dednega materiala enaka. Mitoza poteka v več zaporednih stopnjah (fazah). To so profaza, metafaza, anafaza in telofaza. Med dvema mitozama je celica v interfazi.</w:t>
      </w:r>
    </w:p>
    <w:p w14:paraId="458D24B4" w14:textId="77777777" w:rsidR="00AF33A5" w:rsidRDefault="00AF33A5">
      <w:pPr>
        <w:rPr>
          <w:sz w:val="20"/>
          <w:szCs w:val="20"/>
        </w:rPr>
      </w:pPr>
    </w:p>
    <w:p w14:paraId="52C5DDB7" w14:textId="77777777" w:rsidR="00AF33A5" w:rsidRDefault="00F531E8">
      <w:pPr>
        <w:rPr>
          <w:sz w:val="20"/>
          <w:szCs w:val="20"/>
        </w:rPr>
      </w:pPr>
      <w:r>
        <w:rPr>
          <w:sz w:val="20"/>
          <w:szCs w:val="20"/>
        </w:rPr>
        <w:t xml:space="preserve">V </w:t>
      </w:r>
      <w:r>
        <w:rPr>
          <w:sz w:val="20"/>
          <w:szCs w:val="20"/>
          <w:u w:val="single"/>
        </w:rPr>
        <w:t>profazi</w:t>
      </w:r>
      <w:r>
        <w:rPr>
          <w:sz w:val="20"/>
          <w:szCs w:val="20"/>
        </w:rPr>
        <w:t xml:space="preserve"> se začnejo dolge in tanke niti, ki gradijo kromatin debeliti in krajšati, torej spiralizirati. Pravimo, da se oblikujejo kromosomi. Ti kromosomi so zgrajeni iz dveh enakih vzdolžnih delov, ki ju imenjujemo kromatidi. Pravimo, da so dvokromatidni, vsako kromatido pa tvori ena molekula DNK. Kromatidi sta povezani na centromeru. V citoplazmi se začnejo v bližini organizatorjev delitvenega vretena oblikovati niti delitvenega vretena, ki se širijo proti nasprotnima poloma. Ker razpade jedrni ovoj, se lahko niti delitvenega vretena pripnejo na centromere v kromosomih. Postopoma izgine jedrce.</w:t>
      </w:r>
    </w:p>
    <w:p w14:paraId="0BD78489" w14:textId="77777777" w:rsidR="00AF33A5" w:rsidRDefault="00F531E8">
      <w:pPr>
        <w:rPr>
          <w:sz w:val="20"/>
          <w:szCs w:val="20"/>
        </w:rPr>
      </w:pPr>
      <w:r>
        <w:rPr>
          <w:sz w:val="20"/>
          <w:szCs w:val="20"/>
        </w:rPr>
        <w:t xml:space="preserve">V </w:t>
      </w:r>
      <w:r>
        <w:rPr>
          <w:sz w:val="20"/>
          <w:szCs w:val="20"/>
          <w:u w:val="single"/>
        </w:rPr>
        <w:t>metafazi</w:t>
      </w:r>
      <w:r>
        <w:rPr>
          <w:sz w:val="20"/>
          <w:szCs w:val="20"/>
        </w:rPr>
        <w:t xml:space="preserve"> povlečejo niti delitvenega vretena kromosome v njegovo ekvatorialno ravnino. V tej fazi so najkrajši in najdebelejši, zato jih tudi najlažje opazujemo in štejemo.</w:t>
      </w:r>
    </w:p>
    <w:p w14:paraId="66042115" w14:textId="77777777" w:rsidR="00AF33A5" w:rsidRDefault="00F531E8">
      <w:pPr>
        <w:rPr>
          <w:sz w:val="20"/>
          <w:szCs w:val="20"/>
        </w:rPr>
      </w:pPr>
      <w:r>
        <w:rPr>
          <w:sz w:val="20"/>
          <w:szCs w:val="20"/>
        </w:rPr>
        <w:t xml:space="preserve">V </w:t>
      </w:r>
      <w:r>
        <w:rPr>
          <w:sz w:val="20"/>
          <w:szCs w:val="20"/>
          <w:u w:val="single"/>
        </w:rPr>
        <w:t>anafazi</w:t>
      </w:r>
      <w:r>
        <w:rPr>
          <w:sz w:val="20"/>
          <w:szCs w:val="20"/>
        </w:rPr>
        <w:t xml:space="preserve"> se kromatidi končno ločita. Pri tem se vsak dvokromatidni kromosom loči na dva enokromatidna, ki ju niti delitvenega vretena povlečejo proti nasprotnima poloma. Anafaza je torej faza razdelitve in potovanja kromosomov.</w:t>
      </w:r>
    </w:p>
    <w:p w14:paraId="47760E00" w14:textId="77777777" w:rsidR="00AF33A5" w:rsidRDefault="00F531E8">
      <w:pPr>
        <w:rPr>
          <w:sz w:val="20"/>
          <w:szCs w:val="20"/>
        </w:rPr>
      </w:pPr>
      <w:r>
        <w:rPr>
          <w:sz w:val="20"/>
          <w:szCs w:val="20"/>
          <w:u w:val="single"/>
        </w:rPr>
        <w:t>Telofaza</w:t>
      </w:r>
      <w:r>
        <w:rPr>
          <w:sz w:val="20"/>
          <w:szCs w:val="20"/>
        </w:rPr>
        <w:t xml:space="preserve"> je pravzaprav obrnjena profaza: delitveno vreteno postopno izgine, okrog vsake skupine kromosomov, ki so enokromatidni, se začne oblikovati jedrni ovoj. Kromosomi se razmotavajo, torej despiralizirajo. Pretvarjajo se v kromatin. Okrog jedra se oblikuje jedrce.</w:t>
      </w:r>
    </w:p>
    <w:p w14:paraId="1703FB02" w14:textId="77777777" w:rsidR="00AF33A5" w:rsidRDefault="00AF33A5">
      <w:pPr>
        <w:rPr>
          <w:sz w:val="20"/>
          <w:szCs w:val="20"/>
        </w:rPr>
      </w:pPr>
    </w:p>
    <w:p w14:paraId="0EC12983" w14:textId="77777777" w:rsidR="00AF33A5" w:rsidRDefault="00F531E8">
      <w:pPr>
        <w:rPr>
          <w:sz w:val="20"/>
          <w:szCs w:val="20"/>
        </w:rPr>
      </w:pPr>
      <w:r>
        <w:rPr>
          <w:sz w:val="20"/>
          <w:szCs w:val="20"/>
        </w:rPr>
        <w:t xml:space="preserve">Ko se delitev konča, preideta jedri hčerinskih - nastalih celic v </w:t>
      </w:r>
      <w:r>
        <w:rPr>
          <w:sz w:val="20"/>
          <w:szCs w:val="20"/>
          <w:u w:val="single"/>
        </w:rPr>
        <w:t>interfazo</w:t>
      </w:r>
      <w:r>
        <w:rPr>
          <w:sz w:val="20"/>
          <w:szCs w:val="20"/>
        </w:rPr>
        <w:t>. V interfazi poteče podvojitev DNK, torej se podvoji vsaka kromatida in tako spet nastanejo dvokromatidni kromosomi, ki so pripravljeni za vstop v novo profazo. Vendar pa se to pri vseh celicah ne zgodi - nekatere namreč vse življenje ostanejo v interfazi. Pri teh pa nastajajo nove strukture, jedro pa opravlja običajne naloge.</w:t>
      </w:r>
    </w:p>
    <w:p w14:paraId="23623965" w14:textId="77777777" w:rsidR="00AF33A5" w:rsidRDefault="00AF33A5">
      <w:pPr>
        <w:rPr>
          <w:sz w:val="20"/>
          <w:szCs w:val="20"/>
        </w:rPr>
      </w:pPr>
    </w:p>
    <w:p w14:paraId="0A409104" w14:textId="77777777" w:rsidR="00AF33A5" w:rsidRDefault="00F531E8">
      <w:pPr>
        <w:rPr>
          <w:sz w:val="20"/>
          <w:szCs w:val="20"/>
        </w:rPr>
      </w:pPr>
      <w:r>
        <w:rPr>
          <w:sz w:val="20"/>
          <w:szCs w:val="20"/>
        </w:rPr>
        <w:t>Celice se pri rastlinah delijo samo na vršičkih stebla in korenin.</w:t>
      </w:r>
    </w:p>
    <w:p w14:paraId="6A07F834" w14:textId="77777777" w:rsidR="00AF33A5" w:rsidRDefault="00AF33A5">
      <w:pPr>
        <w:rPr>
          <w:sz w:val="20"/>
          <w:szCs w:val="20"/>
        </w:rPr>
      </w:pPr>
    </w:p>
    <w:p w14:paraId="4EC9D41B" w14:textId="77777777" w:rsidR="00AF33A5" w:rsidRDefault="00F531E8">
      <w:pPr>
        <w:rPr>
          <w:b/>
          <w:bCs/>
          <w:sz w:val="20"/>
          <w:szCs w:val="20"/>
        </w:rPr>
      </w:pPr>
      <w:r>
        <w:rPr>
          <w:b/>
          <w:bCs/>
          <w:sz w:val="20"/>
          <w:szCs w:val="20"/>
        </w:rPr>
        <w:t>CILJ VAJE</w:t>
      </w:r>
    </w:p>
    <w:p w14:paraId="2FDAFB42" w14:textId="77777777" w:rsidR="00AF33A5" w:rsidRDefault="00F531E8">
      <w:pPr>
        <w:rPr>
          <w:sz w:val="20"/>
          <w:szCs w:val="20"/>
        </w:rPr>
      </w:pPr>
      <w:r>
        <w:rPr>
          <w:sz w:val="20"/>
          <w:szCs w:val="20"/>
        </w:rPr>
        <w:t>Je bil opazovati, kako zares izgleda mitoza in si predstavljati tisto, kar smo že več kot en mesec opazovali na ilustracijah v učbeniku. Poleg tega smo na podlagi meritev poskušali izračunati, kolikšen delež časa traja posamezna faza mitoze.</w:t>
      </w:r>
    </w:p>
    <w:p w14:paraId="7EE5D895" w14:textId="77777777" w:rsidR="00AF33A5" w:rsidRDefault="00AF33A5">
      <w:pPr>
        <w:rPr>
          <w:sz w:val="20"/>
          <w:szCs w:val="20"/>
        </w:rPr>
      </w:pPr>
    </w:p>
    <w:p w14:paraId="52B2C284" w14:textId="77777777" w:rsidR="00AF33A5" w:rsidRDefault="00F531E8">
      <w:pPr>
        <w:rPr>
          <w:b/>
          <w:bCs/>
          <w:sz w:val="20"/>
          <w:szCs w:val="20"/>
        </w:rPr>
      </w:pPr>
      <w:r>
        <w:rPr>
          <w:b/>
          <w:bCs/>
          <w:sz w:val="20"/>
          <w:szCs w:val="20"/>
        </w:rPr>
        <w:t>MATERIAL IN POSTOPEK DELA</w:t>
      </w:r>
    </w:p>
    <w:p w14:paraId="2EDD1B7E" w14:textId="77777777" w:rsidR="00AF33A5" w:rsidRDefault="00F531E8">
      <w:pPr>
        <w:rPr>
          <w:sz w:val="20"/>
          <w:szCs w:val="20"/>
        </w:rPr>
      </w:pPr>
      <w:r>
        <w:rPr>
          <w:sz w:val="20"/>
          <w:szCs w:val="20"/>
        </w:rPr>
        <w:t>material in aparatura:   - svetlobni mikroskop, difuzor, električna lučka</w:t>
      </w:r>
    </w:p>
    <w:p w14:paraId="73748CEF" w14:textId="77777777" w:rsidR="00AF33A5" w:rsidRDefault="00F531E8">
      <w:pPr>
        <w:ind w:left="2175"/>
        <w:rPr>
          <w:sz w:val="20"/>
          <w:szCs w:val="20"/>
        </w:rPr>
      </w:pPr>
      <w:r>
        <w:rPr>
          <w:sz w:val="20"/>
          <w:szCs w:val="20"/>
        </w:rPr>
        <w:t xml:space="preserve">- trajni preparat s celicami rastnega vršička čebule, v katerem je bila s posebnim postopkom delitev ustavljena. Celice so obarvali, tako da so kromosomi in kromatide dobro vidne.                     </w:t>
      </w:r>
    </w:p>
    <w:p w14:paraId="594F96B2" w14:textId="77777777" w:rsidR="00AF33A5" w:rsidRDefault="00F531E8">
      <w:pPr>
        <w:ind w:left="2175"/>
        <w:rPr>
          <w:sz w:val="20"/>
          <w:szCs w:val="20"/>
        </w:rPr>
      </w:pPr>
      <w:r>
        <w:rPr>
          <w:sz w:val="20"/>
          <w:szCs w:val="20"/>
        </w:rPr>
        <w:t xml:space="preserve">  </w:t>
      </w:r>
    </w:p>
    <w:p w14:paraId="5D551DD4" w14:textId="77777777" w:rsidR="00AF33A5" w:rsidRDefault="00F531E8">
      <w:pPr>
        <w:rPr>
          <w:sz w:val="20"/>
          <w:szCs w:val="20"/>
        </w:rPr>
      </w:pPr>
      <w:r>
        <w:rPr>
          <w:sz w:val="20"/>
          <w:szCs w:val="20"/>
        </w:rPr>
        <w:t>postopek dela: profesor nam je razdelil trajne preparate, naša naloga pa je bila opazovanje in iskanje vseh štirih faz mitoze in interfaze - vse skupaj smo morali skicirati, pa kljub temu, da se je to zdela precej težavna naloga. Pri naslednjih vajah smo poskušali ugotoviti, na kakšen način bi lahko izračunali, koliko traja posamezna faza mitoze in interfaza, če celoten celični cikel traja 8 ur. Ugotovili smo, da je treba opazovati čim večje število celic naenkrat in od tega izračunati delež posameznih faz. Tako bomo lahko ugotovili tudi, kolikšen delež časa je celica v posamezni fazi. Svoje podatke smo za še večjo natančnost združili.</w:t>
      </w:r>
    </w:p>
    <w:p w14:paraId="25662ED3" w14:textId="77777777" w:rsidR="00AF33A5" w:rsidRDefault="00AF33A5">
      <w:pPr>
        <w:rPr>
          <w:sz w:val="20"/>
          <w:szCs w:val="20"/>
        </w:rPr>
      </w:pPr>
    </w:p>
    <w:p w14:paraId="5C1F2234" w14:textId="77777777" w:rsidR="00AF33A5" w:rsidRDefault="00F531E8">
      <w:pPr>
        <w:rPr>
          <w:b/>
          <w:bCs/>
          <w:sz w:val="20"/>
          <w:szCs w:val="20"/>
        </w:rPr>
      </w:pPr>
      <w:r>
        <w:rPr>
          <w:b/>
          <w:bCs/>
          <w:sz w:val="20"/>
          <w:szCs w:val="20"/>
        </w:rPr>
        <w:t>REZULTATI</w:t>
      </w:r>
    </w:p>
    <w:p w14:paraId="316FFEA8" w14:textId="77777777" w:rsidR="00AF33A5" w:rsidRDefault="00AF33A5">
      <w:pPr>
        <w:rPr>
          <w:sz w:val="20"/>
          <w:szCs w:val="20"/>
        </w:rPr>
      </w:pPr>
    </w:p>
    <w:p w14:paraId="30893DBC" w14:textId="77777777" w:rsidR="00AF33A5" w:rsidRDefault="00AF33A5">
      <w:pPr>
        <w:rPr>
          <w:sz w:val="20"/>
          <w:szCs w:val="20"/>
        </w:rPr>
      </w:pPr>
    </w:p>
    <w:p w14:paraId="1C1232CF" w14:textId="77777777" w:rsidR="00AF33A5" w:rsidRDefault="00AF33A5">
      <w:pPr>
        <w:rPr>
          <w:sz w:val="20"/>
          <w:szCs w:val="20"/>
        </w:rPr>
      </w:pPr>
    </w:p>
    <w:p w14:paraId="0133FD0E" w14:textId="77777777" w:rsidR="00AF33A5" w:rsidRDefault="00AF33A5">
      <w:pPr>
        <w:rPr>
          <w:sz w:val="20"/>
          <w:szCs w:val="20"/>
        </w:rPr>
      </w:pPr>
    </w:p>
    <w:p w14:paraId="427FAAFF" w14:textId="77777777" w:rsidR="00AF33A5" w:rsidRDefault="00AF33A5">
      <w:pPr>
        <w:rPr>
          <w:sz w:val="20"/>
          <w:szCs w:val="20"/>
        </w:rPr>
      </w:pPr>
    </w:p>
    <w:p w14:paraId="36CFD939" w14:textId="77777777" w:rsidR="00AF33A5" w:rsidRDefault="00AF33A5">
      <w:pPr>
        <w:rPr>
          <w:sz w:val="20"/>
          <w:szCs w:val="20"/>
        </w:rPr>
      </w:pPr>
    </w:p>
    <w:p w14:paraId="5ECD23D1" w14:textId="77777777" w:rsidR="00AF33A5" w:rsidRDefault="00AF33A5">
      <w:pPr>
        <w:rPr>
          <w:sz w:val="20"/>
          <w:szCs w:val="20"/>
        </w:rPr>
      </w:pPr>
    </w:p>
    <w:p w14:paraId="7EE3E708" w14:textId="77777777" w:rsidR="00AF33A5" w:rsidRDefault="00AF33A5">
      <w:pPr>
        <w:rPr>
          <w:sz w:val="20"/>
          <w:szCs w:val="20"/>
        </w:rPr>
      </w:pPr>
    </w:p>
    <w:p w14:paraId="08232382" w14:textId="77777777" w:rsidR="00AF33A5" w:rsidRDefault="00AF33A5">
      <w:pPr>
        <w:rPr>
          <w:sz w:val="20"/>
          <w:szCs w:val="20"/>
        </w:rPr>
      </w:pPr>
    </w:p>
    <w:p w14:paraId="4715E09B" w14:textId="77777777" w:rsidR="00AF33A5" w:rsidRDefault="00AF33A5">
      <w:pPr>
        <w:rPr>
          <w:sz w:val="20"/>
          <w:szCs w:val="20"/>
        </w:rPr>
      </w:pPr>
    </w:p>
    <w:p w14:paraId="2D5684DC" w14:textId="77777777" w:rsidR="00AF33A5" w:rsidRDefault="00AF33A5">
      <w:pPr>
        <w:rPr>
          <w:sz w:val="20"/>
          <w:szCs w:val="20"/>
        </w:rPr>
      </w:pPr>
    </w:p>
    <w:p w14:paraId="6B33AAA2" w14:textId="77777777" w:rsidR="00AF33A5" w:rsidRDefault="00AF33A5">
      <w:pPr>
        <w:rPr>
          <w:sz w:val="20"/>
          <w:szCs w:val="20"/>
        </w:rPr>
      </w:pPr>
    </w:p>
    <w:p w14:paraId="38260A54" w14:textId="77777777" w:rsidR="00AF33A5" w:rsidRDefault="00AF33A5">
      <w:pPr>
        <w:rPr>
          <w:sz w:val="20"/>
          <w:szCs w:val="20"/>
        </w:rPr>
      </w:pPr>
    </w:p>
    <w:p w14:paraId="26670D90" w14:textId="77777777" w:rsidR="00AF33A5" w:rsidRDefault="00AF33A5">
      <w:pPr>
        <w:rPr>
          <w:sz w:val="20"/>
          <w:szCs w:val="20"/>
        </w:rPr>
      </w:pPr>
    </w:p>
    <w:p w14:paraId="5A800702" w14:textId="77777777" w:rsidR="00AF33A5" w:rsidRDefault="00AF33A5">
      <w:pPr>
        <w:rPr>
          <w:sz w:val="20"/>
          <w:szCs w:val="20"/>
        </w:rPr>
      </w:pPr>
    </w:p>
    <w:p w14:paraId="7C99AC51" w14:textId="77777777" w:rsidR="00AF33A5" w:rsidRDefault="00AF33A5">
      <w:pPr>
        <w:rPr>
          <w:sz w:val="20"/>
          <w:szCs w:val="20"/>
        </w:rPr>
      </w:pPr>
    </w:p>
    <w:p w14:paraId="2E74A267" w14:textId="77777777" w:rsidR="00AF33A5" w:rsidRDefault="00AF33A5">
      <w:pPr>
        <w:rPr>
          <w:sz w:val="20"/>
          <w:szCs w:val="20"/>
        </w:rPr>
      </w:pPr>
    </w:p>
    <w:p w14:paraId="4B871060" w14:textId="77777777" w:rsidR="00AF33A5" w:rsidRDefault="00AF33A5">
      <w:pPr>
        <w:rPr>
          <w:sz w:val="20"/>
          <w:szCs w:val="20"/>
        </w:rPr>
      </w:pPr>
    </w:p>
    <w:p w14:paraId="178C0D3E" w14:textId="77777777" w:rsidR="00AF33A5" w:rsidRDefault="00AF33A5">
      <w:pPr>
        <w:rPr>
          <w:sz w:val="20"/>
          <w:szCs w:val="20"/>
        </w:rPr>
      </w:pPr>
    </w:p>
    <w:p w14:paraId="72E4B93F" w14:textId="77777777" w:rsidR="00AF33A5" w:rsidRDefault="00AF33A5">
      <w:pPr>
        <w:rPr>
          <w:sz w:val="20"/>
          <w:szCs w:val="20"/>
        </w:rPr>
      </w:pPr>
    </w:p>
    <w:p w14:paraId="4BA388CB" w14:textId="77777777" w:rsidR="00AF33A5" w:rsidRDefault="00AF33A5">
      <w:pPr>
        <w:rPr>
          <w:sz w:val="20"/>
          <w:szCs w:val="20"/>
        </w:rPr>
      </w:pPr>
    </w:p>
    <w:p w14:paraId="5BC3A498" w14:textId="77777777" w:rsidR="00AF33A5" w:rsidRDefault="00AF33A5">
      <w:pPr>
        <w:rPr>
          <w:sz w:val="20"/>
          <w:szCs w:val="20"/>
        </w:rPr>
      </w:pPr>
    </w:p>
    <w:p w14:paraId="7B8E34AE" w14:textId="77777777" w:rsidR="00AF33A5" w:rsidRDefault="00AF33A5">
      <w:pPr>
        <w:rPr>
          <w:sz w:val="20"/>
          <w:szCs w:val="20"/>
        </w:rPr>
      </w:pPr>
    </w:p>
    <w:p w14:paraId="1987F2C5" w14:textId="77777777" w:rsidR="00AF33A5" w:rsidRDefault="00AF33A5">
      <w:pPr>
        <w:rPr>
          <w:sz w:val="20"/>
          <w:szCs w:val="20"/>
        </w:rPr>
      </w:pPr>
    </w:p>
    <w:p w14:paraId="0F793747" w14:textId="77777777" w:rsidR="00AF33A5" w:rsidRDefault="00AF33A5">
      <w:pPr>
        <w:rPr>
          <w:sz w:val="20"/>
          <w:szCs w:val="20"/>
        </w:rPr>
      </w:pPr>
    </w:p>
    <w:p w14:paraId="384A4BC0" w14:textId="77777777" w:rsidR="00AF33A5" w:rsidRDefault="00AF33A5">
      <w:pPr>
        <w:rPr>
          <w:sz w:val="20"/>
          <w:szCs w:val="20"/>
        </w:rPr>
      </w:pPr>
    </w:p>
    <w:p w14:paraId="1548DDFE" w14:textId="77777777" w:rsidR="00AF33A5" w:rsidRDefault="00AF33A5">
      <w:pPr>
        <w:rPr>
          <w:sz w:val="20"/>
          <w:szCs w:val="20"/>
        </w:rPr>
      </w:pPr>
    </w:p>
    <w:p w14:paraId="27791990" w14:textId="77777777" w:rsidR="00AF33A5" w:rsidRDefault="00AF33A5">
      <w:pPr>
        <w:rPr>
          <w:sz w:val="20"/>
          <w:szCs w:val="20"/>
        </w:rPr>
      </w:pPr>
    </w:p>
    <w:p w14:paraId="6BD67D4E" w14:textId="77777777" w:rsidR="00AF33A5" w:rsidRDefault="00AF33A5">
      <w:pPr>
        <w:rPr>
          <w:sz w:val="20"/>
          <w:szCs w:val="20"/>
        </w:rPr>
      </w:pPr>
    </w:p>
    <w:p w14:paraId="1E920AEE" w14:textId="77777777" w:rsidR="00AF33A5" w:rsidRDefault="00AF33A5">
      <w:pPr>
        <w:rPr>
          <w:sz w:val="20"/>
          <w:szCs w:val="20"/>
        </w:rPr>
      </w:pPr>
    </w:p>
    <w:p w14:paraId="63BA0E05" w14:textId="77777777" w:rsidR="00AF33A5" w:rsidRDefault="00AF33A5">
      <w:pPr>
        <w:rPr>
          <w:sz w:val="20"/>
          <w:szCs w:val="20"/>
        </w:rPr>
      </w:pPr>
    </w:p>
    <w:p w14:paraId="73B8D38B" w14:textId="77777777" w:rsidR="00AF33A5" w:rsidRDefault="00AF33A5">
      <w:pPr>
        <w:rPr>
          <w:sz w:val="20"/>
          <w:szCs w:val="20"/>
        </w:rPr>
      </w:pPr>
    </w:p>
    <w:p w14:paraId="149873C2" w14:textId="77777777" w:rsidR="00AF33A5" w:rsidRDefault="00AF33A5">
      <w:pPr>
        <w:rPr>
          <w:sz w:val="20"/>
          <w:szCs w:val="20"/>
        </w:rPr>
      </w:pPr>
    </w:p>
    <w:p w14:paraId="379DA17C" w14:textId="77777777" w:rsidR="00AF33A5" w:rsidRDefault="00AF33A5">
      <w:pPr>
        <w:rPr>
          <w:sz w:val="20"/>
          <w:szCs w:val="20"/>
        </w:rPr>
      </w:pPr>
    </w:p>
    <w:p w14:paraId="3548DAE1" w14:textId="77777777" w:rsidR="00AF33A5" w:rsidRDefault="00AF33A5">
      <w:pPr>
        <w:rPr>
          <w:sz w:val="20"/>
          <w:szCs w:val="20"/>
        </w:rPr>
      </w:pPr>
    </w:p>
    <w:p w14:paraId="4701B27E" w14:textId="77777777" w:rsidR="00AF33A5" w:rsidRDefault="00AF33A5">
      <w:pPr>
        <w:rPr>
          <w:sz w:val="20"/>
          <w:szCs w:val="20"/>
        </w:rPr>
      </w:pPr>
    </w:p>
    <w:p w14:paraId="272973ED" w14:textId="77777777" w:rsidR="00AF33A5" w:rsidRDefault="00AF33A5">
      <w:pPr>
        <w:rPr>
          <w:sz w:val="20"/>
          <w:szCs w:val="20"/>
        </w:rPr>
      </w:pPr>
    </w:p>
    <w:p w14:paraId="7C511101" w14:textId="77777777" w:rsidR="00AF33A5" w:rsidRDefault="00AF33A5">
      <w:pPr>
        <w:rPr>
          <w:sz w:val="20"/>
          <w:szCs w:val="20"/>
        </w:rPr>
      </w:pPr>
    </w:p>
    <w:p w14:paraId="4D063F42" w14:textId="77777777" w:rsidR="00AF33A5" w:rsidRDefault="00AF33A5">
      <w:pPr>
        <w:rPr>
          <w:sz w:val="20"/>
          <w:szCs w:val="20"/>
        </w:rPr>
      </w:pPr>
    </w:p>
    <w:p w14:paraId="03B5B666" w14:textId="77777777" w:rsidR="00AF33A5" w:rsidRDefault="00AF33A5">
      <w:pPr>
        <w:rPr>
          <w:sz w:val="20"/>
          <w:szCs w:val="20"/>
        </w:rPr>
      </w:pPr>
    </w:p>
    <w:p w14:paraId="6D231E59" w14:textId="77777777" w:rsidR="00AF33A5" w:rsidRDefault="00AF33A5">
      <w:pPr>
        <w:rPr>
          <w:sz w:val="20"/>
          <w:szCs w:val="20"/>
        </w:rPr>
      </w:pPr>
    </w:p>
    <w:p w14:paraId="77503E7B" w14:textId="77777777" w:rsidR="00AF33A5" w:rsidRDefault="00AF33A5">
      <w:pPr>
        <w:rPr>
          <w:sz w:val="20"/>
          <w:szCs w:val="20"/>
        </w:rPr>
      </w:pPr>
    </w:p>
    <w:p w14:paraId="5C79E227" w14:textId="77777777" w:rsidR="00AF33A5" w:rsidRDefault="00AF33A5">
      <w:pPr>
        <w:rPr>
          <w:sz w:val="20"/>
          <w:szCs w:val="20"/>
        </w:rPr>
      </w:pPr>
    </w:p>
    <w:p w14:paraId="4AE5DA8B" w14:textId="77777777" w:rsidR="00AF33A5" w:rsidRDefault="00AF33A5">
      <w:pPr>
        <w:rPr>
          <w:sz w:val="20"/>
          <w:szCs w:val="20"/>
        </w:rPr>
      </w:pPr>
    </w:p>
    <w:p w14:paraId="6EFDE14F" w14:textId="77777777" w:rsidR="00AF33A5" w:rsidRDefault="00AF33A5">
      <w:pPr>
        <w:rPr>
          <w:sz w:val="20"/>
          <w:szCs w:val="20"/>
        </w:rPr>
      </w:pPr>
    </w:p>
    <w:p w14:paraId="1CB9733C" w14:textId="77777777" w:rsidR="00AF33A5" w:rsidRDefault="00AF33A5">
      <w:pPr>
        <w:rPr>
          <w:sz w:val="20"/>
          <w:szCs w:val="20"/>
        </w:rPr>
      </w:pPr>
    </w:p>
    <w:p w14:paraId="11868F0E" w14:textId="77777777" w:rsidR="00AF33A5" w:rsidRDefault="00AF33A5">
      <w:pPr>
        <w:rPr>
          <w:sz w:val="20"/>
          <w:szCs w:val="20"/>
        </w:rPr>
      </w:pPr>
    </w:p>
    <w:p w14:paraId="722ABFC9" w14:textId="77777777" w:rsidR="00AF33A5" w:rsidRDefault="00AF33A5">
      <w:pPr>
        <w:rPr>
          <w:sz w:val="20"/>
          <w:szCs w:val="20"/>
        </w:rPr>
      </w:pPr>
    </w:p>
    <w:p w14:paraId="6D0C6898" w14:textId="77777777" w:rsidR="00AF33A5" w:rsidRDefault="00AF33A5">
      <w:pPr>
        <w:rPr>
          <w:sz w:val="20"/>
          <w:szCs w:val="20"/>
        </w:rPr>
      </w:pPr>
    </w:p>
    <w:p w14:paraId="101582B0" w14:textId="77777777" w:rsidR="00AF33A5" w:rsidRDefault="00F531E8">
      <w:pPr>
        <w:rPr>
          <w:sz w:val="20"/>
          <w:szCs w:val="20"/>
        </w:rPr>
      </w:pPr>
      <w:r>
        <w:rPr>
          <w:sz w:val="20"/>
          <w:szCs w:val="20"/>
        </w:rPr>
        <w:t>rezultati štetja celic v posameznih fazah:</w:t>
      </w:r>
    </w:p>
    <w:p w14:paraId="244349F8" w14:textId="77777777" w:rsidR="00AF33A5" w:rsidRDefault="00AF33A5">
      <w:pPr>
        <w:rPr>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AF33A5" w:rsidRPr="002D7EF7" w14:paraId="70C57543" w14:textId="77777777">
        <w:tc>
          <w:tcPr>
            <w:tcW w:w="3070" w:type="dxa"/>
            <w:tcBorders>
              <w:top w:val="single" w:sz="6" w:space="0" w:color="000000"/>
              <w:left w:val="single" w:sz="12" w:space="0" w:color="000000"/>
              <w:bottom w:val="single" w:sz="6" w:space="0" w:color="000000"/>
              <w:right w:val="single" w:sz="6" w:space="0" w:color="000000"/>
            </w:tcBorders>
            <w:shd w:val="pct30" w:color="C0C0C0" w:fill="FFFFFF"/>
          </w:tcPr>
          <w:p w14:paraId="44797321" w14:textId="77777777" w:rsidR="00AF33A5" w:rsidRPr="002D7EF7" w:rsidRDefault="00F531E8">
            <w:pPr>
              <w:rPr>
                <w:color w:val="auto"/>
                <w:sz w:val="20"/>
                <w:szCs w:val="20"/>
              </w:rPr>
            </w:pPr>
            <w:r w:rsidRPr="002D7EF7">
              <w:rPr>
                <w:color w:val="auto"/>
                <w:sz w:val="20"/>
                <w:szCs w:val="20"/>
              </w:rPr>
              <w:t>število vseh celic</w:t>
            </w:r>
          </w:p>
        </w:tc>
        <w:tc>
          <w:tcPr>
            <w:tcW w:w="3070" w:type="dxa"/>
            <w:tcBorders>
              <w:top w:val="single" w:sz="6" w:space="0" w:color="000000"/>
              <w:left w:val="single" w:sz="6" w:space="0" w:color="000000"/>
              <w:bottom w:val="single" w:sz="6" w:space="0" w:color="000000"/>
              <w:right w:val="single" w:sz="6" w:space="0" w:color="000000"/>
            </w:tcBorders>
            <w:shd w:val="pct30" w:color="C0C0C0" w:fill="FFFFFF"/>
          </w:tcPr>
          <w:p w14:paraId="02429022" w14:textId="77777777" w:rsidR="00AF33A5" w:rsidRPr="002D7EF7" w:rsidRDefault="00F531E8">
            <w:pPr>
              <w:jc w:val="center"/>
              <w:rPr>
                <w:color w:val="auto"/>
                <w:sz w:val="20"/>
                <w:szCs w:val="20"/>
              </w:rPr>
            </w:pPr>
            <w:r w:rsidRPr="002D7EF7">
              <w:rPr>
                <w:color w:val="auto"/>
                <w:sz w:val="20"/>
                <w:szCs w:val="20"/>
              </w:rPr>
              <w:t xml:space="preserve"> 1681</w:t>
            </w:r>
          </w:p>
        </w:tc>
        <w:tc>
          <w:tcPr>
            <w:tcW w:w="3070" w:type="dxa"/>
            <w:tcBorders>
              <w:top w:val="single" w:sz="6" w:space="0" w:color="000000"/>
              <w:left w:val="single" w:sz="6" w:space="0" w:color="000000"/>
              <w:bottom w:val="single" w:sz="6" w:space="0" w:color="000000"/>
              <w:right w:val="single" w:sz="12" w:space="0" w:color="000000"/>
            </w:tcBorders>
            <w:shd w:val="pct30" w:color="C0C0C0" w:fill="FFFFFF"/>
          </w:tcPr>
          <w:p w14:paraId="4EA02558" w14:textId="77777777" w:rsidR="00AF33A5" w:rsidRPr="002D7EF7" w:rsidRDefault="00F531E8">
            <w:pPr>
              <w:jc w:val="center"/>
              <w:rPr>
                <w:color w:val="auto"/>
                <w:sz w:val="20"/>
                <w:szCs w:val="20"/>
              </w:rPr>
            </w:pPr>
            <w:r w:rsidRPr="002D7EF7">
              <w:rPr>
                <w:color w:val="auto"/>
                <w:sz w:val="20"/>
                <w:szCs w:val="20"/>
              </w:rPr>
              <w:t>100%</w:t>
            </w:r>
          </w:p>
        </w:tc>
      </w:tr>
      <w:tr w:rsidR="00AF33A5" w:rsidRPr="002D7EF7" w14:paraId="47A331AE" w14:textId="77777777">
        <w:tc>
          <w:tcPr>
            <w:tcW w:w="3070" w:type="dxa"/>
            <w:tcBorders>
              <w:top w:val="nil"/>
              <w:left w:val="single" w:sz="12" w:space="0" w:color="000000"/>
              <w:bottom w:val="nil"/>
              <w:right w:val="single" w:sz="6" w:space="0" w:color="000000"/>
            </w:tcBorders>
          </w:tcPr>
          <w:p w14:paraId="62308971" w14:textId="77777777" w:rsidR="00AF33A5" w:rsidRPr="002D7EF7" w:rsidRDefault="00F531E8">
            <w:pPr>
              <w:rPr>
                <w:color w:val="auto"/>
                <w:sz w:val="20"/>
                <w:szCs w:val="20"/>
              </w:rPr>
            </w:pPr>
            <w:r w:rsidRPr="002D7EF7">
              <w:rPr>
                <w:color w:val="auto"/>
                <w:sz w:val="20"/>
                <w:szCs w:val="20"/>
              </w:rPr>
              <w:t>število celic v PROFAZI</w:t>
            </w:r>
          </w:p>
        </w:tc>
        <w:tc>
          <w:tcPr>
            <w:tcW w:w="3070" w:type="dxa"/>
            <w:tcBorders>
              <w:top w:val="nil"/>
              <w:left w:val="single" w:sz="6" w:space="0" w:color="000000"/>
              <w:bottom w:val="nil"/>
              <w:right w:val="single" w:sz="6" w:space="0" w:color="000000"/>
            </w:tcBorders>
          </w:tcPr>
          <w:p w14:paraId="7B15A8DC" w14:textId="77777777" w:rsidR="00AF33A5" w:rsidRPr="002D7EF7" w:rsidRDefault="00F531E8">
            <w:pPr>
              <w:jc w:val="center"/>
              <w:rPr>
                <w:color w:val="auto"/>
                <w:sz w:val="20"/>
                <w:szCs w:val="20"/>
              </w:rPr>
            </w:pPr>
            <w:r w:rsidRPr="002D7EF7">
              <w:rPr>
                <w:color w:val="auto"/>
                <w:sz w:val="20"/>
                <w:szCs w:val="20"/>
              </w:rPr>
              <w:t>82</w:t>
            </w:r>
          </w:p>
        </w:tc>
        <w:tc>
          <w:tcPr>
            <w:tcW w:w="3070" w:type="dxa"/>
            <w:tcBorders>
              <w:top w:val="nil"/>
              <w:left w:val="single" w:sz="6" w:space="0" w:color="000000"/>
              <w:bottom w:val="nil"/>
              <w:right w:val="single" w:sz="12" w:space="0" w:color="000000"/>
            </w:tcBorders>
          </w:tcPr>
          <w:p w14:paraId="08FC06F2" w14:textId="77777777" w:rsidR="00AF33A5" w:rsidRPr="002D7EF7" w:rsidRDefault="00F531E8">
            <w:pPr>
              <w:jc w:val="center"/>
              <w:rPr>
                <w:color w:val="auto"/>
                <w:sz w:val="20"/>
                <w:szCs w:val="20"/>
              </w:rPr>
            </w:pPr>
            <w:r w:rsidRPr="002D7EF7">
              <w:rPr>
                <w:color w:val="auto"/>
                <w:sz w:val="20"/>
                <w:szCs w:val="20"/>
              </w:rPr>
              <w:t>4,9%</w:t>
            </w:r>
          </w:p>
        </w:tc>
      </w:tr>
      <w:tr w:rsidR="00AF33A5" w:rsidRPr="002D7EF7" w14:paraId="3E1B09DB" w14:textId="77777777">
        <w:tc>
          <w:tcPr>
            <w:tcW w:w="3070" w:type="dxa"/>
            <w:tcBorders>
              <w:top w:val="nil"/>
              <w:left w:val="single" w:sz="12" w:space="0" w:color="000000"/>
              <w:bottom w:val="nil"/>
              <w:right w:val="single" w:sz="6" w:space="0" w:color="000000"/>
            </w:tcBorders>
          </w:tcPr>
          <w:p w14:paraId="5AB5A9CA" w14:textId="77777777" w:rsidR="00AF33A5" w:rsidRPr="002D7EF7" w:rsidRDefault="00F531E8">
            <w:pPr>
              <w:rPr>
                <w:color w:val="auto"/>
                <w:sz w:val="20"/>
                <w:szCs w:val="20"/>
              </w:rPr>
            </w:pPr>
            <w:r w:rsidRPr="002D7EF7">
              <w:rPr>
                <w:color w:val="auto"/>
                <w:sz w:val="20"/>
                <w:szCs w:val="20"/>
              </w:rPr>
              <w:t>število celic v METAFAZI</w:t>
            </w:r>
          </w:p>
        </w:tc>
        <w:tc>
          <w:tcPr>
            <w:tcW w:w="3070" w:type="dxa"/>
            <w:tcBorders>
              <w:top w:val="nil"/>
              <w:left w:val="single" w:sz="6" w:space="0" w:color="000000"/>
              <w:bottom w:val="nil"/>
              <w:right w:val="single" w:sz="6" w:space="0" w:color="000000"/>
            </w:tcBorders>
          </w:tcPr>
          <w:p w14:paraId="063F9276" w14:textId="77777777" w:rsidR="00AF33A5" w:rsidRPr="002D7EF7" w:rsidRDefault="00F531E8">
            <w:pPr>
              <w:jc w:val="center"/>
              <w:rPr>
                <w:color w:val="auto"/>
                <w:sz w:val="20"/>
                <w:szCs w:val="20"/>
              </w:rPr>
            </w:pPr>
            <w:r w:rsidRPr="002D7EF7">
              <w:rPr>
                <w:color w:val="auto"/>
                <w:sz w:val="20"/>
                <w:szCs w:val="20"/>
              </w:rPr>
              <w:t>32</w:t>
            </w:r>
          </w:p>
        </w:tc>
        <w:tc>
          <w:tcPr>
            <w:tcW w:w="3070" w:type="dxa"/>
            <w:tcBorders>
              <w:top w:val="nil"/>
              <w:left w:val="single" w:sz="6" w:space="0" w:color="000000"/>
              <w:bottom w:val="nil"/>
              <w:right w:val="single" w:sz="12" w:space="0" w:color="000000"/>
            </w:tcBorders>
          </w:tcPr>
          <w:p w14:paraId="4FE277CE" w14:textId="77777777" w:rsidR="00AF33A5" w:rsidRPr="002D7EF7" w:rsidRDefault="00F531E8">
            <w:pPr>
              <w:jc w:val="center"/>
              <w:rPr>
                <w:color w:val="auto"/>
                <w:sz w:val="20"/>
                <w:szCs w:val="20"/>
              </w:rPr>
            </w:pPr>
            <w:r w:rsidRPr="002D7EF7">
              <w:rPr>
                <w:color w:val="auto"/>
                <w:sz w:val="20"/>
                <w:szCs w:val="20"/>
              </w:rPr>
              <w:t>1,9%</w:t>
            </w:r>
          </w:p>
        </w:tc>
      </w:tr>
      <w:tr w:rsidR="00AF33A5" w:rsidRPr="002D7EF7" w14:paraId="5A78DF28" w14:textId="77777777">
        <w:tc>
          <w:tcPr>
            <w:tcW w:w="3070" w:type="dxa"/>
            <w:tcBorders>
              <w:top w:val="nil"/>
              <w:left w:val="single" w:sz="12" w:space="0" w:color="000000"/>
              <w:bottom w:val="nil"/>
              <w:right w:val="single" w:sz="6" w:space="0" w:color="000000"/>
            </w:tcBorders>
          </w:tcPr>
          <w:p w14:paraId="2E55DF3E" w14:textId="77777777" w:rsidR="00AF33A5" w:rsidRPr="002D7EF7" w:rsidRDefault="00F531E8">
            <w:pPr>
              <w:rPr>
                <w:color w:val="auto"/>
                <w:sz w:val="20"/>
                <w:szCs w:val="20"/>
              </w:rPr>
            </w:pPr>
            <w:r w:rsidRPr="002D7EF7">
              <w:rPr>
                <w:color w:val="auto"/>
                <w:sz w:val="20"/>
                <w:szCs w:val="20"/>
              </w:rPr>
              <w:t>število celic v ANAFAZI</w:t>
            </w:r>
          </w:p>
        </w:tc>
        <w:tc>
          <w:tcPr>
            <w:tcW w:w="3070" w:type="dxa"/>
            <w:tcBorders>
              <w:top w:val="nil"/>
              <w:left w:val="single" w:sz="6" w:space="0" w:color="000000"/>
              <w:bottom w:val="nil"/>
              <w:right w:val="single" w:sz="6" w:space="0" w:color="000000"/>
            </w:tcBorders>
          </w:tcPr>
          <w:p w14:paraId="2F620858" w14:textId="77777777" w:rsidR="00AF33A5" w:rsidRPr="002D7EF7" w:rsidRDefault="00F531E8">
            <w:pPr>
              <w:jc w:val="center"/>
              <w:rPr>
                <w:color w:val="auto"/>
                <w:sz w:val="20"/>
                <w:szCs w:val="20"/>
              </w:rPr>
            </w:pPr>
            <w:r w:rsidRPr="002D7EF7">
              <w:rPr>
                <w:color w:val="auto"/>
                <w:sz w:val="20"/>
                <w:szCs w:val="20"/>
              </w:rPr>
              <w:t>33</w:t>
            </w:r>
          </w:p>
        </w:tc>
        <w:tc>
          <w:tcPr>
            <w:tcW w:w="3070" w:type="dxa"/>
            <w:tcBorders>
              <w:top w:val="nil"/>
              <w:left w:val="single" w:sz="6" w:space="0" w:color="000000"/>
              <w:bottom w:val="nil"/>
              <w:right w:val="single" w:sz="12" w:space="0" w:color="000000"/>
            </w:tcBorders>
          </w:tcPr>
          <w:p w14:paraId="5EE6E1FF" w14:textId="77777777" w:rsidR="00AF33A5" w:rsidRPr="002D7EF7" w:rsidRDefault="00F531E8">
            <w:pPr>
              <w:jc w:val="center"/>
              <w:rPr>
                <w:color w:val="auto"/>
                <w:sz w:val="20"/>
                <w:szCs w:val="20"/>
              </w:rPr>
            </w:pPr>
            <w:r w:rsidRPr="002D7EF7">
              <w:rPr>
                <w:color w:val="auto"/>
                <w:sz w:val="20"/>
                <w:szCs w:val="20"/>
              </w:rPr>
              <w:t>2%</w:t>
            </w:r>
          </w:p>
        </w:tc>
      </w:tr>
      <w:tr w:rsidR="00AF33A5" w:rsidRPr="002D7EF7" w14:paraId="1026B063" w14:textId="77777777">
        <w:tc>
          <w:tcPr>
            <w:tcW w:w="3070" w:type="dxa"/>
            <w:tcBorders>
              <w:top w:val="nil"/>
              <w:left w:val="single" w:sz="12" w:space="0" w:color="000000"/>
              <w:bottom w:val="nil"/>
              <w:right w:val="single" w:sz="6" w:space="0" w:color="000000"/>
            </w:tcBorders>
          </w:tcPr>
          <w:p w14:paraId="6A15F478" w14:textId="77777777" w:rsidR="00AF33A5" w:rsidRPr="002D7EF7" w:rsidRDefault="00F531E8">
            <w:pPr>
              <w:rPr>
                <w:color w:val="auto"/>
                <w:sz w:val="20"/>
                <w:szCs w:val="20"/>
              </w:rPr>
            </w:pPr>
            <w:r w:rsidRPr="002D7EF7">
              <w:rPr>
                <w:color w:val="auto"/>
                <w:sz w:val="20"/>
                <w:szCs w:val="20"/>
              </w:rPr>
              <w:t>število celic v TELOFAZI</w:t>
            </w:r>
          </w:p>
        </w:tc>
        <w:tc>
          <w:tcPr>
            <w:tcW w:w="3070" w:type="dxa"/>
            <w:tcBorders>
              <w:top w:val="nil"/>
              <w:left w:val="single" w:sz="6" w:space="0" w:color="000000"/>
              <w:bottom w:val="nil"/>
              <w:right w:val="single" w:sz="6" w:space="0" w:color="000000"/>
            </w:tcBorders>
          </w:tcPr>
          <w:p w14:paraId="675091DB" w14:textId="77777777" w:rsidR="00AF33A5" w:rsidRPr="002D7EF7" w:rsidRDefault="00F531E8">
            <w:pPr>
              <w:jc w:val="center"/>
              <w:rPr>
                <w:color w:val="auto"/>
                <w:sz w:val="20"/>
                <w:szCs w:val="20"/>
              </w:rPr>
            </w:pPr>
            <w:r w:rsidRPr="002D7EF7">
              <w:rPr>
                <w:color w:val="auto"/>
                <w:sz w:val="20"/>
                <w:szCs w:val="20"/>
              </w:rPr>
              <w:t>40</w:t>
            </w:r>
          </w:p>
        </w:tc>
        <w:tc>
          <w:tcPr>
            <w:tcW w:w="3070" w:type="dxa"/>
            <w:tcBorders>
              <w:top w:val="nil"/>
              <w:left w:val="single" w:sz="6" w:space="0" w:color="000000"/>
              <w:bottom w:val="nil"/>
              <w:right w:val="single" w:sz="12" w:space="0" w:color="000000"/>
            </w:tcBorders>
          </w:tcPr>
          <w:p w14:paraId="18F87ED7" w14:textId="77777777" w:rsidR="00AF33A5" w:rsidRPr="002D7EF7" w:rsidRDefault="00F531E8">
            <w:pPr>
              <w:jc w:val="center"/>
              <w:rPr>
                <w:color w:val="auto"/>
                <w:sz w:val="20"/>
                <w:szCs w:val="20"/>
              </w:rPr>
            </w:pPr>
            <w:r w:rsidRPr="002D7EF7">
              <w:rPr>
                <w:color w:val="auto"/>
                <w:sz w:val="20"/>
                <w:szCs w:val="20"/>
              </w:rPr>
              <w:t>2,2%</w:t>
            </w:r>
          </w:p>
        </w:tc>
      </w:tr>
      <w:tr w:rsidR="00AF33A5" w:rsidRPr="002D7EF7" w14:paraId="6C70C670" w14:textId="77777777">
        <w:tc>
          <w:tcPr>
            <w:tcW w:w="3070" w:type="dxa"/>
            <w:tcBorders>
              <w:top w:val="nil"/>
              <w:left w:val="single" w:sz="12" w:space="0" w:color="000000"/>
              <w:bottom w:val="single" w:sz="6" w:space="0" w:color="000000"/>
              <w:right w:val="single" w:sz="6" w:space="0" w:color="000000"/>
            </w:tcBorders>
          </w:tcPr>
          <w:p w14:paraId="374974DF" w14:textId="77777777" w:rsidR="00AF33A5" w:rsidRPr="002D7EF7" w:rsidRDefault="00F531E8">
            <w:pPr>
              <w:rPr>
                <w:color w:val="auto"/>
                <w:sz w:val="20"/>
                <w:szCs w:val="20"/>
              </w:rPr>
            </w:pPr>
            <w:r w:rsidRPr="002D7EF7">
              <w:rPr>
                <w:color w:val="auto"/>
                <w:sz w:val="20"/>
                <w:szCs w:val="20"/>
              </w:rPr>
              <w:t>število celic v INTERFAZI</w:t>
            </w:r>
          </w:p>
        </w:tc>
        <w:tc>
          <w:tcPr>
            <w:tcW w:w="3070" w:type="dxa"/>
            <w:tcBorders>
              <w:top w:val="nil"/>
              <w:left w:val="single" w:sz="6" w:space="0" w:color="000000"/>
              <w:bottom w:val="single" w:sz="6" w:space="0" w:color="000000"/>
              <w:right w:val="single" w:sz="6" w:space="0" w:color="000000"/>
            </w:tcBorders>
          </w:tcPr>
          <w:p w14:paraId="18155D9D" w14:textId="77777777" w:rsidR="00AF33A5" w:rsidRPr="002D7EF7" w:rsidRDefault="00F531E8">
            <w:pPr>
              <w:jc w:val="center"/>
              <w:rPr>
                <w:color w:val="auto"/>
                <w:sz w:val="20"/>
                <w:szCs w:val="20"/>
              </w:rPr>
            </w:pPr>
            <w:r w:rsidRPr="002D7EF7">
              <w:rPr>
                <w:color w:val="auto"/>
                <w:sz w:val="20"/>
                <w:szCs w:val="20"/>
              </w:rPr>
              <w:t>1494</w:t>
            </w:r>
          </w:p>
        </w:tc>
        <w:tc>
          <w:tcPr>
            <w:tcW w:w="3070" w:type="dxa"/>
            <w:tcBorders>
              <w:top w:val="nil"/>
              <w:left w:val="single" w:sz="6" w:space="0" w:color="000000"/>
              <w:bottom w:val="single" w:sz="6" w:space="0" w:color="000000"/>
              <w:right w:val="single" w:sz="12" w:space="0" w:color="000000"/>
            </w:tcBorders>
          </w:tcPr>
          <w:p w14:paraId="06B51845" w14:textId="77777777" w:rsidR="00AF33A5" w:rsidRPr="002D7EF7" w:rsidRDefault="00F531E8">
            <w:pPr>
              <w:jc w:val="center"/>
              <w:rPr>
                <w:color w:val="auto"/>
                <w:sz w:val="20"/>
                <w:szCs w:val="20"/>
              </w:rPr>
            </w:pPr>
            <w:r w:rsidRPr="002D7EF7">
              <w:rPr>
                <w:color w:val="auto"/>
                <w:sz w:val="20"/>
                <w:szCs w:val="20"/>
              </w:rPr>
              <w:t>89%</w:t>
            </w:r>
          </w:p>
        </w:tc>
      </w:tr>
    </w:tbl>
    <w:p w14:paraId="3D799972" w14:textId="77777777" w:rsidR="00AF33A5" w:rsidRDefault="00AF33A5">
      <w:pPr>
        <w:rPr>
          <w:sz w:val="20"/>
          <w:szCs w:val="20"/>
        </w:rPr>
      </w:pPr>
    </w:p>
    <w:p w14:paraId="7D006D79" w14:textId="77777777" w:rsidR="00AF33A5" w:rsidRDefault="00AF33A5">
      <w:pPr>
        <w:rPr>
          <w:sz w:val="20"/>
          <w:szCs w:val="20"/>
        </w:rPr>
      </w:pPr>
    </w:p>
    <w:p w14:paraId="1474AA9A" w14:textId="77777777" w:rsidR="00AF33A5" w:rsidRDefault="00F531E8">
      <w:pPr>
        <w:rPr>
          <w:sz w:val="20"/>
          <w:szCs w:val="20"/>
        </w:rPr>
      </w:pPr>
      <w:r>
        <w:rPr>
          <w:b/>
          <w:bCs/>
          <w:sz w:val="20"/>
          <w:szCs w:val="20"/>
        </w:rPr>
        <w:t>DISKUSIJA IN ZAKLJUČKI</w:t>
      </w:r>
    </w:p>
    <w:p w14:paraId="5AC1A24C" w14:textId="77777777" w:rsidR="00AF33A5" w:rsidRDefault="00F531E8">
      <w:pPr>
        <w:rPr>
          <w:sz w:val="20"/>
          <w:szCs w:val="20"/>
        </w:rPr>
      </w:pPr>
      <w:r>
        <w:rPr>
          <w:sz w:val="20"/>
          <w:szCs w:val="20"/>
        </w:rPr>
        <w:t>Iz rednega pouka biologije smo vedeli kako izgledajo posamezne faze mitoze in jih na podlagi tega tudi razlikovali:</w:t>
      </w:r>
    </w:p>
    <w:p w14:paraId="517C1AF8" w14:textId="77777777" w:rsidR="00AF33A5" w:rsidRDefault="00F531E8">
      <w:pPr>
        <w:numPr>
          <w:ilvl w:val="0"/>
          <w:numId w:val="1"/>
        </w:numPr>
        <w:rPr>
          <w:sz w:val="20"/>
          <w:szCs w:val="20"/>
        </w:rPr>
      </w:pPr>
      <w:r>
        <w:rPr>
          <w:sz w:val="20"/>
          <w:szCs w:val="20"/>
        </w:rPr>
        <w:t>profazo smo spoznali po prepletenih, nitastih, dolgih in tankih strukturah</w:t>
      </w:r>
    </w:p>
    <w:p w14:paraId="21238260" w14:textId="77777777" w:rsidR="00AF33A5" w:rsidRDefault="00F531E8">
      <w:pPr>
        <w:numPr>
          <w:ilvl w:val="0"/>
          <w:numId w:val="1"/>
        </w:numPr>
        <w:rPr>
          <w:sz w:val="20"/>
          <w:szCs w:val="20"/>
        </w:rPr>
      </w:pPr>
      <w:r>
        <w:rPr>
          <w:sz w:val="20"/>
          <w:szCs w:val="20"/>
        </w:rPr>
        <w:t>metafazo smo prepoznali, ko smo videli kratke in debele kromosome, ki so se “postavili v vrsto”</w:t>
      </w:r>
    </w:p>
    <w:p w14:paraId="6A4D4E07" w14:textId="77777777" w:rsidR="00AF33A5" w:rsidRDefault="00F531E8">
      <w:pPr>
        <w:numPr>
          <w:ilvl w:val="0"/>
          <w:numId w:val="1"/>
        </w:numPr>
        <w:rPr>
          <w:sz w:val="20"/>
          <w:szCs w:val="20"/>
        </w:rPr>
      </w:pPr>
      <w:r>
        <w:rPr>
          <w:sz w:val="20"/>
          <w:szCs w:val="20"/>
        </w:rPr>
        <w:t>ko smo videli dve skupini enokromatidnih kromosom, ki se oddaljujeta, izgleda pa, da ju neka sila vleče skupaj, smo vedeli, da gre za anafazo</w:t>
      </w:r>
    </w:p>
    <w:p w14:paraId="32B74261" w14:textId="77777777" w:rsidR="00AF33A5" w:rsidRDefault="00F531E8">
      <w:pPr>
        <w:numPr>
          <w:ilvl w:val="0"/>
          <w:numId w:val="1"/>
        </w:numPr>
        <w:rPr>
          <w:sz w:val="20"/>
          <w:szCs w:val="20"/>
        </w:rPr>
      </w:pPr>
      <w:r>
        <w:rPr>
          <w:sz w:val="20"/>
          <w:szCs w:val="20"/>
        </w:rPr>
        <w:t>telofaza je bila prepoznavna po dveh novonastalih skupinah enokromatidnih kromosomov, ki so se očitno že začeli despiralizirati</w:t>
      </w:r>
    </w:p>
    <w:p w14:paraId="3B7A42EE" w14:textId="77777777" w:rsidR="00AF33A5" w:rsidRDefault="00F531E8">
      <w:pPr>
        <w:numPr>
          <w:ilvl w:val="0"/>
          <w:numId w:val="1"/>
        </w:numPr>
        <w:rPr>
          <w:sz w:val="20"/>
          <w:szCs w:val="20"/>
        </w:rPr>
      </w:pPr>
      <w:r>
        <w:rPr>
          <w:sz w:val="20"/>
          <w:szCs w:val="20"/>
        </w:rPr>
        <w:t>po zrnatih strukturah v jedru pa smo seveda opazili, da gre za interfazo.</w:t>
      </w:r>
    </w:p>
    <w:p w14:paraId="5C666712" w14:textId="77777777" w:rsidR="00AF33A5" w:rsidRDefault="00AF33A5">
      <w:pPr>
        <w:rPr>
          <w:sz w:val="20"/>
          <w:szCs w:val="20"/>
        </w:rPr>
      </w:pPr>
    </w:p>
    <w:p w14:paraId="5F8D09BC" w14:textId="77777777" w:rsidR="00AF33A5" w:rsidRDefault="00F531E8">
      <w:pPr>
        <w:rPr>
          <w:sz w:val="20"/>
          <w:szCs w:val="20"/>
        </w:rPr>
      </w:pPr>
      <w:r>
        <w:rPr>
          <w:sz w:val="20"/>
          <w:szCs w:val="20"/>
        </w:rPr>
        <w:t>Glede na zgornjo tabelo lahko izračunamo trajanja posameznih faz, če cel celični cikel traja 8 ur, torej 480 minut:</w:t>
      </w:r>
    </w:p>
    <w:p w14:paraId="40BB563A" w14:textId="77777777" w:rsidR="00AF33A5" w:rsidRDefault="00AF33A5">
      <w:pPr>
        <w:rPr>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AF33A5" w:rsidRPr="002D7EF7" w14:paraId="67571DD4" w14:textId="77777777">
        <w:tc>
          <w:tcPr>
            <w:tcW w:w="3070" w:type="dxa"/>
            <w:tcBorders>
              <w:top w:val="single" w:sz="6" w:space="0" w:color="000000"/>
              <w:left w:val="single" w:sz="12" w:space="0" w:color="000000"/>
              <w:bottom w:val="single" w:sz="6" w:space="0" w:color="000000"/>
              <w:right w:val="single" w:sz="6" w:space="0" w:color="000000"/>
            </w:tcBorders>
            <w:shd w:val="pct30" w:color="C0C0C0" w:fill="FFFFFF"/>
          </w:tcPr>
          <w:p w14:paraId="6DE7BC3E" w14:textId="77777777" w:rsidR="00AF33A5" w:rsidRPr="002D7EF7" w:rsidRDefault="00F531E8">
            <w:pPr>
              <w:rPr>
                <w:color w:val="auto"/>
                <w:sz w:val="20"/>
                <w:szCs w:val="20"/>
              </w:rPr>
            </w:pPr>
            <w:r w:rsidRPr="002D7EF7">
              <w:rPr>
                <w:color w:val="auto"/>
                <w:sz w:val="20"/>
                <w:szCs w:val="20"/>
              </w:rPr>
              <w:t>trajanje celičnega cikla</w:t>
            </w:r>
          </w:p>
        </w:tc>
        <w:tc>
          <w:tcPr>
            <w:tcW w:w="3070" w:type="dxa"/>
            <w:tcBorders>
              <w:top w:val="single" w:sz="6" w:space="0" w:color="000000"/>
              <w:left w:val="single" w:sz="6" w:space="0" w:color="000000"/>
              <w:bottom w:val="single" w:sz="6" w:space="0" w:color="000000"/>
              <w:right w:val="single" w:sz="6" w:space="0" w:color="000000"/>
            </w:tcBorders>
            <w:shd w:val="pct30" w:color="C0C0C0" w:fill="FFFFFF"/>
          </w:tcPr>
          <w:p w14:paraId="6E2D9A2C" w14:textId="77777777" w:rsidR="00AF33A5" w:rsidRPr="002D7EF7" w:rsidRDefault="00F531E8">
            <w:pPr>
              <w:jc w:val="center"/>
              <w:rPr>
                <w:color w:val="auto"/>
                <w:sz w:val="20"/>
                <w:szCs w:val="20"/>
              </w:rPr>
            </w:pPr>
            <w:r w:rsidRPr="002D7EF7">
              <w:rPr>
                <w:color w:val="auto"/>
                <w:sz w:val="20"/>
                <w:szCs w:val="20"/>
              </w:rPr>
              <w:t>100%</w:t>
            </w:r>
          </w:p>
        </w:tc>
        <w:tc>
          <w:tcPr>
            <w:tcW w:w="3070" w:type="dxa"/>
            <w:tcBorders>
              <w:top w:val="single" w:sz="6" w:space="0" w:color="000000"/>
              <w:left w:val="single" w:sz="6" w:space="0" w:color="000000"/>
              <w:bottom w:val="single" w:sz="6" w:space="0" w:color="000000"/>
              <w:right w:val="single" w:sz="12" w:space="0" w:color="000000"/>
            </w:tcBorders>
            <w:shd w:val="pct30" w:color="C0C0C0" w:fill="FFFFFF"/>
          </w:tcPr>
          <w:p w14:paraId="6680695E" w14:textId="77777777" w:rsidR="00AF33A5" w:rsidRPr="002D7EF7" w:rsidRDefault="00F531E8">
            <w:pPr>
              <w:jc w:val="center"/>
              <w:rPr>
                <w:color w:val="auto"/>
                <w:sz w:val="20"/>
                <w:szCs w:val="20"/>
              </w:rPr>
            </w:pPr>
            <w:r w:rsidRPr="002D7EF7">
              <w:rPr>
                <w:color w:val="auto"/>
                <w:sz w:val="20"/>
                <w:szCs w:val="20"/>
              </w:rPr>
              <w:t>480 min = 8 ur</w:t>
            </w:r>
          </w:p>
        </w:tc>
      </w:tr>
      <w:tr w:rsidR="00AF33A5" w:rsidRPr="002D7EF7" w14:paraId="6C2181CA" w14:textId="77777777">
        <w:tc>
          <w:tcPr>
            <w:tcW w:w="3070" w:type="dxa"/>
            <w:tcBorders>
              <w:top w:val="nil"/>
              <w:left w:val="single" w:sz="12" w:space="0" w:color="000000"/>
              <w:bottom w:val="nil"/>
              <w:right w:val="single" w:sz="6" w:space="0" w:color="000000"/>
            </w:tcBorders>
          </w:tcPr>
          <w:p w14:paraId="14203053" w14:textId="77777777" w:rsidR="00AF33A5" w:rsidRPr="002D7EF7" w:rsidRDefault="00F531E8">
            <w:pPr>
              <w:rPr>
                <w:color w:val="auto"/>
                <w:sz w:val="20"/>
                <w:szCs w:val="20"/>
              </w:rPr>
            </w:pPr>
            <w:r w:rsidRPr="002D7EF7">
              <w:rPr>
                <w:color w:val="auto"/>
                <w:sz w:val="20"/>
                <w:szCs w:val="20"/>
              </w:rPr>
              <w:t>trajanje PROFAZE</w:t>
            </w:r>
          </w:p>
        </w:tc>
        <w:tc>
          <w:tcPr>
            <w:tcW w:w="3070" w:type="dxa"/>
            <w:tcBorders>
              <w:top w:val="nil"/>
              <w:left w:val="single" w:sz="6" w:space="0" w:color="000000"/>
              <w:bottom w:val="nil"/>
              <w:right w:val="single" w:sz="6" w:space="0" w:color="000000"/>
            </w:tcBorders>
          </w:tcPr>
          <w:p w14:paraId="31EA9F9E" w14:textId="77777777" w:rsidR="00AF33A5" w:rsidRPr="002D7EF7" w:rsidRDefault="00F531E8">
            <w:pPr>
              <w:jc w:val="center"/>
              <w:rPr>
                <w:color w:val="auto"/>
                <w:sz w:val="20"/>
                <w:szCs w:val="20"/>
              </w:rPr>
            </w:pPr>
            <w:r w:rsidRPr="002D7EF7">
              <w:rPr>
                <w:color w:val="auto"/>
                <w:sz w:val="20"/>
                <w:szCs w:val="20"/>
              </w:rPr>
              <w:t>4,9%</w:t>
            </w:r>
          </w:p>
        </w:tc>
        <w:tc>
          <w:tcPr>
            <w:tcW w:w="3070" w:type="dxa"/>
            <w:tcBorders>
              <w:top w:val="nil"/>
              <w:left w:val="single" w:sz="6" w:space="0" w:color="000000"/>
              <w:bottom w:val="nil"/>
              <w:right w:val="single" w:sz="12" w:space="0" w:color="000000"/>
            </w:tcBorders>
          </w:tcPr>
          <w:p w14:paraId="10FA4479" w14:textId="77777777" w:rsidR="00AF33A5" w:rsidRPr="002D7EF7" w:rsidRDefault="00F531E8">
            <w:pPr>
              <w:jc w:val="center"/>
              <w:rPr>
                <w:color w:val="auto"/>
                <w:sz w:val="20"/>
                <w:szCs w:val="20"/>
              </w:rPr>
            </w:pPr>
            <w:r w:rsidRPr="002D7EF7">
              <w:rPr>
                <w:color w:val="auto"/>
                <w:sz w:val="20"/>
                <w:szCs w:val="20"/>
              </w:rPr>
              <w:t>23,5 min</w:t>
            </w:r>
          </w:p>
        </w:tc>
      </w:tr>
      <w:tr w:rsidR="00AF33A5" w:rsidRPr="002D7EF7" w14:paraId="0F4B5BAF" w14:textId="77777777">
        <w:tc>
          <w:tcPr>
            <w:tcW w:w="3070" w:type="dxa"/>
            <w:tcBorders>
              <w:top w:val="nil"/>
              <w:left w:val="single" w:sz="12" w:space="0" w:color="000000"/>
              <w:bottom w:val="nil"/>
              <w:right w:val="single" w:sz="6" w:space="0" w:color="000000"/>
            </w:tcBorders>
          </w:tcPr>
          <w:p w14:paraId="5C7D0630" w14:textId="77777777" w:rsidR="00AF33A5" w:rsidRPr="002D7EF7" w:rsidRDefault="00F531E8">
            <w:pPr>
              <w:rPr>
                <w:color w:val="auto"/>
                <w:sz w:val="20"/>
                <w:szCs w:val="20"/>
              </w:rPr>
            </w:pPr>
            <w:r w:rsidRPr="002D7EF7">
              <w:rPr>
                <w:color w:val="auto"/>
                <w:sz w:val="20"/>
                <w:szCs w:val="20"/>
              </w:rPr>
              <w:t>trajanje METAFAZE</w:t>
            </w:r>
          </w:p>
        </w:tc>
        <w:tc>
          <w:tcPr>
            <w:tcW w:w="3070" w:type="dxa"/>
            <w:tcBorders>
              <w:top w:val="nil"/>
              <w:left w:val="single" w:sz="6" w:space="0" w:color="000000"/>
              <w:bottom w:val="nil"/>
              <w:right w:val="single" w:sz="6" w:space="0" w:color="000000"/>
            </w:tcBorders>
          </w:tcPr>
          <w:p w14:paraId="4363372E" w14:textId="77777777" w:rsidR="00AF33A5" w:rsidRPr="002D7EF7" w:rsidRDefault="00F531E8">
            <w:pPr>
              <w:jc w:val="center"/>
              <w:rPr>
                <w:color w:val="auto"/>
                <w:sz w:val="20"/>
                <w:szCs w:val="20"/>
              </w:rPr>
            </w:pPr>
            <w:r w:rsidRPr="002D7EF7">
              <w:rPr>
                <w:color w:val="auto"/>
                <w:sz w:val="20"/>
                <w:szCs w:val="20"/>
              </w:rPr>
              <w:t>1,9%</w:t>
            </w:r>
          </w:p>
        </w:tc>
        <w:tc>
          <w:tcPr>
            <w:tcW w:w="3070" w:type="dxa"/>
            <w:tcBorders>
              <w:top w:val="nil"/>
              <w:left w:val="single" w:sz="6" w:space="0" w:color="000000"/>
              <w:bottom w:val="nil"/>
              <w:right w:val="single" w:sz="12" w:space="0" w:color="000000"/>
            </w:tcBorders>
          </w:tcPr>
          <w:p w14:paraId="5048AE16" w14:textId="77777777" w:rsidR="00AF33A5" w:rsidRPr="002D7EF7" w:rsidRDefault="00F531E8">
            <w:pPr>
              <w:jc w:val="center"/>
              <w:rPr>
                <w:color w:val="auto"/>
                <w:sz w:val="20"/>
                <w:szCs w:val="20"/>
              </w:rPr>
            </w:pPr>
            <w:r w:rsidRPr="002D7EF7">
              <w:rPr>
                <w:color w:val="auto"/>
                <w:sz w:val="20"/>
                <w:szCs w:val="20"/>
              </w:rPr>
              <w:t>9,1 min</w:t>
            </w:r>
          </w:p>
        </w:tc>
      </w:tr>
      <w:tr w:rsidR="00AF33A5" w:rsidRPr="002D7EF7" w14:paraId="3EAB4BDB" w14:textId="77777777">
        <w:tc>
          <w:tcPr>
            <w:tcW w:w="3070" w:type="dxa"/>
            <w:tcBorders>
              <w:top w:val="nil"/>
              <w:left w:val="single" w:sz="12" w:space="0" w:color="000000"/>
              <w:bottom w:val="nil"/>
              <w:right w:val="single" w:sz="6" w:space="0" w:color="000000"/>
            </w:tcBorders>
          </w:tcPr>
          <w:p w14:paraId="59090C4F" w14:textId="77777777" w:rsidR="00AF33A5" w:rsidRPr="002D7EF7" w:rsidRDefault="00F531E8">
            <w:pPr>
              <w:rPr>
                <w:color w:val="auto"/>
                <w:sz w:val="20"/>
                <w:szCs w:val="20"/>
              </w:rPr>
            </w:pPr>
            <w:r w:rsidRPr="002D7EF7">
              <w:rPr>
                <w:color w:val="auto"/>
                <w:sz w:val="20"/>
                <w:szCs w:val="20"/>
              </w:rPr>
              <w:t>trajanje ANAFAZE</w:t>
            </w:r>
          </w:p>
        </w:tc>
        <w:tc>
          <w:tcPr>
            <w:tcW w:w="3070" w:type="dxa"/>
            <w:tcBorders>
              <w:top w:val="nil"/>
              <w:left w:val="single" w:sz="6" w:space="0" w:color="000000"/>
              <w:bottom w:val="nil"/>
              <w:right w:val="single" w:sz="6" w:space="0" w:color="000000"/>
            </w:tcBorders>
          </w:tcPr>
          <w:p w14:paraId="4B2A1455" w14:textId="77777777" w:rsidR="00AF33A5" w:rsidRPr="002D7EF7" w:rsidRDefault="00F531E8">
            <w:pPr>
              <w:jc w:val="center"/>
              <w:rPr>
                <w:color w:val="auto"/>
                <w:sz w:val="20"/>
                <w:szCs w:val="20"/>
              </w:rPr>
            </w:pPr>
            <w:r w:rsidRPr="002D7EF7">
              <w:rPr>
                <w:color w:val="auto"/>
                <w:sz w:val="20"/>
                <w:szCs w:val="20"/>
              </w:rPr>
              <w:t>2%</w:t>
            </w:r>
          </w:p>
        </w:tc>
        <w:tc>
          <w:tcPr>
            <w:tcW w:w="3070" w:type="dxa"/>
            <w:tcBorders>
              <w:top w:val="nil"/>
              <w:left w:val="single" w:sz="6" w:space="0" w:color="000000"/>
              <w:bottom w:val="nil"/>
              <w:right w:val="single" w:sz="12" w:space="0" w:color="000000"/>
            </w:tcBorders>
          </w:tcPr>
          <w:p w14:paraId="285ACE5B" w14:textId="77777777" w:rsidR="00AF33A5" w:rsidRPr="002D7EF7" w:rsidRDefault="00F531E8">
            <w:pPr>
              <w:jc w:val="center"/>
              <w:rPr>
                <w:color w:val="auto"/>
                <w:sz w:val="20"/>
                <w:szCs w:val="20"/>
              </w:rPr>
            </w:pPr>
            <w:r w:rsidRPr="002D7EF7">
              <w:rPr>
                <w:color w:val="auto"/>
                <w:sz w:val="20"/>
                <w:szCs w:val="20"/>
              </w:rPr>
              <w:t>9,6 min</w:t>
            </w:r>
          </w:p>
        </w:tc>
      </w:tr>
      <w:tr w:rsidR="00AF33A5" w:rsidRPr="002D7EF7" w14:paraId="293E71CA" w14:textId="77777777">
        <w:tc>
          <w:tcPr>
            <w:tcW w:w="3070" w:type="dxa"/>
            <w:tcBorders>
              <w:top w:val="nil"/>
              <w:left w:val="single" w:sz="12" w:space="0" w:color="000000"/>
              <w:bottom w:val="nil"/>
              <w:right w:val="single" w:sz="6" w:space="0" w:color="000000"/>
            </w:tcBorders>
          </w:tcPr>
          <w:p w14:paraId="4C89DF62" w14:textId="77777777" w:rsidR="00AF33A5" w:rsidRPr="002D7EF7" w:rsidRDefault="00F531E8">
            <w:pPr>
              <w:rPr>
                <w:color w:val="auto"/>
                <w:sz w:val="20"/>
                <w:szCs w:val="20"/>
              </w:rPr>
            </w:pPr>
            <w:r w:rsidRPr="002D7EF7">
              <w:rPr>
                <w:color w:val="auto"/>
                <w:sz w:val="20"/>
                <w:szCs w:val="20"/>
              </w:rPr>
              <w:t>trajanje TELOFAZE</w:t>
            </w:r>
          </w:p>
        </w:tc>
        <w:tc>
          <w:tcPr>
            <w:tcW w:w="3070" w:type="dxa"/>
            <w:tcBorders>
              <w:top w:val="nil"/>
              <w:left w:val="single" w:sz="6" w:space="0" w:color="000000"/>
              <w:bottom w:val="nil"/>
              <w:right w:val="single" w:sz="6" w:space="0" w:color="000000"/>
            </w:tcBorders>
          </w:tcPr>
          <w:p w14:paraId="604B8FBC" w14:textId="77777777" w:rsidR="00AF33A5" w:rsidRPr="002D7EF7" w:rsidRDefault="00F531E8">
            <w:pPr>
              <w:jc w:val="center"/>
              <w:rPr>
                <w:color w:val="auto"/>
                <w:sz w:val="20"/>
                <w:szCs w:val="20"/>
              </w:rPr>
            </w:pPr>
            <w:r w:rsidRPr="002D7EF7">
              <w:rPr>
                <w:color w:val="auto"/>
                <w:sz w:val="20"/>
                <w:szCs w:val="20"/>
              </w:rPr>
              <w:t>2,2%</w:t>
            </w:r>
          </w:p>
        </w:tc>
        <w:tc>
          <w:tcPr>
            <w:tcW w:w="3070" w:type="dxa"/>
            <w:tcBorders>
              <w:top w:val="nil"/>
              <w:left w:val="single" w:sz="6" w:space="0" w:color="000000"/>
              <w:bottom w:val="nil"/>
              <w:right w:val="single" w:sz="12" w:space="0" w:color="000000"/>
            </w:tcBorders>
          </w:tcPr>
          <w:p w14:paraId="4DD61708" w14:textId="77777777" w:rsidR="00AF33A5" w:rsidRPr="002D7EF7" w:rsidRDefault="00F531E8">
            <w:pPr>
              <w:jc w:val="center"/>
              <w:rPr>
                <w:color w:val="auto"/>
                <w:sz w:val="20"/>
                <w:szCs w:val="20"/>
              </w:rPr>
            </w:pPr>
            <w:r w:rsidRPr="002D7EF7">
              <w:rPr>
                <w:color w:val="auto"/>
                <w:sz w:val="20"/>
                <w:szCs w:val="20"/>
              </w:rPr>
              <w:t>10,6 min</w:t>
            </w:r>
          </w:p>
        </w:tc>
      </w:tr>
      <w:tr w:rsidR="00AF33A5" w:rsidRPr="002D7EF7" w14:paraId="1F959614" w14:textId="77777777">
        <w:tc>
          <w:tcPr>
            <w:tcW w:w="3070" w:type="dxa"/>
            <w:tcBorders>
              <w:top w:val="nil"/>
              <w:left w:val="single" w:sz="12" w:space="0" w:color="000000"/>
              <w:bottom w:val="single" w:sz="6" w:space="0" w:color="000000"/>
              <w:right w:val="single" w:sz="6" w:space="0" w:color="000000"/>
            </w:tcBorders>
          </w:tcPr>
          <w:p w14:paraId="5BA00ABA" w14:textId="77777777" w:rsidR="00AF33A5" w:rsidRPr="002D7EF7" w:rsidRDefault="00F531E8">
            <w:pPr>
              <w:rPr>
                <w:color w:val="auto"/>
                <w:sz w:val="20"/>
                <w:szCs w:val="20"/>
              </w:rPr>
            </w:pPr>
            <w:r w:rsidRPr="002D7EF7">
              <w:rPr>
                <w:color w:val="auto"/>
                <w:sz w:val="20"/>
                <w:szCs w:val="20"/>
              </w:rPr>
              <w:t>trajanje INTERFAZE</w:t>
            </w:r>
          </w:p>
        </w:tc>
        <w:tc>
          <w:tcPr>
            <w:tcW w:w="3070" w:type="dxa"/>
            <w:tcBorders>
              <w:top w:val="nil"/>
              <w:left w:val="single" w:sz="6" w:space="0" w:color="000000"/>
              <w:bottom w:val="single" w:sz="6" w:space="0" w:color="000000"/>
              <w:right w:val="single" w:sz="6" w:space="0" w:color="000000"/>
            </w:tcBorders>
          </w:tcPr>
          <w:p w14:paraId="25C87231" w14:textId="77777777" w:rsidR="00AF33A5" w:rsidRPr="002D7EF7" w:rsidRDefault="00F531E8">
            <w:pPr>
              <w:jc w:val="center"/>
              <w:rPr>
                <w:color w:val="auto"/>
                <w:sz w:val="20"/>
                <w:szCs w:val="20"/>
              </w:rPr>
            </w:pPr>
            <w:r w:rsidRPr="002D7EF7">
              <w:rPr>
                <w:color w:val="auto"/>
                <w:sz w:val="20"/>
                <w:szCs w:val="20"/>
              </w:rPr>
              <w:t>89%</w:t>
            </w:r>
          </w:p>
        </w:tc>
        <w:tc>
          <w:tcPr>
            <w:tcW w:w="3070" w:type="dxa"/>
            <w:tcBorders>
              <w:top w:val="nil"/>
              <w:left w:val="single" w:sz="6" w:space="0" w:color="000000"/>
              <w:bottom w:val="single" w:sz="6" w:space="0" w:color="000000"/>
              <w:right w:val="single" w:sz="12" w:space="0" w:color="000000"/>
            </w:tcBorders>
          </w:tcPr>
          <w:p w14:paraId="15D17581" w14:textId="77777777" w:rsidR="00AF33A5" w:rsidRPr="002D7EF7" w:rsidRDefault="00F531E8">
            <w:pPr>
              <w:jc w:val="center"/>
              <w:rPr>
                <w:color w:val="auto"/>
                <w:sz w:val="20"/>
                <w:szCs w:val="20"/>
              </w:rPr>
            </w:pPr>
            <w:r w:rsidRPr="002D7EF7">
              <w:rPr>
                <w:color w:val="auto"/>
                <w:sz w:val="20"/>
                <w:szCs w:val="20"/>
              </w:rPr>
              <w:t>427,2 min = 7,12 ur</w:t>
            </w:r>
          </w:p>
        </w:tc>
      </w:tr>
    </w:tbl>
    <w:p w14:paraId="48AB4A4B" w14:textId="77777777" w:rsidR="00AF33A5" w:rsidRDefault="00AF33A5">
      <w:pPr>
        <w:rPr>
          <w:sz w:val="20"/>
          <w:szCs w:val="20"/>
        </w:rPr>
      </w:pPr>
    </w:p>
    <w:p w14:paraId="6E4DEE98" w14:textId="77777777" w:rsidR="00AF33A5" w:rsidRDefault="00F531E8">
      <w:pPr>
        <w:rPr>
          <w:sz w:val="20"/>
          <w:szCs w:val="20"/>
        </w:rPr>
      </w:pPr>
      <w:r>
        <w:rPr>
          <w:sz w:val="20"/>
          <w:szCs w:val="20"/>
        </w:rPr>
        <w:t>Ugotovili smo torej, da najdlje traja interfaza - celica je torej najdlje v stanju, ko jedro opravčja normalne funkcije oz. ko nastajajo nove celične strukture. Vse faze mitoze so v primerjavi z interfazo zelo kratke.</w:t>
      </w:r>
    </w:p>
    <w:p w14:paraId="3EC724C5" w14:textId="77777777" w:rsidR="00AF33A5" w:rsidRDefault="00AF33A5">
      <w:pPr>
        <w:rPr>
          <w:sz w:val="20"/>
          <w:szCs w:val="20"/>
        </w:rPr>
      </w:pPr>
    </w:p>
    <w:p w14:paraId="78DA749A" w14:textId="77777777" w:rsidR="00AF33A5" w:rsidRDefault="00F531E8">
      <w:pPr>
        <w:rPr>
          <w:sz w:val="20"/>
          <w:szCs w:val="20"/>
        </w:rPr>
      </w:pPr>
      <w:r>
        <w:rPr>
          <w:b/>
          <w:bCs/>
          <w:sz w:val="20"/>
          <w:szCs w:val="20"/>
        </w:rPr>
        <w:t>LITERATURA</w:t>
      </w:r>
    </w:p>
    <w:p w14:paraId="6FB82C62" w14:textId="77777777" w:rsidR="00AF33A5" w:rsidRDefault="00F531E8">
      <w:pPr>
        <w:rPr>
          <w:sz w:val="20"/>
          <w:szCs w:val="20"/>
        </w:rPr>
      </w:pPr>
      <w:r>
        <w:rPr>
          <w:sz w:val="20"/>
          <w:szCs w:val="20"/>
        </w:rPr>
        <w:t>Peter Stušek, Andrej Podobnik, Nada Gogala : BIOLOGIJA 1 - CELICA</w:t>
      </w:r>
    </w:p>
    <w:p w14:paraId="078B8FEF" w14:textId="77777777" w:rsidR="00AF33A5" w:rsidRDefault="00F531E8">
      <w:pPr>
        <w:rPr>
          <w:sz w:val="20"/>
          <w:szCs w:val="20"/>
        </w:rPr>
      </w:pPr>
      <w:r>
        <w:rPr>
          <w:sz w:val="20"/>
          <w:szCs w:val="20"/>
        </w:rPr>
        <w:t>ter lastni zapiski od pouka in z vaj.</w:t>
      </w:r>
    </w:p>
    <w:sectPr w:rsidR="00AF33A5">
      <w:pgSz w:w="11907" w:h="16840" w:code="9"/>
      <w:pgMar w:top="1418" w:right="1418" w:bottom="1418"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1E8"/>
    <w:rsid w:val="002D7EF7"/>
    <w:rsid w:val="002E69C7"/>
    <w:rsid w:val="00AF33A5"/>
    <w:rsid w:val="00F531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C651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pPr>
      <w:spacing w:before="120"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