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85313" w14:textId="77777777" w:rsidR="00ED78A0" w:rsidRPr="00AF6281" w:rsidRDefault="00ED78A0" w:rsidP="00ED78A0">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5D5802F3" w14:textId="77777777" w:rsidR="00ED78A0" w:rsidRPr="00AF6281" w:rsidRDefault="004F2562" w:rsidP="00ED78A0">
      <w:pPr>
        <w:spacing w:after="0"/>
        <w:rPr>
          <w:rFonts w:ascii="Times New Roman" w:hAnsi="Times New Roman"/>
          <w:sz w:val="24"/>
          <w:szCs w:val="24"/>
        </w:rPr>
      </w:pPr>
      <w:r w:rsidRPr="00AF6281">
        <w:rPr>
          <w:rFonts w:ascii="Times New Roman" w:hAnsi="Times New Roman"/>
          <w:sz w:val="24"/>
          <w:szCs w:val="24"/>
        </w:rPr>
        <w:t>Gosposvetska</w:t>
      </w:r>
      <w:r w:rsidR="00ED78A0" w:rsidRPr="00AF6281">
        <w:rPr>
          <w:rFonts w:ascii="Times New Roman" w:hAnsi="Times New Roman"/>
          <w:sz w:val="24"/>
          <w:szCs w:val="24"/>
        </w:rPr>
        <w:t xml:space="preserve"> cesta 4</w:t>
      </w:r>
    </w:p>
    <w:p w14:paraId="147618A5" w14:textId="77777777" w:rsidR="00ED78A0" w:rsidRDefault="00ED78A0" w:rsidP="00ED78A0">
      <w:pPr>
        <w:spacing w:after="0"/>
        <w:rPr>
          <w:rFonts w:ascii="Times New Roman" w:hAnsi="Times New Roman"/>
          <w:sz w:val="24"/>
          <w:szCs w:val="24"/>
        </w:rPr>
      </w:pPr>
      <w:r w:rsidRPr="00AF6281">
        <w:rPr>
          <w:rFonts w:ascii="Times New Roman" w:hAnsi="Times New Roman"/>
          <w:sz w:val="24"/>
          <w:szCs w:val="24"/>
        </w:rPr>
        <w:t>2000 Maribor</w:t>
      </w:r>
    </w:p>
    <w:p w14:paraId="119C28CB" w14:textId="77777777" w:rsidR="00ED78A0" w:rsidRDefault="00ED78A0" w:rsidP="00ED78A0">
      <w:pPr>
        <w:spacing w:after="0"/>
        <w:rPr>
          <w:rFonts w:ascii="Times New Roman" w:hAnsi="Times New Roman"/>
          <w:sz w:val="24"/>
          <w:szCs w:val="24"/>
        </w:rPr>
      </w:pPr>
    </w:p>
    <w:p w14:paraId="2ED5A5BA" w14:textId="77777777" w:rsidR="00ED78A0" w:rsidRDefault="00ED78A0" w:rsidP="00ED78A0">
      <w:pPr>
        <w:spacing w:after="0"/>
        <w:rPr>
          <w:rFonts w:ascii="Times New Roman" w:hAnsi="Times New Roman"/>
          <w:sz w:val="24"/>
          <w:szCs w:val="24"/>
        </w:rPr>
      </w:pPr>
    </w:p>
    <w:p w14:paraId="554389F7" w14:textId="77777777" w:rsidR="00ED78A0" w:rsidRDefault="00ED78A0" w:rsidP="00ED78A0">
      <w:pPr>
        <w:spacing w:after="0"/>
        <w:rPr>
          <w:rFonts w:ascii="Times New Roman" w:hAnsi="Times New Roman"/>
          <w:sz w:val="24"/>
          <w:szCs w:val="24"/>
        </w:rPr>
      </w:pPr>
    </w:p>
    <w:p w14:paraId="1B10A7D1" w14:textId="77777777" w:rsidR="00ED78A0" w:rsidRDefault="00ED78A0" w:rsidP="00ED78A0">
      <w:pPr>
        <w:spacing w:after="0"/>
        <w:rPr>
          <w:rFonts w:ascii="Times New Roman" w:hAnsi="Times New Roman"/>
          <w:sz w:val="24"/>
          <w:szCs w:val="24"/>
        </w:rPr>
      </w:pPr>
    </w:p>
    <w:p w14:paraId="6902C3A8" w14:textId="77777777" w:rsidR="00ED78A0" w:rsidRDefault="00ED78A0" w:rsidP="00ED78A0">
      <w:pPr>
        <w:spacing w:after="0"/>
        <w:rPr>
          <w:rFonts w:ascii="Times New Roman" w:hAnsi="Times New Roman"/>
          <w:sz w:val="24"/>
          <w:szCs w:val="24"/>
        </w:rPr>
      </w:pPr>
    </w:p>
    <w:p w14:paraId="2A18EFDB" w14:textId="77777777" w:rsidR="00ED78A0" w:rsidRDefault="00ED78A0" w:rsidP="00ED78A0">
      <w:pPr>
        <w:spacing w:after="0"/>
        <w:rPr>
          <w:rFonts w:ascii="Times New Roman" w:hAnsi="Times New Roman"/>
          <w:sz w:val="24"/>
          <w:szCs w:val="24"/>
        </w:rPr>
      </w:pPr>
    </w:p>
    <w:p w14:paraId="19B666A6" w14:textId="77777777" w:rsidR="00ED78A0" w:rsidRDefault="00ED78A0" w:rsidP="00ED78A0">
      <w:pPr>
        <w:spacing w:after="0"/>
        <w:rPr>
          <w:rFonts w:ascii="Times New Roman" w:hAnsi="Times New Roman"/>
          <w:sz w:val="24"/>
          <w:szCs w:val="24"/>
        </w:rPr>
      </w:pPr>
    </w:p>
    <w:p w14:paraId="058CA9BA" w14:textId="77777777" w:rsidR="00ED78A0" w:rsidRDefault="00ED78A0" w:rsidP="00ED78A0">
      <w:pPr>
        <w:spacing w:after="0"/>
        <w:rPr>
          <w:rFonts w:ascii="Times New Roman" w:hAnsi="Times New Roman"/>
          <w:sz w:val="24"/>
          <w:szCs w:val="24"/>
        </w:rPr>
      </w:pPr>
    </w:p>
    <w:p w14:paraId="0057F9A0" w14:textId="77777777" w:rsidR="00ED78A0" w:rsidRDefault="00ED78A0" w:rsidP="00ED78A0">
      <w:pPr>
        <w:spacing w:after="0"/>
        <w:rPr>
          <w:rFonts w:ascii="Times New Roman" w:hAnsi="Times New Roman"/>
          <w:sz w:val="24"/>
          <w:szCs w:val="24"/>
        </w:rPr>
      </w:pPr>
    </w:p>
    <w:p w14:paraId="4A101351" w14:textId="77777777" w:rsidR="00ED78A0" w:rsidRDefault="00ED78A0" w:rsidP="00ED78A0">
      <w:pPr>
        <w:spacing w:after="0"/>
        <w:rPr>
          <w:rFonts w:ascii="Times New Roman" w:hAnsi="Times New Roman"/>
          <w:sz w:val="24"/>
          <w:szCs w:val="24"/>
        </w:rPr>
      </w:pPr>
    </w:p>
    <w:p w14:paraId="65C1DA00" w14:textId="77777777" w:rsidR="00ED78A0" w:rsidRPr="000838EE" w:rsidRDefault="00ED78A0" w:rsidP="00ED78A0">
      <w:pPr>
        <w:pStyle w:val="ListParagraph"/>
        <w:numPr>
          <w:ilvl w:val="0"/>
          <w:numId w:val="1"/>
        </w:numPr>
        <w:spacing w:after="0"/>
        <w:jc w:val="center"/>
        <w:rPr>
          <w:rFonts w:ascii="Algerian" w:hAnsi="Algerian"/>
          <w:color w:val="1F497D"/>
          <w:sz w:val="44"/>
          <w:szCs w:val="24"/>
        </w:rPr>
      </w:pPr>
      <w:r w:rsidRPr="000838EE">
        <w:rPr>
          <w:rFonts w:ascii="Algerian" w:hAnsi="Algerian"/>
          <w:color w:val="1F497D"/>
          <w:sz w:val="44"/>
          <w:szCs w:val="24"/>
        </w:rPr>
        <w:t>LABORATORIJSKA VAJA</w:t>
      </w:r>
    </w:p>
    <w:p w14:paraId="58D5167A" w14:textId="77777777" w:rsidR="00ED78A0" w:rsidRPr="000838EE" w:rsidRDefault="00ED78A0" w:rsidP="00ED78A0">
      <w:pPr>
        <w:pStyle w:val="ListParagraph"/>
        <w:spacing w:after="0"/>
        <w:jc w:val="center"/>
        <w:rPr>
          <w:rFonts w:ascii="Algerian" w:hAnsi="Algerian"/>
          <w:color w:val="1F497D"/>
          <w:sz w:val="44"/>
          <w:szCs w:val="24"/>
        </w:rPr>
      </w:pPr>
      <w:r w:rsidRPr="000838EE">
        <w:rPr>
          <w:rFonts w:ascii="Algerian" w:hAnsi="Algerian"/>
          <w:color w:val="1F497D"/>
          <w:sz w:val="44"/>
          <w:szCs w:val="24"/>
        </w:rPr>
        <w:t>PRIPRAVA SVE</w:t>
      </w:r>
      <w:r w:rsidRPr="000838EE">
        <w:rPr>
          <w:rFonts w:ascii="Times New Roman" w:hAnsi="Times New Roman"/>
          <w:color w:val="1F497D"/>
          <w:sz w:val="44"/>
          <w:szCs w:val="24"/>
        </w:rPr>
        <w:t>Ž</w:t>
      </w:r>
      <w:r w:rsidRPr="000838EE">
        <w:rPr>
          <w:rFonts w:ascii="Algerian" w:hAnsi="Algerian" w:cs="Algerian"/>
          <w:color w:val="1F497D"/>
          <w:sz w:val="44"/>
          <w:szCs w:val="24"/>
        </w:rPr>
        <w:t>EGA MIKROSKOPSKEGA PREPARATA</w:t>
      </w:r>
    </w:p>
    <w:p w14:paraId="01CC366B" w14:textId="77777777" w:rsidR="00ED78A0" w:rsidRPr="000838EE" w:rsidRDefault="00FE3195" w:rsidP="00ED78A0">
      <w:pPr>
        <w:pStyle w:val="ListParagraph"/>
        <w:spacing w:after="0"/>
        <w:jc w:val="center"/>
        <w:rPr>
          <w:rFonts w:ascii="Algerian" w:hAnsi="Algerian"/>
          <w:color w:val="1F497D"/>
          <w:sz w:val="44"/>
          <w:szCs w:val="24"/>
        </w:rPr>
      </w:pPr>
      <w:r>
        <w:rPr>
          <w:noProof/>
        </w:rPr>
        <w:pict w14:anchorId="316B63F9">
          <v:shapetype id="_x0000_t202" coordsize="21600,21600" o:spt="202" path="m,l,21600r21600,l21600,xe">
            <v:stroke joinstyle="miter"/>
            <v:path gradientshapeok="t" o:connecttype="rect"/>
          </v:shapetype>
          <v:shape id="_x0000_s1033" type="#_x0000_t202" style="position:absolute;left:0;text-align:left;margin-left:90pt;margin-top:180.55pt;width:293.5pt;height:.05pt;z-index:251656192" wrapcoords="-55 0 -55 20925 21600 20925 21600 0 -55 0" stroked="f">
            <v:textbox style="mso-fit-shape-to-text:t" inset="0,0,0,0">
              <w:txbxContent>
                <w:p w14:paraId="4A30A547" w14:textId="77777777" w:rsidR="00A84B60" w:rsidRPr="00A16360" w:rsidRDefault="00A84B60" w:rsidP="00A84B60">
                  <w:pPr>
                    <w:pStyle w:val="Caption"/>
                    <w:jc w:val="center"/>
                    <w:rPr>
                      <w:noProof/>
                      <w:sz w:val="22"/>
                      <w:szCs w:val="22"/>
                    </w:rPr>
                  </w:pPr>
                  <w:r>
                    <w:t xml:space="preserve">Slika </w:t>
                  </w:r>
                  <w:fldSimple w:instr=" SEQ Slika \* ARABIC ">
                    <w:r w:rsidR="00992F57">
                      <w:rPr>
                        <w:noProof/>
                      </w:rPr>
                      <w:t>1</w:t>
                    </w:r>
                  </w:fldSimple>
                  <w:r>
                    <w:t>- Paramecij</w:t>
                  </w:r>
                </w:p>
              </w:txbxContent>
            </v:textbox>
            <w10:wrap type="tight"/>
          </v:shape>
        </w:pict>
      </w:r>
      <w:r>
        <w:rPr>
          <w:noProof/>
        </w:rPr>
        <w:pict w14:anchorId="7FE7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0pt;margin-top:26.55pt;width:293.5pt;height:149.5pt;rotation:-684095fd;z-index:-251658240" wrapcoords="-55 0 -55 21491 21600 21491 21600 0 -55 0">
            <v:imagedata r:id="rId7" o:title="paramecium-big"/>
            <w10:wrap type="tight"/>
          </v:shape>
        </w:pict>
      </w:r>
    </w:p>
    <w:p w14:paraId="12505029" w14:textId="77777777" w:rsidR="00ED78A0" w:rsidRDefault="00ED78A0" w:rsidP="00ED78A0">
      <w:pPr>
        <w:pStyle w:val="ListParagraph"/>
        <w:spacing w:after="0"/>
        <w:jc w:val="center"/>
        <w:rPr>
          <w:rFonts w:ascii="Times New Roman" w:hAnsi="Times New Roman"/>
          <w:sz w:val="24"/>
          <w:szCs w:val="24"/>
        </w:rPr>
      </w:pPr>
    </w:p>
    <w:p w14:paraId="2E1FEB99" w14:textId="77777777" w:rsidR="00ED78A0" w:rsidRDefault="00ED78A0" w:rsidP="00ED78A0">
      <w:pPr>
        <w:pStyle w:val="ListParagraph"/>
        <w:spacing w:after="0"/>
        <w:jc w:val="center"/>
        <w:rPr>
          <w:rFonts w:ascii="Times New Roman" w:hAnsi="Times New Roman"/>
          <w:sz w:val="24"/>
          <w:szCs w:val="24"/>
        </w:rPr>
      </w:pPr>
    </w:p>
    <w:p w14:paraId="199E07A1" w14:textId="77777777" w:rsidR="00ED78A0" w:rsidRDefault="00ED78A0" w:rsidP="00ED78A0">
      <w:pPr>
        <w:pStyle w:val="ListParagraph"/>
        <w:spacing w:after="0"/>
        <w:jc w:val="center"/>
        <w:rPr>
          <w:rFonts w:ascii="Times New Roman" w:hAnsi="Times New Roman"/>
          <w:sz w:val="24"/>
          <w:szCs w:val="24"/>
        </w:rPr>
      </w:pPr>
    </w:p>
    <w:p w14:paraId="5E97640F" w14:textId="77777777" w:rsidR="00ED78A0" w:rsidRDefault="00ED78A0" w:rsidP="00ED78A0">
      <w:pPr>
        <w:pStyle w:val="ListParagraph"/>
        <w:spacing w:after="0"/>
        <w:jc w:val="center"/>
        <w:rPr>
          <w:rFonts w:ascii="Times New Roman" w:hAnsi="Times New Roman"/>
          <w:sz w:val="24"/>
          <w:szCs w:val="24"/>
        </w:rPr>
      </w:pPr>
    </w:p>
    <w:p w14:paraId="70E6729B" w14:textId="77777777" w:rsidR="00ED78A0" w:rsidRDefault="00ED78A0" w:rsidP="00ED78A0">
      <w:pPr>
        <w:pStyle w:val="ListParagraph"/>
        <w:spacing w:after="0"/>
        <w:jc w:val="center"/>
        <w:rPr>
          <w:rFonts w:ascii="Times New Roman" w:hAnsi="Times New Roman"/>
          <w:sz w:val="24"/>
          <w:szCs w:val="24"/>
        </w:rPr>
      </w:pPr>
    </w:p>
    <w:p w14:paraId="53C7985F" w14:textId="77777777" w:rsidR="00ED78A0" w:rsidRDefault="00ED78A0" w:rsidP="00ED78A0">
      <w:pPr>
        <w:pStyle w:val="ListParagraph"/>
        <w:spacing w:after="0"/>
        <w:jc w:val="center"/>
        <w:rPr>
          <w:rFonts w:ascii="Times New Roman" w:hAnsi="Times New Roman"/>
          <w:sz w:val="24"/>
          <w:szCs w:val="24"/>
        </w:rPr>
      </w:pPr>
    </w:p>
    <w:p w14:paraId="2B2D5C4A" w14:textId="77777777" w:rsidR="00ED78A0" w:rsidRDefault="00ED78A0" w:rsidP="00ED78A0">
      <w:pPr>
        <w:pStyle w:val="ListParagraph"/>
        <w:spacing w:after="0"/>
        <w:jc w:val="center"/>
        <w:rPr>
          <w:rFonts w:ascii="Times New Roman" w:hAnsi="Times New Roman"/>
          <w:sz w:val="24"/>
          <w:szCs w:val="24"/>
        </w:rPr>
      </w:pPr>
    </w:p>
    <w:p w14:paraId="063A4C51" w14:textId="77777777" w:rsidR="00ED78A0" w:rsidRDefault="00ED78A0" w:rsidP="00ED78A0">
      <w:pPr>
        <w:pStyle w:val="ListParagraph"/>
        <w:spacing w:after="0"/>
        <w:jc w:val="center"/>
        <w:rPr>
          <w:rFonts w:ascii="Times New Roman" w:hAnsi="Times New Roman"/>
          <w:sz w:val="24"/>
          <w:szCs w:val="24"/>
        </w:rPr>
      </w:pPr>
    </w:p>
    <w:p w14:paraId="058E7335" w14:textId="77777777" w:rsidR="00ED78A0" w:rsidRDefault="00ED78A0" w:rsidP="00ED78A0">
      <w:pPr>
        <w:pStyle w:val="ListParagraph"/>
        <w:spacing w:after="0"/>
        <w:jc w:val="center"/>
        <w:rPr>
          <w:rFonts w:ascii="Times New Roman" w:hAnsi="Times New Roman"/>
          <w:sz w:val="24"/>
          <w:szCs w:val="24"/>
        </w:rPr>
      </w:pPr>
    </w:p>
    <w:p w14:paraId="44E65913" w14:textId="77777777" w:rsidR="00ED78A0" w:rsidRDefault="00ED78A0" w:rsidP="00ED78A0">
      <w:pPr>
        <w:pStyle w:val="ListParagraph"/>
        <w:spacing w:after="0"/>
        <w:jc w:val="center"/>
        <w:rPr>
          <w:rFonts w:ascii="Times New Roman" w:hAnsi="Times New Roman"/>
          <w:sz w:val="24"/>
          <w:szCs w:val="24"/>
        </w:rPr>
      </w:pPr>
    </w:p>
    <w:p w14:paraId="53F3F6CF" w14:textId="77777777" w:rsidR="00ED78A0" w:rsidRDefault="00ED78A0" w:rsidP="00ED78A0">
      <w:pPr>
        <w:pStyle w:val="ListParagraph"/>
        <w:spacing w:after="0"/>
        <w:jc w:val="center"/>
        <w:rPr>
          <w:rFonts w:ascii="Times New Roman" w:hAnsi="Times New Roman"/>
          <w:sz w:val="24"/>
          <w:szCs w:val="24"/>
        </w:rPr>
      </w:pPr>
    </w:p>
    <w:p w14:paraId="515032EC" w14:textId="77777777" w:rsidR="00ED78A0" w:rsidRDefault="00ED78A0" w:rsidP="00ED78A0">
      <w:pPr>
        <w:pStyle w:val="ListParagraph"/>
        <w:spacing w:after="0"/>
        <w:jc w:val="center"/>
        <w:rPr>
          <w:rFonts w:ascii="Times New Roman" w:hAnsi="Times New Roman"/>
          <w:sz w:val="24"/>
          <w:szCs w:val="24"/>
        </w:rPr>
      </w:pPr>
    </w:p>
    <w:p w14:paraId="0CBE6BC4" w14:textId="77777777" w:rsidR="00ED78A0" w:rsidRDefault="00ED78A0" w:rsidP="00ED78A0">
      <w:pPr>
        <w:pStyle w:val="ListParagraph"/>
        <w:spacing w:after="0"/>
        <w:jc w:val="center"/>
        <w:rPr>
          <w:rFonts w:ascii="Times New Roman" w:hAnsi="Times New Roman"/>
          <w:sz w:val="24"/>
          <w:szCs w:val="24"/>
        </w:rPr>
      </w:pPr>
    </w:p>
    <w:p w14:paraId="0039047D" w14:textId="77777777" w:rsidR="004F2562" w:rsidRDefault="004F2562" w:rsidP="00ED78A0">
      <w:pPr>
        <w:pStyle w:val="ListParagraph"/>
        <w:spacing w:after="0"/>
        <w:jc w:val="center"/>
        <w:rPr>
          <w:rFonts w:ascii="Times New Roman" w:hAnsi="Times New Roman"/>
          <w:sz w:val="24"/>
          <w:szCs w:val="24"/>
        </w:rPr>
      </w:pPr>
    </w:p>
    <w:p w14:paraId="266DF16D" w14:textId="77777777" w:rsidR="004F2562" w:rsidRDefault="004F2562" w:rsidP="00ED78A0">
      <w:pPr>
        <w:pStyle w:val="ListParagraph"/>
        <w:spacing w:after="0"/>
        <w:jc w:val="center"/>
        <w:rPr>
          <w:rFonts w:ascii="Times New Roman" w:hAnsi="Times New Roman"/>
          <w:sz w:val="24"/>
          <w:szCs w:val="24"/>
        </w:rPr>
      </w:pPr>
    </w:p>
    <w:p w14:paraId="62D3970C" w14:textId="77777777" w:rsidR="004F2562" w:rsidRDefault="004F2562" w:rsidP="00ED78A0">
      <w:pPr>
        <w:pStyle w:val="ListParagraph"/>
        <w:spacing w:after="0"/>
        <w:jc w:val="center"/>
        <w:rPr>
          <w:rFonts w:ascii="Times New Roman" w:hAnsi="Times New Roman"/>
          <w:sz w:val="24"/>
          <w:szCs w:val="24"/>
        </w:rPr>
      </w:pPr>
    </w:p>
    <w:p w14:paraId="6A569547" w14:textId="77777777" w:rsidR="004F2562" w:rsidRDefault="004F2562" w:rsidP="00ED78A0">
      <w:pPr>
        <w:pStyle w:val="ListParagraph"/>
        <w:spacing w:after="0"/>
        <w:jc w:val="center"/>
        <w:rPr>
          <w:rFonts w:ascii="Times New Roman" w:hAnsi="Times New Roman"/>
          <w:sz w:val="24"/>
          <w:szCs w:val="24"/>
        </w:rPr>
      </w:pPr>
    </w:p>
    <w:p w14:paraId="16A9B08B" w14:textId="77777777" w:rsidR="004F2562" w:rsidRDefault="004F2562" w:rsidP="00ED78A0">
      <w:pPr>
        <w:pStyle w:val="ListParagraph"/>
        <w:spacing w:after="0"/>
        <w:jc w:val="center"/>
        <w:rPr>
          <w:rFonts w:ascii="Times New Roman" w:hAnsi="Times New Roman"/>
          <w:sz w:val="24"/>
          <w:szCs w:val="24"/>
        </w:rPr>
      </w:pPr>
    </w:p>
    <w:p w14:paraId="06E67F9E" w14:textId="77777777" w:rsidR="004F2562" w:rsidRDefault="004F2562" w:rsidP="00ED78A0">
      <w:pPr>
        <w:pStyle w:val="ListParagraph"/>
        <w:spacing w:after="0"/>
        <w:jc w:val="center"/>
        <w:rPr>
          <w:rFonts w:ascii="Times New Roman" w:hAnsi="Times New Roman"/>
          <w:sz w:val="24"/>
          <w:szCs w:val="24"/>
        </w:rPr>
      </w:pPr>
    </w:p>
    <w:p w14:paraId="650B1025" w14:textId="62A36E28" w:rsidR="00ED78A0" w:rsidRDefault="00B56676" w:rsidP="00ED78A0">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32C5D424" w14:textId="6A683A39" w:rsidR="00B56676" w:rsidRDefault="00B56676" w:rsidP="00ED78A0">
      <w:pPr>
        <w:pStyle w:val="ListParagraph"/>
        <w:spacing w:after="0"/>
        <w:ind w:left="0"/>
        <w:jc w:val="both"/>
        <w:rPr>
          <w:rFonts w:ascii="Times New Roman" w:hAnsi="Times New Roman"/>
          <w:sz w:val="24"/>
          <w:szCs w:val="24"/>
        </w:rPr>
      </w:pPr>
    </w:p>
    <w:p w14:paraId="3B8E920C" w14:textId="67859B11" w:rsidR="00B56676" w:rsidRDefault="00B56676" w:rsidP="00ED78A0">
      <w:pPr>
        <w:pStyle w:val="ListParagraph"/>
        <w:spacing w:after="0"/>
        <w:ind w:left="0"/>
        <w:jc w:val="both"/>
        <w:rPr>
          <w:rFonts w:ascii="Times New Roman" w:hAnsi="Times New Roman"/>
          <w:sz w:val="24"/>
          <w:szCs w:val="24"/>
        </w:rPr>
      </w:pPr>
    </w:p>
    <w:p w14:paraId="0B9ACAAC" w14:textId="751036E7" w:rsidR="00B56676" w:rsidRDefault="00B56676" w:rsidP="00ED78A0">
      <w:pPr>
        <w:pStyle w:val="ListParagraph"/>
        <w:spacing w:after="0"/>
        <w:ind w:left="0"/>
        <w:jc w:val="both"/>
        <w:rPr>
          <w:rFonts w:ascii="Times New Roman" w:hAnsi="Times New Roman"/>
          <w:sz w:val="24"/>
          <w:szCs w:val="24"/>
        </w:rPr>
      </w:pPr>
    </w:p>
    <w:p w14:paraId="0A171F34" w14:textId="77777777" w:rsidR="00ED4F1E" w:rsidRDefault="00ED4F1E" w:rsidP="00ED78A0">
      <w:pPr>
        <w:pStyle w:val="ListParagraph"/>
        <w:spacing w:after="0"/>
        <w:ind w:left="0"/>
        <w:jc w:val="both"/>
        <w:rPr>
          <w:rFonts w:ascii="Times New Roman" w:hAnsi="Times New Roman"/>
          <w:sz w:val="24"/>
          <w:szCs w:val="24"/>
        </w:rPr>
      </w:pPr>
    </w:p>
    <w:p w14:paraId="74773F9E" w14:textId="77777777" w:rsidR="00ED78A0" w:rsidRDefault="00ED78A0" w:rsidP="00ED78A0">
      <w:pPr>
        <w:pStyle w:val="ListParagraph"/>
        <w:spacing w:after="0"/>
        <w:ind w:left="0"/>
        <w:jc w:val="both"/>
        <w:rPr>
          <w:rFonts w:ascii="Times New Roman" w:hAnsi="Times New Roman"/>
          <w:sz w:val="24"/>
          <w:szCs w:val="24"/>
        </w:rPr>
      </w:pPr>
    </w:p>
    <w:p w14:paraId="1DD08AFC" w14:textId="77777777" w:rsidR="004F2562" w:rsidRPr="00090973" w:rsidRDefault="00ED78A0" w:rsidP="00ED78A0">
      <w:pPr>
        <w:pStyle w:val="ListParagraph"/>
        <w:spacing w:after="0"/>
        <w:ind w:left="0"/>
        <w:jc w:val="both"/>
        <w:rPr>
          <w:rFonts w:ascii="Algerian" w:hAnsi="Algerian" w:cs="Algerian"/>
          <w:color w:val="1F497D"/>
          <w:sz w:val="28"/>
          <w:szCs w:val="28"/>
        </w:rPr>
      </w:pPr>
      <w:r w:rsidRPr="00090973">
        <w:rPr>
          <w:rFonts w:ascii="Algerian" w:hAnsi="Algerian" w:cs="Algerian"/>
          <w:color w:val="1F497D"/>
          <w:sz w:val="28"/>
          <w:szCs w:val="28"/>
        </w:rPr>
        <w:t>UVOD</w:t>
      </w:r>
    </w:p>
    <w:p w14:paraId="64709F51" w14:textId="77777777" w:rsidR="000B4B61" w:rsidRDefault="00ED78A0" w:rsidP="00ED78A0">
      <w:pPr>
        <w:pStyle w:val="ListParagraph"/>
        <w:spacing w:after="0"/>
        <w:ind w:left="0"/>
        <w:jc w:val="both"/>
        <w:rPr>
          <w:rFonts w:ascii="Times New Roman" w:hAnsi="Times New Roman"/>
          <w:sz w:val="24"/>
          <w:szCs w:val="24"/>
        </w:rPr>
      </w:pPr>
      <w:r>
        <w:rPr>
          <w:rFonts w:ascii="Times New Roman" w:hAnsi="Times New Roman"/>
          <w:sz w:val="24"/>
          <w:szCs w:val="24"/>
        </w:rPr>
        <w:t xml:space="preserve">Pri prvi vaji smo najprej govorili o mikroskopu, saj smo za izvedbo vaje morali poznati način dela z mikroskopom. Povedali smo, da so prvi mikroskop </w:t>
      </w:r>
      <w:r w:rsidR="004F2562">
        <w:rPr>
          <w:rFonts w:ascii="Times New Roman" w:hAnsi="Times New Roman"/>
          <w:sz w:val="24"/>
          <w:szCs w:val="24"/>
        </w:rPr>
        <w:t>izumili</w:t>
      </w:r>
      <w:r>
        <w:rPr>
          <w:rFonts w:ascii="Times New Roman" w:hAnsi="Times New Roman"/>
          <w:sz w:val="24"/>
          <w:szCs w:val="24"/>
        </w:rPr>
        <w:t xml:space="preserve"> v 17-stem stoletju in ga je pozneje izpopolnil Hook. Mikroskop je sestavljen iz mehanskih  delov (leče, okular, kondenzator, objektiv) in optičnih delov (tubus, revolver, stativ, noga, makro in mikro vijak).  Poznamo več vrst mikroskopov, optične (navadni in stereomikroskopi) in </w:t>
      </w:r>
      <w:r w:rsidR="004F2562">
        <w:rPr>
          <w:rFonts w:ascii="Times New Roman" w:hAnsi="Times New Roman"/>
          <w:sz w:val="24"/>
          <w:szCs w:val="24"/>
        </w:rPr>
        <w:t>elektronske</w:t>
      </w:r>
      <w:r>
        <w:rPr>
          <w:rFonts w:ascii="Times New Roman" w:hAnsi="Times New Roman"/>
          <w:sz w:val="24"/>
          <w:szCs w:val="24"/>
        </w:rPr>
        <w:t xml:space="preserve"> (presevni in vrstični). </w:t>
      </w:r>
    </w:p>
    <w:p w14:paraId="4F9CC1FD" w14:textId="77777777" w:rsidR="000B4B61" w:rsidRDefault="00FE3195" w:rsidP="00ED78A0">
      <w:pPr>
        <w:pStyle w:val="ListParagraph"/>
        <w:spacing w:after="0"/>
        <w:ind w:left="0"/>
        <w:jc w:val="both"/>
        <w:rPr>
          <w:rFonts w:ascii="Times New Roman" w:hAnsi="Times New Roman"/>
          <w:sz w:val="24"/>
          <w:szCs w:val="24"/>
        </w:rPr>
      </w:pPr>
      <w:r>
        <w:rPr>
          <w:noProof/>
        </w:rPr>
        <w:pict w14:anchorId="5F4EA54A">
          <v:shape id="_x0000_s1034" type="#_x0000_t202" style="position:absolute;left:0;text-align:left;margin-left:108pt;margin-top:225.9pt;width:267pt;height:.05pt;z-index:251657216" wrapcoords="-61 0 -61 20925 21600 20925 21600 0 -61 0" stroked="f">
            <v:textbox style="mso-fit-shape-to-text:t" inset="0,0,0,0">
              <w:txbxContent>
                <w:p w14:paraId="36BC31D0" w14:textId="77777777" w:rsidR="00A84B60" w:rsidRPr="00A617FD" w:rsidRDefault="00A84B60" w:rsidP="00A84B60">
                  <w:pPr>
                    <w:pStyle w:val="Caption"/>
                    <w:jc w:val="center"/>
                    <w:rPr>
                      <w:noProof/>
                      <w:sz w:val="22"/>
                      <w:szCs w:val="22"/>
                    </w:rPr>
                  </w:pPr>
                  <w:r>
                    <w:t xml:space="preserve">Slika </w:t>
                  </w:r>
                  <w:fldSimple w:instr=" SEQ Slika \* ARABIC ">
                    <w:r w:rsidR="00992F57">
                      <w:rPr>
                        <w:noProof/>
                      </w:rPr>
                      <w:t>2</w:t>
                    </w:r>
                  </w:fldSimple>
                  <w:r>
                    <w:t>- Mikroskop in njegovi deli</w:t>
                  </w:r>
                </w:p>
              </w:txbxContent>
            </v:textbox>
            <w10:wrap type="tight"/>
          </v:shape>
        </w:pict>
      </w:r>
      <w:r>
        <w:rPr>
          <w:noProof/>
        </w:rPr>
        <w:pict w14:anchorId="6727FFB1">
          <v:shape id="_x0000_s1032" type="#_x0000_t75" style="position:absolute;left:0;text-align:left;margin-left:108pt;margin-top:2.65pt;width:267pt;height:218.75pt;z-index:-251657216" wrapcoords="-364 -444 -364 21970 21964 21970 21964 -444 -364 -444" stroked="t" strokecolor="#0cf" strokeweight="4.5pt">
            <v:stroke linestyle="thinThick"/>
            <v:imagedata r:id="rId8" o:title="mikroskop"/>
            <w10:wrap type="tight"/>
          </v:shape>
        </w:pict>
      </w:r>
    </w:p>
    <w:p w14:paraId="4BCADF66" w14:textId="77777777" w:rsidR="000B4B61" w:rsidRDefault="000B4B61" w:rsidP="00ED78A0">
      <w:pPr>
        <w:pStyle w:val="ListParagraph"/>
        <w:spacing w:after="0"/>
        <w:ind w:left="0"/>
        <w:jc w:val="both"/>
        <w:rPr>
          <w:rFonts w:ascii="Times New Roman" w:hAnsi="Times New Roman"/>
          <w:sz w:val="24"/>
          <w:szCs w:val="24"/>
        </w:rPr>
      </w:pPr>
    </w:p>
    <w:p w14:paraId="40E939C0" w14:textId="77777777" w:rsidR="000B4B61" w:rsidRDefault="000B4B61" w:rsidP="00ED78A0">
      <w:pPr>
        <w:pStyle w:val="ListParagraph"/>
        <w:spacing w:after="0"/>
        <w:ind w:left="0"/>
        <w:jc w:val="both"/>
        <w:rPr>
          <w:rFonts w:ascii="Times New Roman" w:hAnsi="Times New Roman"/>
          <w:sz w:val="24"/>
          <w:szCs w:val="24"/>
        </w:rPr>
      </w:pPr>
    </w:p>
    <w:p w14:paraId="4E595197" w14:textId="77777777" w:rsidR="000B4B61" w:rsidRDefault="000B4B61" w:rsidP="00ED78A0">
      <w:pPr>
        <w:pStyle w:val="ListParagraph"/>
        <w:spacing w:after="0"/>
        <w:ind w:left="0"/>
        <w:jc w:val="both"/>
        <w:rPr>
          <w:rFonts w:ascii="Times New Roman" w:hAnsi="Times New Roman"/>
          <w:sz w:val="24"/>
          <w:szCs w:val="24"/>
        </w:rPr>
      </w:pPr>
    </w:p>
    <w:p w14:paraId="539BFBB3" w14:textId="77777777" w:rsidR="000B4B61" w:rsidRDefault="000B4B61" w:rsidP="00ED78A0">
      <w:pPr>
        <w:pStyle w:val="ListParagraph"/>
        <w:spacing w:after="0"/>
        <w:ind w:left="0"/>
        <w:jc w:val="both"/>
        <w:rPr>
          <w:rFonts w:ascii="Times New Roman" w:hAnsi="Times New Roman"/>
          <w:sz w:val="24"/>
          <w:szCs w:val="24"/>
        </w:rPr>
      </w:pPr>
    </w:p>
    <w:p w14:paraId="2213E6CF" w14:textId="77777777" w:rsidR="000B4B61" w:rsidRDefault="000B4B61" w:rsidP="00ED78A0">
      <w:pPr>
        <w:pStyle w:val="ListParagraph"/>
        <w:spacing w:after="0"/>
        <w:ind w:left="0"/>
        <w:jc w:val="both"/>
        <w:rPr>
          <w:rFonts w:ascii="Times New Roman" w:hAnsi="Times New Roman"/>
          <w:sz w:val="24"/>
          <w:szCs w:val="24"/>
        </w:rPr>
      </w:pPr>
    </w:p>
    <w:p w14:paraId="708A5270" w14:textId="77777777" w:rsidR="000B4B61" w:rsidRDefault="000B4B61" w:rsidP="00ED78A0">
      <w:pPr>
        <w:pStyle w:val="ListParagraph"/>
        <w:spacing w:after="0"/>
        <w:ind w:left="0"/>
        <w:jc w:val="both"/>
        <w:rPr>
          <w:rFonts w:ascii="Times New Roman" w:hAnsi="Times New Roman"/>
          <w:sz w:val="24"/>
          <w:szCs w:val="24"/>
        </w:rPr>
      </w:pPr>
    </w:p>
    <w:p w14:paraId="05897838" w14:textId="77777777" w:rsidR="000B4B61" w:rsidRDefault="000B4B61" w:rsidP="00ED78A0">
      <w:pPr>
        <w:pStyle w:val="ListParagraph"/>
        <w:spacing w:after="0"/>
        <w:ind w:left="0"/>
        <w:jc w:val="both"/>
        <w:rPr>
          <w:rFonts w:ascii="Times New Roman" w:hAnsi="Times New Roman"/>
          <w:sz w:val="24"/>
          <w:szCs w:val="24"/>
        </w:rPr>
      </w:pPr>
    </w:p>
    <w:p w14:paraId="05D5B49E" w14:textId="77777777" w:rsidR="000B4B61" w:rsidRDefault="000B4B61" w:rsidP="00ED78A0">
      <w:pPr>
        <w:pStyle w:val="ListParagraph"/>
        <w:spacing w:after="0"/>
        <w:ind w:left="0"/>
        <w:jc w:val="both"/>
        <w:rPr>
          <w:rFonts w:ascii="Times New Roman" w:hAnsi="Times New Roman"/>
          <w:sz w:val="24"/>
          <w:szCs w:val="24"/>
        </w:rPr>
      </w:pPr>
    </w:p>
    <w:p w14:paraId="727ED4AE" w14:textId="77777777" w:rsidR="000B4B61" w:rsidRDefault="000B4B61" w:rsidP="00ED78A0">
      <w:pPr>
        <w:pStyle w:val="ListParagraph"/>
        <w:spacing w:after="0"/>
        <w:ind w:left="0"/>
        <w:jc w:val="both"/>
        <w:rPr>
          <w:rFonts w:ascii="Times New Roman" w:hAnsi="Times New Roman"/>
          <w:sz w:val="24"/>
          <w:szCs w:val="24"/>
        </w:rPr>
      </w:pPr>
    </w:p>
    <w:p w14:paraId="06B21BC3" w14:textId="77777777" w:rsidR="000B4B61" w:rsidRDefault="000B4B61" w:rsidP="00ED78A0">
      <w:pPr>
        <w:pStyle w:val="ListParagraph"/>
        <w:spacing w:after="0"/>
        <w:ind w:left="0"/>
        <w:jc w:val="both"/>
        <w:rPr>
          <w:rFonts w:ascii="Times New Roman" w:hAnsi="Times New Roman"/>
          <w:sz w:val="24"/>
          <w:szCs w:val="24"/>
        </w:rPr>
      </w:pPr>
    </w:p>
    <w:p w14:paraId="79DFC7C0" w14:textId="77777777" w:rsidR="000B4B61" w:rsidRDefault="000B4B61" w:rsidP="00ED78A0">
      <w:pPr>
        <w:pStyle w:val="ListParagraph"/>
        <w:spacing w:after="0"/>
        <w:ind w:left="0"/>
        <w:jc w:val="both"/>
        <w:rPr>
          <w:rFonts w:ascii="Times New Roman" w:hAnsi="Times New Roman"/>
          <w:sz w:val="24"/>
          <w:szCs w:val="24"/>
        </w:rPr>
      </w:pPr>
    </w:p>
    <w:p w14:paraId="18FF0EA2" w14:textId="77777777" w:rsidR="000B4B61" w:rsidRDefault="000B4B61" w:rsidP="00ED78A0">
      <w:pPr>
        <w:pStyle w:val="ListParagraph"/>
        <w:spacing w:after="0"/>
        <w:ind w:left="0"/>
        <w:jc w:val="both"/>
        <w:rPr>
          <w:rFonts w:ascii="Times New Roman" w:hAnsi="Times New Roman"/>
          <w:sz w:val="24"/>
          <w:szCs w:val="24"/>
        </w:rPr>
      </w:pPr>
    </w:p>
    <w:p w14:paraId="0BE11653" w14:textId="77777777" w:rsidR="000B4B61" w:rsidRDefault="000B4B61" w:rsidP="00ED78A0">
      <w:pPr>
        <w:pStyle w:val="ListParagraph"/>
        <w:spacing w:after="0"/>
        <w:ind w:left="0"/>
        <w:jc w:val="both"/>
        <w:rPr>
          <w:rFonts w:ascii="Times New Roman" w:hAnsi="Times New Roman"/>
          <w:sz w:val="24"/>
          <w:szCs w:val="24"/>
        </w:rPr>
      </w:pPr>
    </w:p>
    <w:p w14:paraId="55222DD7" w14:textId="77777777" w:rsidR="000B4B61" w:rsidRDefault="000B4B61" w:rsidP="00ED78A0">
      <w:pPr>
        <w:pStyle w:val="ListParagraph"/>
        <w:spacing w:after="0"/>
        <w:ind w:left="0"/>
        <w:jc w:val="both"/>
        <w:rPr>
          <w:rFonts w:ascii="Times New Roman" w:hAnsi="Times New Roman"/>
          <w:sz w:val="24"/>
          <w:szCs w:val="24"/>
        </w:rPr>
      </w:pPr>
    </w:p>
    <w:p w14:paraId="1B457A15" w14:textId="77777777" w:rsidR="00A84B60" w:rsidRDefault="00A84B60" w:rsidP="00ED78A0">
      <w:pPr>
        <w:pStyle w:val="ListParagraph"/>
        <w:spacing w:after="0"/>
        <w:ind w:left="0"/>
        <w:jc w:val="both"/>
        <w:rPr>
          <w:rFonts w:ascii="Times New Roman" w:hAnsi="Times New Roman"/>
          <w:sz w:val="24"/>
          <w:szCs w:val="24"/>
        </w:rPr>
      </w:pPr>
    </w:p>
    <w:p w14:paraId="53693D76" w14:textId="77777777" w:rsidR="00ED78A0" w:rsidRDefault="00ED78A0" w:rsidP="00ED78A0">
      <w:pPr>
        <w:pStyle w:val="ListParagraph"/>
        <w:spacing w:after="0"/>
        <w:ind w:left="0"/>
        <w:jc w:val="both"/>
        <w:rPr>
          <w:rFonts w:ascii="Times New Roman" w:hAnsi="Times New Roman"/>
          <w:sz w:val="24"/>
          <w:szCs w:val="24"/>
        </w:rPr>
      </w:pPr>
      <w:r>
        <w:rPr>
          <w:rFonts w:ascii="Times New Roman" w:hAnsi="Times New Roman"/>
          <w:sz w:val="24"/>
          <w:szCs w:val="24"/>
        </w:rPr>
        <w:t xml:space="preserve"> Cilj vaje so bili:</w:t>
      </w:r>
    </w:p>
    <w:p w14:paraId="0767BCCD"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poglobitev znanja o mikroskopih</w:t>
      </w:r>
    </w:p>
    <w:p w14:paraId="31C2AB49"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priprava svežega mikroskopskega preparata</w:t>
      </w:r>
    </w:p>
    <w:p w14:paraId="1431ECCF"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opazovanje in skiciranje mikroskopsko majhnih živali, ki jih najdemo v vodi</w:t>
      </w:r>
    </w:p>
    <w:p w14:paraId="5A567A25" w14:textId="77777777" w:rsidR="00ED78A0" w:rsidRDefault="00ED78A0" w:rsidP="00ED78A0">
      <w:pPr>
        <w:pStyle w:val="ListParagraph"/>
        <w:spacing w:after="0"/>
        <w:jc w:val="both"/>
        <w:rPr>
          <w:rFonts w:ascii="Times New Roman" w:hAnsi="Times New Roman"/>
          <w:sz w:val="24"/>
          <w:szCs w:val="24"/>
        </w:rPr>
      </w:pPr>
      <w:r>
        <w:rPr>
          <w:rFonts w:ascii="Times New Roman" w:hAnsi="Times New Roman"/>
          <w:sz w:val="24"/>
          <w:szCs w:val="24"/>
        </w:rPr>
        <w:t>(paramecij, evglena in bičkarji)</w:t>
      </w:r>
    </w:p>
    <w:p w14:paraId="4298B914" w14:textId="77777777" w:rsidR="00ED78A0" w:rsidRPr="000838EE" w:rsidRDefault="00ED78A0" w:rsidP="00ED78A0">
      <w:pPr>
        <w:pStyle w:val="ListParagraph"/>
        <w:spacing w:after="0"/>
        <w:ind w:left="0"/>
        <w:jc w:val="both"/>
        <w:rPr>
          <w:rFonts w:ascii="Times New Roman" w:hAnsi="Times New Roman"/>
          <w:color w:val="1F497D"/>
          <w:sz w:val="24"/>
          <w:szCs w:val="24"/>
        </w:rPr>
      </w:pPr>
    </w:p>
    <w:p w14:paraId="780113B9" w14:textId="77777777" w:rsidR="00ED78A0" w:rsidRPr="00090973" w:rsidRDefault="00ED78A0" w:rsidP="00ED78A0">
      <w:pPr>
        <w:pStyle w:val="ListParagraph"/>
        <w:spacing w:after="0"/>
        <w:ind w:left="0"/>
        <w:jc w:val="both"/>
        <w:rPr>
          <w:rFonts w:ascii="Algerian" w:hAnsi="Algerian" w:cs="Algerian"/>
          <w:color w:val="1F497D"/>
          <w:sz w:val="28"/>
          <w:szCs w:val="28"/>
        </w:rPr>
      </w:pPr>
      <w:r w:rsidRPr="00090973">
        <w:rPr>
          <w:rFonts w:ascii="Algerian" w:hAnsi="Algerian" w:cs="Algerian"/>
          <w:color w:val="1F497D"/>
          <w:sz w:val="28"/>
          <w:szCs w:val="28"/>
        </w:rPr>
        <w:t>MATERIAL IN METODE DELA</w:t>
      </w:r>
    </w:p>
    <w:p w14:paraId="5C5E89C8" w14:textId="77777777" w:rsidR="00ED78A0" w:rsidRDefault="00ED78A0" w:rsidP="00ED78A0">
      <w:pPr>
        <w:pStyle w:val="ListParagraph"/>
        <w:spacing w:after="0"/>
        <w:ind w:left="0"/>
        <w:jc w:val="both"/>
        <w:rPr>
          <w:rFonts w:ascii="Times New Roman" w:hAnsi="Times New Roman"/>
          <w:sz w:val="24"/>
          <w:szCs w:val="24"/>
        </w:rPr>
      </w:pPr>
    </w:p>
    <w:p w14:paraId="31D894F3" w14:textId="77777777" w:rsidR="00ED78A0" w:rsidRDefault="00ED78A0" w:rsidP="00ED78A0">
      <w:pPr>
        <w:pStyle w:val="ListParagraph"/>
        <w:spacing w:after="0"/>
        <w:ind w:left="0"/>
        <w:jc w:val="both"/>
        <w:rPr>
          <w:rFonts w:ascii="Times New Roman" w:hAnsi="Times New Roman"/>
          <w:sz w:val="24"/>
          <w:szCs w:val="24"/>
        </w:rPr>
      </w:pPr>
      <w:r>
        <w:rPr>
          <w:rFonts w:ascii="Times New Roman" w:hAnsi="Times New Roman"/>
          <w:sz w:val="24"/>
          <w:szCs w:val="24"/>
        </w:rPr>
        <w:t>Za izvedbo vaje je bil potreben naslednji material</w:t>
      </w:r>
    </w:p>
    <w:p w14:paraId="5CD6F934"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kapalka</w:t>
      </w:r>
    </w:p>
    <w:p w14:paraId="3E23324E"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objektno stekelce</w:t>
      </w:r>
    </w:p>
    <w:p w14:paraId="674DC22F"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krovno stekelce</w:t>
      </w:r>
    </w:p>
    <w:p w14:paraId="2D1F7BD6"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fiziološka raztopina (voda)</w:t>
      </w:r>
    </w:p>
    <w:p w14:paraId="2BDE96C3"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mikroskop</w:t>
      </w:r>
    </w:p>
    <w:p w14:paraId="154A7E66"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robček</w:t>
      </w:r>
    </w:p>
    <w:p w14:paraId="65DFD470"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list papirja</w:t>
      </w:r>
    </w:p>
    <w:p w14:paraId="56E5AE2B" w14:textId="77777777" w:rsidR="00ED78A0" w:rsidRDefault="00ED78A0" w:rsidP="00ED78A0">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dobro ošiljen svinčnik</w:t>
      </w:r>
    </w:p>
    <w:p w14:paraId="44578D86" w14:textId="77777777" w:rsidR="00ED78A0" w:rsidRDefault="00ED78A0" w:rsidP="00ED78A0">
      <w:pPr>
        <w:spacing w:after="0"/>
        <w:jc w:val="both"/>
        <w:rPr>
          <w:rFonts w:ascii="Times New Roman" w:hAnsi="Times New Roman"/>
          <w:sz w:val="24"/>
          <w:szCs w:val="24"/>
        </w:rPr>
      </w:pPr>
    </w:p>
    <w:p w14:paraId="6DDD28B7" w14:textId="77777777" w:rsidR="00A84B60" w:rsidRDefault="00A84B60" w:rsidP="00ED78A0">
      <w:pPr>
        <w:spacing w:after="0"/>
        <w:jc w:val="both"/>
        <w:rPr>
          <w:rFonts w:ascii="Times New Roman" w:hAnsi="Times New Roman"/>
          <w:sz w:val="24"/>
          <w:szCs w:val="24"/>
        </w:rPr>
      </w:pPr>
    </w:p>
    <w:p w14:paraId="586FE8EB" w14:textId="77777777" w:rsidR="00ED78A0" w:rsidRDefault="00ED78A0" w:rsidP="00ED78A0">
      <w:pPr>
        <w:spacing w:after="0"/>
        <w:jc w:val="both"/>
        <w:rPr>
          <w:rFonts w:ascii="Times New Roman" w:hAnsi="Times New Roman"/>
          <w:sz w:val="24"/>
          <w:szCs w:val="24"/>
        </w:rPr>
      </w:pPr>
      <w:r>
        <w:rPr>
          <w:rFonts w:ascii="Times New Roman" w:hAnsi="Times New Roman"/>
          <w:sz w:val="24"/>
          <w:szCs w:val="24"/>
        </w:rPr>
        <w:lastRenderedPageBreak/>
        <w:t>Pri izvedbi smo se morali držati določenih postopkov za izvedbo</w:t>
      </w:r>
    </w:p>
    <w:p w14:paraId="584763B3" w14:textId="77777777" w:rsidR="00ED78A0" w:rsidRDefault="00ED78A0" w:rsidP="00ED78A0">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pripravili smo objekt opazovanja (mikroorganizme)</w:t>
      </w:r>
    </w:p>
    <w:p w14:paraId="45C8AC2F" w14:textId="77777777" w:rsidR="00ED78A0" w:rsidRDefault="00ED78A0" w:rsidP="00ED78A0">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na o</w:t>
      </w:r>
      <w:r w:rsidR="004F2562">
        <w:rPr>
          <w:rFonts w:ascii="Times New Roman" w:hAnsi="Times New Roman"/>
          <w:sz w:val="24"/>
          <w:szCs w:val="24"/>
        </w:rPr>
        <w:t>b</w:t>
      </w:r>
      <w:r>
        <w:rPr>
          <w:rFonts w:ascii="Times New Roman" w:hAnsi="Times New Roman"/>
          <w:sz w:val="24"/>
          <w:szCs w:val="24"/>
        </w:rPr>
        <w:t>jektno stekelce kanemo kapljico fiziološke raztopine z mikroorganizmi</w:t>
      </w:r>
    </w:p>
    <w:p w14:paraId="3E825EF7" w14:textId="77777777" w:rsidR="00ED78A0" w:rsidRDefault="00ED78A0" w:rsidP="00ED78A0">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objekt prekrijemo s krov</w:t>
      </w:r>
      <w:r w:rsidR="004F2562">
        <w:rPr>
          <w:rFonts w:ascii="Times New Roman" w:hAnsi="Times New Roman"/>
          <w:sz w:val="24"/>
          <w:szCs w:val="24"/>
        </w:rPr>
        <w:t>n</w:t>
      </w:r>
      <w:r>
        <w:rPr>
          <w:rFonts w:ascii="Times New Roman" w:hAnsi="Times New Roman"/>
          <w:sz w:val="24"/>
          <w:szCs w:val="24"/>
        </w:rPr>
        <w:t>im stekelcem</w:t>
      </w:r>
    </w:p>
    <w:p w14:paraId="2A82060B" w14:textId="77777777" w:rsidR="00ED78A0" w:rsidRDefault="00ED78A0" w:rsidP="00ED78A0">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opazujemo pod mikroskopom (najprej na najmanjši povečavi, potem na srednji in na koncu še pod največjo povečavo)</w:t>
      </w:r>
    </w:p>
    <w:p w14:paraId="592EA571" w14:textId="77777777" w:rsidR="00ED78A0" w:rsidRDefault="00ED78A0" w:rsidP="00ED78A0">
      <w:pPr>
        <w:spacing w:after="0"/>
        <w:jc w:val="both"/>
        <w:rPr>
          <w:rFonts w:ascii="Times New Roman" w:hAnsi="Times New Roman"/>
          <w:sz w:val="24"/>
          <w:szCs w:val="24"/>
        </w:rPr>
      </w:pPr>
    </w:p>
    <w:p w14:paraId="6D8DCAE5" w14:textId="77777777" w:rsidR="00ED78A0" w:rsidRDefault="00ED78A0" w:rsidP="00ED78A0">
      <w:pPr>
        <w:spacing w:after="0"/>
        <w:jc w:val="both"/>
        <w:rPr>
          <w:rFonts w:ascii="Times New Roman" w:hAnsi="Times New Roman"/>
          <w:sz w:val="24"/>
          <w:szCs w:val="24"/>
        </w:rPr>
      </w:pPr>
      <w:r>
        <w:rPr>
          <w:rFonts w:ascii="Times New Roman" w:hAnsi="Times New Roman"/>
          <w:sz w:val="24"/>
          <w:szCs w:val="24"/>
        </w:rPr>
        <w:t>Metoda našega dela je bilo mikroskopiranje.</w:t>
      </w:r>
    </w:p>
    <w:p w14:paraId="73ADB424" w14:textId="77777777" w:rsidR="00ED78A0" w:rsidRDefault="00ED78A0" w:rsidP="00ED78A0">
      <w:pPr>
        <w:spacing w:after="0"/>
        <w:jc w:val="both"/>
        <w:rPr>
          <w:rFonts w:ascii="Times New Roman" w:hAnsi="Times New Roman"/>
          <w:sz w:val="24"/>
          <w:szCs w:val="24"/>
        </w:rPr>
      </w:pPr>
    </w:p>
    <w:p w14:paraId="69E4BA25" w14:textId="77777777" w:rsidR="00ED78A0" w:rsidRPr="00FE63FF" w:rsidRDefault="00ED78A0" w:rsidP="00ED78A0">
      <w:pPr>
        <w:spacing w:after="0"/>
        <w:jc w:val="both"/>
        <w:rPr>
          <w:rFonts w:ascii="Times New Roman" w:hAnsi="Times New Roman"/>
          <w:sz w:val="24"/>
          <w:szCs w:val="24"/>
        </w:rPr>
      </w:pPr>
      <w:r>
        <w:rPr>
          <w:rFonts w:ascii="Times New Roman" w:hAnsi="Times New Roman"/>
          <w:sz w:val="24"/>
          <w:szCs w:val="24"/>
        </w:rPr>
        <w:t xml:space="preserve">Kot preparat lahko opazujemo žive objekte, ki morajo biti majhni, kot naprimer prozorni organizmi. Rastlinske celice lahko opazujemo tako, da jo damo v kapljico vode saj ne počijo, ker imajo celično steno in plazmaleno.  Celice živalskih tkiv damo v fiziološko raztopino, da ne razpadejo. Mrtva tkiva pa lahko tudi obarvamo, naprimer s ocetnim barvilom ali fenol-ftaleinom ali pa jih damo v  sredstvo, ki zagotovi daljšo </w:t>
      </w:r>
      <w:r w:rsidR="004F2562">
        <w:rPr>
          <w:rFonts w:ascii="Times New Roman" w:hAnsi="Times New Roman"/>
          <w:sz w:val="24"/>
          <w:szCs w:val="24"/>
        </w:rPr>
        <w:t>obstojnost</w:t>
      </w:r>
      <w:r>
        <w:rPr>
          <w:rFonts w:ascii="Times New Roman" w:hAnsi="Times New Roman"/>
          <w:sz w:val="24"/>
          <w:szCs w:val="24"/>
        </w:rPr>
        <w:t xml:space="preserve"> celic.</w:t>
      </w:r>
    </w:p>
    <w:p w14:paraId="06C5FB08" w14:textId="77777777" w:rsidR="00ED78A0" w:rsidRPr="00090973" w:rsidRDefault="00ED78A0" w:rsidP="00ED78A0">
      <w:pPr>
        <w:pStyle w:val="ListParagraph"/>
        <w:spacing w:after="0"/>
        <w:ind w:left="0"/>
        <w:jc w:val="both"/>
        <w:rPr>
          <w:rFonts w:ascii="Algerian" w:hAnsi="Algerian" w:cs="Algerian"/>
          <w:color w:val="1F497D"/>
          <w:sz w:val="28"/>
          <w:szCs w:val="28"/>
        </w:rPr>
      </w:pPr>
    </w:p>
    <w:p w14:paraId="743C105C" w14:textId="77777777" w:rsidR="00ED78A0" w:rsidRPr="00090973" w:rsidRDefault="00ED78A0" w:rsidP="00ED78A0">
      <w:pPr>
        <w:pStyle w:val="ListParagraph"/>
        <w:spacing w:after="0"/>
        <w:ind w:left="0"/>
        <w:jc w:val="both"/>
        <w:rPr>
          <w:rFonts w:ascii="Algerian" w:hAnsi="Algerian" w:cs="Algerian"/>
          <w:color w:val="1F497D"/>
          <w:sz w:val="28"/>
          <w:szCs w:val="28"/>
        </w:rPr>
      </w:pPr>
      <w:r w:rsidRPr="00090973">
        <w:rPr>
          <w:rFonts w:ascii="Algerian" w:hAnsi="Algerian" w:cs="Algerian"/>
          <w:color w:val="1F497D"/>
          <w:sz w:val="28"/>
          <w:szCs w:val="28"/>
        </w:rPr>
        <w:t>REZULTATI</w:t>
      </w:r>
    </w:p>
    <w:p w14:paraId="3F4C8AF0" w14:textId="77777777" w:rsidR="00ED78A0" w:rsidRDefault="00ED78A0" w:rsidP="00ED78A0">
      <w:pPr>
        <w:pStyle w:val="natevanje2"/>
        <w:numPr>
          <w:ilvl w:val="0"/>
          <w:numId w:val="0"/>
        </w:numPr>
        <w:tabs>
          <w:tab w:val="left" w:pos="360"/>
        </w:tabs>
        <w:jc w:val="both"/>
      </w:pPr>
      <w:r>
        <w:t xml:space="preserve">Priloga – skica paramecija, evglene in </w:t>
      </w:r>
      <w:r w:rsidR="004F2562">
        <w:t>bičkarjev</w:t>
      </w:r>
    </w:p>
    <w:p w14:paraId="767AFA37" w14:textId="77777777" w:rsidR="00ED78A0" w:rsidRDefault="00ED78A0" w:rsidP="00ED78A0">
      <w:pPr>
        <w:pStyle w:val="natevanje2"/>
        <w:numPr>
          <w:ilvl w:val="0"/>
          <w:numId w:val="0"/>
        </w:numPr>
        <w:tabs>
          <w:tab w:val="left" w:pos="360"/>
        </w:tabs>
        <w:jc w:val="both"/>
      </w:pPr>
    </w:p>
    <w:p w14:paraId="66DE18CC" w14:textId="77777777" w:rsidR="00ED78A0" w:rsidRDefault="00ED78A0" w:rsidP="00ED78A0">
      <w:pPr>
        <w:pStyle w:val="ListParagraph"/>
        <w:spacing w:after="0"/>
        <w:ind w:left="0"/>
        <w:jc w:val="both"/>
        <w:rPr>
          <w:rFonts w:ascii="Algerian" w:hAnsi="Algerian" w:cs="Algerian"/>
          <w:color w:val="1F497D"/>
          <w:sz w:val="28"/>
          <w:szCs w:val="28"/>
        </w:rPr>
      </w:pPr>
      <w:r w:rsidRPr="00090973">
        <w:rPr>
          <w:rFonts w:ascii="Algerian" w:hAnsi="Algerian" w:cs="Algerian"/>
          <w:color w:val="1F497D"/>
          <w:sz w:val="28"/>
          <w:szCs w:val="28"/>
        </w:rPr>
        <w:t>RAZPRAVA</w:t>
      </w:r>
    </w:p>
    <w:p w14:paraId="716A3E05" w14:textId="77777777" w:rsidR="00ED78A0" w:rsidRPr="00090973" w:rsidRDefault="00ED78A0" w:rsidP="00ED78A0">
      <w:pPr>
        <w:pStyle w:val="ListParagraph"/>
        <w:spacing w:after="0"/>
        <w:ind w:left="0"/>
        <w:jc w:val="both"/>
        <w:rPr>
          <w:rFonts w:ascii="Algerian" w:hAnsi="Algerian" w:cs="Algerian"/>
          <w:color w:val="1F497D"/>
          <w:sz w:val="28"/>
          <w:szCs w:val="28"/>
        </w:rPr>
      </w:pPr>
    </w:p>
    <w:p w14:paraId="13DA45F2" w14:textId="77777777" w:rsidR="00ED78A0" w:rsidRDefault="00ED78A0" w:rsidP="00ED78A0">
      <w:pPr>
        <w:pStyle w:val="natevanje2"/>
        <w:numPr>
          <w:ilvl w:val="0"/>
          <w:numId w:val="0"/>
        </w:numPr>
        <w:tabs>
          <w:tab w:val="left" w:pos="360"/>
        </w:tabs>
        <w:jc w:val="both"/>
      </w:pPr>
      <w:r>
        <w:t xml:space="preserve">V prvem preparatu, kjer smo opazovali paramecija sem se morala zelo potruditi, da sem ga narisala tako, kot sem ga videla. Ta majhna bitja so zelo hitra in v preparatu jih je kar mrgolelo. </w:t>
      </w:r>
    </w:p>
    <w:p w14:paraId="37BA1FC5" w14:textId="77777777" w:rsidR="00ED78A0" w:rsidRDefault="00ED78A0" w:rsidP="00ED78A0">
      <w:pPr>
        <w:pStyle w:val="natevanje2"/>
        <w:numPr>
          <w:ilvl w:val="0"/>
          <w:numId w:val="0"/>
        </w:numPr>
        <w:tabs>
          <w:tab w:val="left" w:pos="360"/>
        </w:tabs>
        <w:jc w:val="both"/>
      </w:pPr>
      <w:r>
        <w:t>V drugem preparatu smo opazovali evgleno. Tudi v tem preparatu je bitij kar mrgolelo in najti ter skicirati pravo med vsemi, je bilo kar zahtevno delo, ki sem ga pa vendarle s v</w:t>
      </w:r>
      <w:r w:rsidR="004F2562">
        <w:t>z</w:t>
      </w:r>
      <w:r>
        <w:t>trajnostjo opravila.</w:t>
      </w:r>
    </w:p>
    <w:p w14:paraId="7A618DA6" w14:textId="77777777" w:rsidR="00ED78A0" w:rsidRDefault="00ED78A0" w:rsidP="00ED78A0">
      <w:pPr>
        <w:pStyle w:val="natevanje2"/>
        <w:numPr>
          <w:ilvl w:val="0"/>
          <w:numId w:val="0"/>
        </w:numPr>
        <w:tabs>
          <w:tab w:val="left" w:pos="360"/>
        </w:tabs>
        <w:jc w:val="both"/>
      </w:pPr>
      <w:r>
        <w:t>V tretjem preparatu sem bičkarja takoj dobila pod objektiv in ga brez problema skicirala.</w:t>
      </w:r>
    </w:p>
    <w:p w14:paraId="0B840548" w14:textId="77777777" w:rsidR="00ED78A0" w:rsidRDefault="00ED78A0" w:rsidP="00ED78A0">
      <w:pPr>
        <w:pStyle w:val="natevanje2"/>
        <w:numPr>
          <w:ilvl w:val="0"/>
          <w:numId w:val="0"/>
        </w:numPr>
        <w:tabs>
          <w:tab w:val="left" w:pos="360"/>
        </w:tabs>
        <w:jc w:val="both"/>
      </w:pPr>
    </w:p>
    <w:p w14:paraId="62CB44E4" w14:textId="77777777" w:rsidR="00ED78A0" w:rsidRDefault="00ED78A0" w:rsidP="00ED78A0">
      <w:pPr>
        <w:pStyle w:val="natevanje2"/>
        <w:numPr>
          <w:ilvl w:val="0"/>
          <w:numId w:val="0"/>
        </w:numPr>
        <w:tabs>
          <w:tab w:val="left" w:pos="360"/>
        </w:tabs>
        <w:jc w:val="both"/>
      </w:pPr>
      <w:r>
        <w:t>Napake pri tej vaji se lahko pojavijo zgolj pri skiciranju, saj so ta bitja vsa zelo hitra. Nekateri so ta problem rešili tudi s upočasnjevanjem s pomočjo vate.</w:t>
      </w:r>
    </w:p>
    <w:p w14:paraId="2B1EBF56" w14:textId="77777777" w:rsidR="00ED78A0" w:rsidRDefault="00ED78A0" w:rsidP="00ED78A0">
      <w:pPr>
        <w:pStyle w:val="natevanje2"/>
        <w:numPr>
          <w:ilvl w:val="0"/>
          <w:numId w:val="0"/>
        </w:numPr>
        <w:tabs>
          <w:tab w:val="left" w:pos="360"/>
        </w:tabs>
        <w:jc w:val="both"/>
      </w:pPr>
    </w:p>
    <w:p w14:paraId="559F1E48" w14:textId="77777777" w:rsidR="00ED78A0" w:rsidRDefault="00ED78A0" w:rsidP="00ED78A0">
      <w:pPr>
        <w:pStyle w:val="ListParagraph"/>
        <w:spacing w:after="0"/>
        <w:ind w:left="0"/>
        <w:jc w:val="both"/>
        <w:rPr>
          <w:rFonts w:ascii="Times New Roman" w:hAnsi="Times New Roman"/>
          <w:color w:val="1F497D"/>
          <w:sz w:val="28"/>
          <w:szCs w:val="28"/>
        </w:rPr>
      </w:pPr>
      <w:r>
        <w:rPr>
          <w:rFonts w:ascii="Algerian" w:hAnsi="Algerian" w:cs="Algerian"/>
          <w:color w:val="1F497D"/>
          <w:sz w:val="28"/>
          <w:szCs w:val="28"/>
        </w:rPr>
        <w:t>ZAKLJU</w:t>
      </w:r>
      <w:r>
        <w:rPr>
          <w:rFonts w:ascii="Times New Roman" w:hAnsi="Times New Roman"/>
          <w:color w:val="1F497D"/>
          <w:sz w:val="28"/>
          <w:szCs w:val="28"/>
        </w:rPr>
        <w:t>Č</w:t>
      </w:r>
      <w:r w:rsidRPr="00090973">
        <w:rPr>
          <w:rFonts w:ascii="Algerian" w:hAnsi="Algerian" w:cs="Algerian"/>
          <w:color w:val="1F497D"/>
          <w:sz w:val="28"/>
          <w:szCs w:val="28"/>
        </w:rPr>
        <w:t>EK</w:t>
      </w:r>
    </w:p>
    <w:p w14:paraId="54599A67" w14:textId="77777777" w:rsidR="000B4B61" w:rsidRPr="000B4B61" w:rsidRDefault="000B4B61" w:rsidP="00ED78A0">
      <w:pPr>
        <w:pStyle w:val="ListParagraph"/>
        <w:spacing w:after="0"/>
        <w:ind w:left="0"/>
        <w:jc w:val="both"/>
        <w:rPr>
          <w:rFonts w:ascii="Times New Roman" w:hAnsi="Times New Roman"/>
          <w:color w:val="1F497D"/>
          <w:sz w:val="28"/>
          <w:szCs w:val="28"/>
        </w:rPr>
      </w:pPr>
    </w:p>
    <w:p w14:paraId="0C8550FD" w14:textId="77777777" w:rsidR="00ED78A0" w:rsidRDefault="00ED78A0" w:rsidP="00ED78A0">
      <w:pPr>
        <w:pStyle w:val="natevanje2"/>
        <w:numPr>
          <w:ilvl w:val="0"/>
          <w:numId w:val="0"/>
        </w:numPr>
        <w:tabs>
          <w:tab w:val="left" w:pos="360"/>
        </w:tabs>
        <w:jc w:val="both"/>
      </w:pPr>
      <w:r>
        <w:t xml:space="preserve">Menim, da je bila prva vaja uspešno izvedena, saj smo pripravili svež mikroskopski preparat, ga opazovali pod mikroskopom in v njem našli tudi mikroorganizme, kar pa je bil tudi naš cilj </w:t>
      </w:r>
    </w:p>
    <w:p w14:paraId="7180BF24" w14:textId="77777777" w:rsidR="00ED78A0" w:rsidRPr="00090973" w:rsidRDefault="00ED78A0" w:rsidP="00ED78A0">
      <w:pPr>
        <w:pStyle w:val="natevanje2"/>
        <w:numPr>
          <w:ilvl w:val="0"/>
          <w:numId w:val="0"/>
        </w:numPr>
        <w:tabs>
          <w:tab w:val="left" w:pos="360"/>
        </w:tabs>
        <w:jc w:val="both"/>
        <w:rPr>
          <w:rFonts w:ascii="Algerian" w:hAnsi="Algerian" w:cs="Algerian"/>
          <w:color w:val="1F497D"/>
          <w:sz w:val="28"/>
          <w:szCs w:val="28"/>
          <w:lang w:eastAsia="en-US"/>
        </w:rPr>
      </w:pPr>
    </w:p>
    <w:p w14:paraId="7331C1FC" w14:textId="77777777" w:rsidR="00ED78A0" w:rsidRDefault="00ED78A0" w:rsidP="00ED78A0">
      <w:pPr>
        <w:pStyle w:val="natevanje2"/>
        <w:numPr>
          <w:ilvl w:val="0"/>
          <w:numId w:val="0"/>
        </w:numPr>
        <w:tabs>
          <w:tab w:val="left" w:pos="360"/>
        </w:tabs>
        <w:jc w:val="both"/>
        <w:rPr>
          <w:rFonts w:ascii="Algerian" w:hAnsi="Algerian" w:cs="Algerian"/>
          <w:color w:val="1F497D"/>
          <w:sz w:val="28"/>
          <w:szCs w:val="28"/>
          <w:lang w:eastAsia="en-US"/>
        </w:rPr>
      </w:pPr>
      <w:r w:rsidRPr="00090973">
        <w:rPr>
          <w:rFonts w:ascii="Algerian" w:hAnsi="Algerian" w:cs="Algerian"/>
          <w:color w:val="1F497D"/>
          <w:sz w:val="28"/>
          <w:szCs w:val="28"/>
          <w:lang w:eastAsia="en-US"/>
        </w:rPr>
        <w:t>VIRI IN LITERATURA</w:t>
      </w:r>
    </w:p>
    <w:p w14:paraId="56EBCEC4" w14:textId="77777777" w:rsidR="00ED78A0" w:rsidRDefault="00ED78A0" w:rsidP="00ED78A0">
      <w:pPr>
        <w:pStyle w:val="natevanje2"/>
        <w:numPr>
          <w:ilvl w:val="0"/>
          <w:numId w:val="0"/>
        </w:numPr>
        <w:tabs>
          <w:tab w:val="left" w:pos="360"/>
        </w:tabs>
        <w:jc w:val="both"/>
        <w:rPr>
          <w:rFonts w:ascii="Algerian" w:hAnsi="Algerian" w:cs="Algerian"/>
          <w:color w:val="1F497D"/>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
        <w:gridCol w:w="7250"/>
      </w:tblGrid>
      <w:tr w:rsidR="00ED78A0" w:rsidRPr="007A3E5D" w14:paraId="6559D893" w14:textId="77777777">
        <w:tc>
          <w:tcPr>
            <w:tcW w:w="954" w:type="dxa"/>
            <w:tcBorders>
              <w:top w:val="single" w:sz="4" w:space="0" w:color="000000"/>
              <w:left w:val="single" w:sz="4" w:space="0" w:color="000000"/>
              <w:bottom w:val="single" w:sz="4" w:space="0" w:color="000000"/>
              <w:right w:val="single" w:sz="4" w:space="0" w:color="000000"/>
            </w:tcBorders>
          </w:tcPr>
          <w:p w14:paraId="2F681689" w14:textId="77777777" w:rsidR="00ED78A0" w:rsidRPr="007A3E5D" w:rsidRDefault="00ED78A0" w:rsidP="00ED78A0">
            <w:pPr>
              <w:pStyle w:val="natevanje2"/>
              <w:numPr>
                <w:ilvl w:val="0"/>
                <w:numId w:val="0"/>
              </w:numPr>
              <w:tabs>
                <w:tab w:val="left" w:pos="360"/>
              </w:tabs>
              <w:jc w:val="center"/>
              <w:rPr>
                <w:rFonts w:eastAsia="Times New Roman"/>
                <w:color w:val="000000"/>
                <w:lang w:eastAsia="en-US"/>
              </w:rPr>
            </w:pPr>
            <w:r w:rsidRPr="007A3E5D">
              <w:rPr>
                <w:rFonts w:eastAsia="Times New Roman"/>
                <w:color w:val="000000"/>
                <w:lang w:eastAsia="en-US"/>
              </w:rPr>
              <w:t>[1]</w:t>
            </w:r>
          </w:p>
        </w:tc>
        <w:tc>
          <w:tcPr>
            <w:tcW w:w="4606" w:type="dxa"/>
            <w:tcBorders>
              <w:top w:val="single" w:sz="4" w:space="0" w:color="000000"/>
              <w:left w:val="single" w:sz="4" w:space="0" w:color="000000"/>
              <w:bottom w:val="single" w:sz="4" w:space="0" w:color="000000"/>
              <w:right w:val="single" w:sz="4" w:space="0" w:color="000000"/>
            </w:tcBorders>
          </w:tcPr>
          <w:p w14:paraId="47355DBC" w14:textId="77777777" w:rsidR="00ED78A0" w:rsidRPr="007A3E5D" w:rsidRDefault="00ED78A0" w:rsidP="00A84B60">
            <w:pPr>
              <w:pStyle w:val="natevanje2"/>
              <w:numPr>
                <w:ilvl w:val="0"/>
                <w:numId w:val="0"/>
              </w:numPr>
              <w:tabs>
                <w:tab w:val="left" w:pos="360"/>
              </w:tabs>
              <w:rPr>
                <w:rFonts w:eastAsia="Times New Roman"/>
                <w:color w:val="000000"/>
                <w:lang w:eastAsia="en-US"/>
              </w:rPr>
            </w:pPr>
            <w:r w:rsidRPr="007A3E5D">
              <w:rPr>
                <w:rFonts w:eastAsia="Times New Roman"/>
                <w:color w:val="000000"/>
                <w:lang w:eastAsia="en-US"/>
              </w:rPr>
              <w:t>Delovni list, ki smo ga dobili v šoli (priprava svežega mikroskopskega preparata)</w:t>
            </w:r>
          </w:p>
        </w:tc>
      </w:tr>
      <w:tr w:rsidR="00ED78A0" w:rsidRPr="007A3E5D" w14:paraId="782A18D4" w14:textId="77777777">
        <w:tc>
          <w:tcPr>
            <w:tcW w:w="954" w:type="dxa"/>
            <w:tcBorders>
              <w:top w:val="single" w:sz="4" w:space="0" w:color="000000"/>
              <w:left w:val="single" w:sz="4" w:space="0" w:color="000000"/>
              <w:bottom w:val="single" w:sz="4" w:space="0" w:color="000000"/>
              <w:right w:val="single" w:sz="4" w:space="0" w:color="000000"/>
            </w:tcBorders>
          </w:tcPr>
          <w:p w14:paraId="42D67317" w14:textId="77777777" w:rsidR="00ED78A0" w:rsidRPr="007A3E5D" w:rsidRDefault="00ED78A0" w:rsidP="00ED78A0">
            <w:pPr>
              <w:pStyle w:val="natevanje2"/>
              <w:numPr>
                <w:ilvl w:val="0"/>
                <w:numId w:val="0"/>
              </w:numPr>
              <w:tabs>
                <w:tab w:val="left" w:pos="360"/>
              </w:tabs>
              <w:jc w:val="center"/>
              <w:rPr>
                <w:rFonts w:eastAsia="Times New Roman"/>
                <w:color w:val="000000"/>
                <w:lang w:eastAsia="en-US"/>
              </w:rPr>
            </w:pPr>
            <w:r w:rsidRPr="007A3E5D">
              <w:rPr>
                <w:rFonts w:eastAsia="Times New Roman"/>
                <w:color w:val="000000"/>
                <w:lang w:eastAsia="en-US"/>
              </w:rPr>
              <w:t>[2]</w:t>
            </w:r>
          </w:p>
        </w:tc>
        <w:tc>
          <w:tcPr>
            <w:tcW w:w="4606" w:type="dxa"/>
            <w:tcBorders>
              <w:top w:val="single" w:sz="4" w:space="0" w:color="000000"/>
              <w:left w:val="single" w:sz="4" w:space="0" w:color="000000"/>
              <w:bottom w:val="single" w:sz="4" w:space="0" w:color="000000"/>
              <w:right w:val="single" w:sz="4" w:space="0" w:color="000000"/>
            </w:tcBorders>
          </w:tcPr>
          <w:p w14:paraId="380A2494" w14:textId="77777777" w:rsidR="00ED78A0" w:rsidRPr="007A3E5D" w:rsidRDefault="00ED78A0" w:rsidP="00A84B60">
            <w:pPr>
              <w:pStyle w:val="natevanje2"/>
              <w:numPr>
                <w:ilvl w:val="0"/>
                <w:numId w:val="0"/>
              </w:numPr>
              <w:tabs>
                <w:tab w:val="left" w:pos="360"/>
              </w:tabs>
              <w:rPr>
                <w:rFonts w:eastAsia="Times New Roman"/>
                <w:color w:val="000000"/>
                <w:lang w:eastAsia="en-US"/>
              </w:rPr>
            </w:pPr>
            <w:r w:rsidRPr="007A3E5D">
              <w:rPr>
                <w:rFonts w:eastAsia="Times New Roman"/>
                <w:color w:val="000000"/>
                <w:lang w:eastAsia="en-US"/>
              </w:rPr>
              <w:t>http://www.dijaski.net</w:t>
            </w:r>
          </w:p>
        </w:tc>
      </w:tr>
      <w:tr w:rsidR="004F2562" w:rsidRPr="007A3E5D" w14:paraId="1F4D2600" w14:textId="77777777">
        <w:tc>
          <w:tcPr>
            <w:tcW w:w="954" w:type="dxa"/>
            <w:tcBorders>
              <w:top w:val="single" w:sz="4" w:space="0" w:color="000000"/>
              <w:left w:val="single" w:sz="4" w:space="0" w:color="000000"/>
              <w:bottom w:val="single" w:sz="4" w:space="0" w:color="000000"/>
              <w:right w:val="single" w:sz="4" w:space="0" w:color="000000"/>
            </w:tcBorders>
          </w:tcPr>
          <w:p w14:paraId="02077FC5" w14:textId="77777777" w:rsidR="004F2562" w:rsidRPr="007A3E5D" w:rsidRDefault="004F2562" w:rsidP="00ED78A0">
            <w:pPr>
              <w:pStyle w:val="natevanje2"/>
              <w:numPr>
                <w:ilvl w:val="0"/>
                <w:numId w:val="0"/>
              </w:numPr>
              <w:tabs>
                <w:tab w:val="left" w:pos="360"/>
              </w:tabs>
              <w:jc w:val="center"/>
              <w:rPr>
                <w:rFonts w:eastAsia="Times New Roman"/>
                <w:color w:val="000000"/>
                <w:lang w:eastAsia="en-US"/>
              </w:rPr>
            </w:pPr>
            <w:r>
              <w:rPr>
                <w:rFonts w:eastAsia="Times New Roman"/>
                <w:color w:val="000000"/>
                <w:lang w:eastAsia="en-US"/>
              </w:rPr>
              <w:t>[3]</w:t>
            </w:r>
          </w:p>
        </w:tc>
        <w:tc>
          <w:tcPr>
            <w:tcW w:w="4606" w:type="dxa"/>
            <w:tcBorders>
              <w:top w:val="single" w:sz="4" w:space="0" w:color="000000"/>
              <w:left w:val="single" w:sz="4" w:space="0" w:color="000000"/>
              <w:bottom w:val="single" w:sz="4" w:space="0" w:color="000000"/>
              <w:right w:val="single" w:sz="4" w:space="0" w:color="000000"/>
            </w:tcBorders>
          </w:tcPr>
          <w:p w14:paraId="74BD5AB1" w14:textId="77777777" w:rsidR="004F2562" w:rsidRPr="004F2562" w:rsidRDefault="004F2562" w:rsidP="00A84B60">
            <w:pPr>
              <w:pStyle w:val="natevanje2"/>
              <w:numPr>
                <w:ilvl w:val="0"/>
                <w:numId w:val="0"/>
              </w:numPr>
              <w:tabs>
                <w:tab w:val="left" w:pos="360"/>
              </w:tabs>
              <w:rPr>
                <w:rFonts w:eastAsia="Times New Roman"/>
                <w:color w:val="000000"/>
                <w:lang w:eastAsia="en-US"/>
              </w:rPr>
            </w:pPr>
            <w:r w:rsidRPr="004F2562">
              <w:rPr>
                <w:rFonts w:eastAsia="Times New Roman"/>
                <w:color w:val="000000"/>
                <w:lang w:eastAsia="en-US"/>
              </w:rPr>
              <w:t>http://www.biology-resources.com/drawing-paramecium.html</w:t>
            </w:r>
          </w:p>
        </w:tc>
      </w:tr>
      <w:tr w:rsidR="000B4B61" w:rsidRPr="007A3E5D" w14:paraId="633D2282" w14:textId="77777777">
        <w:tc>
          <w:tcPr>
            <w:tcW w:w="954" w:type="dxa"/>
            <w:tcBorders>
              <w:top w:val="single" w:sz="4" w:space="0" w:color="000000"/>
              <w:left w:val="single" w:sz="4" w:space="0" w:color="000000"/>
              <w:bottom w:val="single" w:sz="4" w:space="0" w:color="000000"/>
              <w:right w:val="single" w:sz="4" w:space="0" w:color="000000"/>
            </w:tcBorders>
          </w:tcPr>
          <w:p w14:paraId="6DB7958E" w14:textId="77777777" w:rsidR="000B4B61" w:rsidRDefault="000B4B61" w:rsidP="00ED78A0">
            <w:pPr>
              <w:pStyle w:val="natevanje2"/>
              <w:numPr>
                <w:ilvl w:val="0"/>
                <w:numId w:val="0"/>
              </w:numPr>
              <w:tabs>
                <w:tab w:val="left" w:pos="360"/>
              </w:tabs>
              <w:jc w:val="center"/>
              <w:rPr>
                <w:rFonts w:eastAsia="Times New Roman"/>
                <w:color w:val="000000"/>
                <w:lang w:eastAsia="en-US"/>
              </w:rPr>
            </w:pPr>
            <w:r>
              <w:rPr>
                <w:rFonts w:eastAsia="Times New Roman"/>
                <w:color w:val="000000"/>
                <w:lang w:eastAsia="en-US"/>
              </w:rPr>
              <w:t>[4]</w:t>
            </w:r>
          </w:p>
        </w:tc>
        <w:tc>
          <w:tcPr>
            <w:tcW w:w="4606" w:type="dxa"/>
            <w:tcBorders>
              <w:top w:val="single" w:sz="4" w:space="0" w:color="000000"/>
              <w:left w:val="single" w:sz="4" w:space="0" w:color="000000"/>
              <w:bottom w:val="single" w:sz="4" w:space="0" w:color="000000"/>
              <w:right w:val="single" w:sz="4" w:space="0" w:color="000000"/>
            </w:tcBorders>
          </w:tcPr>
          <w:p w14:paraId="36F15455" w14:textId="77777777" w:rsidR="000B4B61" w:rsidRPr="000B4B61" w:rsidRDefault="000B4B61" w:rsidP="00A84B60">
            <w:pPr>
              <w:pStyle w:val="natevanje2"/>
              <w:numPr>
                <w:ilvl w:val="0"/>
                <w:numId w:val="0"/>
              </w:numPr>
              <w:tabs>
                <w:tab w:val="left" w:pos="360"/>
              </w:tabs>
              <w:rPr>
                <w:rFonts w:eastAsia="Times New Roman"/>
                <w:color w:val="000000"/>
                <w:lang w:eastAsia="en-US"/>
              </w:rPr>
            </w:pPr>
            <w:r w:rsidRPr="000B4B61">
              <w:rPr>
                <w:rFonts w:eastAsia="Times New Roman"/>
                <w:color w:val="000000"/>
                <w:lang w:eastAsia="en-US"/>
              </w:rPr>
              <w:t>http://www.gimvic.org/projekti/timko/2002/2e/mikroskop/mikroskop.jpg</w:t>
            </w:r>
          </w:p>
        </w:tc>
      </w:tr>
    </w:tbl>
    <w:p w14:paraId="3B61C911" w14:textId="77777777" w:rsidR="00ED78A0" w:rsidRDefault="00ED78A0"/>
    <w:sectPr w:rsidR="00ED78A0" w:rsidSect="004F2562">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1D61" w14:textId="77777777" w:rsidR="00862C28" w:rsidRDefault="00862C28" w:rsidP="004F2562">
      <w:pPr>
        <w:pStyle w:val="natevanje2"/>
      </w:pPr>
      <w:r>
        <w:separator/>
      </w:r>
    </w:p>
  </w:endnote>
  <w:endnote w:type="continuationSeparator" w:id="0">
    <w:p w14:paraId="57399F73" w14:textId="77777777" w:rsidR="00862C28" w:rsidRDefault="00862C28" w:rsidP="004F2562">
      <w:pPr>
        <w:pStyle w:val="natevanj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E22B" w14:textId="77777777" w:rsidR="004F2562" w:rsidRDefault="004F2562" w:rsidP="0095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48D2D" w14:textId="77777777" w:rsidR="004F2562" w:rsidRDefault="004F2562" w:rsidP="004F2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6E72" w14:textId="77777777" w:rsidR="004F2562" w:rsidRDefault="004F2562" w:rsidP="0095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B60">
      <w:rPr>
        <w:rStyle w:val="PageNumber"/>
        <w:noProof/>
      </w:rPr>
      <w:t>3</w:t>
    </w:r>
    <w:r>
      <w:rPr>
        <w:rStyle w:val="PageNumber"/>
      </w:rPr>
      <w:fldChar w:fldCharType="end"/>
    </w:r>
  </w:p>
  <w:p w14:paraId="6D9DDC42" w14:textId="77777777" w:rsidR="004F2562" w:rsidRDefault="004F2562" w:rsidP="004F25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B0C9" w14:textId="77777777" w:rsidR="00862C28" w:rsidRDefault="00862C28" w:rsidP="004F2562">
      <w:pPr>
        <w:pStyle w:val="natevanje2"/>
      </w:pPr>
      <w:r>
        <w:separator/>
      </w:r>
    </w:p>
  </w:footnote>
  <w:footnote w:type="continuationSeparator" w:id="0">
    <w:p w14:paraId="01B0AE1B" w14:textId="77777777" w:rsidR="00862C28" w:rsidRDefault="00862C28" w:rsidP="004F2562">
      <w:pPr>
        <w:pStyle w:val="natevanje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857"/>
    <w:multiLevelType w:val="hybridMultilevel"/>
    <w:tmpl w:val="B582F4E8"/>
    <w:lvl w:ilvl="0" w:tplc="59C0A3B4">
      <w:start w:val="1"/>
      <w:numFmt w:val="bullet"/>
      <w:pStyle w:val="natevanje2"/>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37EC0"/>
    <w:multiLevelType w:val="hybridMultilevel"/>
    <w:tmpl w:val="61406FF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F400746"/>
    <w:multiLevelType w:val="hybridMultilevel"/>
    <w:tmpl w:val="22242E36"/>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 w15:restartNumberingAfterBreak="0">
    <w:nsid w:val="5A083D80"/>
    <w:multiLevelType w:val="hybridMultilevel"/>
    <w:tmpl w:val="3118EDB6"/>
    <w:lvl w:ilvl="0" w:tplc="BD74961C">
      <w:start w:val="14"/>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8A0"/>
    <w:rsid w:val="000B4B61"/>
    <w:rsid w:val="001F640A"/>
    <w:rsid w:val="004F2562"/>
    <w:rsid w:val="00862C28"/>
    <w:rsid w:val="00957E20"/>
    <w:rsid w:val="00992F57"/>
    <w:rsid w:val="00A84B60"/>
    <w:rsid w:val="00AE2AD0"/>
    <w:rsid w:val="00B56676"/>
    <w:rsid w:val="00ED4F1E"/>
    <w:rsid w:val="00ED78A0"/>
    <w:rsid w:val="00FE31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EFE1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8A0"/>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78A0"/>
    <w:pPr>
      <w:ind w:left="720"/>
    </w:pPr>
  </w:style>
  <w:style w:type="paragraph" w:customStyle="1" w:styleId="natevanje2">
    <w:name w:val="naštevanje_2"/>
    <w:basedOn w:val="Normal"/>
    <w:rsid w:val="00ED78A0"/>
    <w:pPr>
      <w:numPr>
        <w:numId w:val="2"/>
      </w:numPr>
      <w:spacing w:after="0" w:line="240" w:lineRule="auto"/>
    </w:pPr>
    <w:rPr>
      <w:rFonts w:ascii="Times New Roman" w:eastAsia="Calibri" w:hAnsi="Times New Roman"/>
      <w:sz w:val="24"/>
      <w:szCs w:val="24"/>
      <w:lang w:eastAsia="sl-SI"/>
    </w:rPr>
  </w:style>
  <w:style w:type="paragraph" w:styleId="Footer">
    <w:name w:val="footer"/>
    <w:basedOn w:val="Normal"/>
    <w:rsid w:val="004F2562"/>
    <w:pPr>
      <w:tabs>
        <w:tab w:val="center" w:pos="4536"/>
        <w:tab w:val="right" w:pos="9072"/>
      </w:tabs>
    </w:pPr>
  </w:style>
  <w:style w:type="character" w:styleId="PageNumber">
    <w:name w:val="page number"/>
    <w:basedOn w:val="DefaultParagraphFont"/>
    <w:rsid w:val="004F2562"/>
  </w:style>
  <w:style w:type="paragraph" w:styleId="Caption">
    <w:name w:val="caption"/>
    <w:basedOn w:val="Normal"/>
    <w:next w:val="Normal"/>
    <w:qFormat/>
    <w:rsid w:val="00A84B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