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C4018" w14:textId="77777777" w:rsidR="00BA76DE" w:rsidRPr="000C2F26" w:rsidRDefault="00BA76DE" w:rsidP="00BA76DE">
      <w:pPr>
        <w:jc w:val="center"/>
      </w:pPr>
      <w:bookmarkStart w:id="0" w:name="_GoBack"/>
      <w:bookmarkEnd w:id="0"/>
    </w:p>
    <w:p w14:paraId="24939B55" w14:textId="77777777" w:rsidR="00BA76DE" w:rsidRPr="000C2F26" w:rsidRDefault="00BA76DE" w:rsidP="00BA76DE">
      <w:pPr>
        <w:jc w:val="center"/>
      </w:pPr>
    </w:p>
    <w:p w14:paraId="4DBAD1B6" w14:textId="77777777" w:rsidR="00BA76DE" w:rsidRPr="000C2F26" w:rsidRDefault="00BA76DE" w:rsidP="00BA76DE">
      <w:pPr>
        <w:jc w:val="center"/>
      </w:pPr>
    </w:p>
    <w:p w14:paraId="130C180C" w14:textId="77777777" w:rsidR="00BA76DE" w:rsidRPr="000C2F26" w:rsidRDefault="00BA76DE" w:rsidP="00BA76DE">
      <w:pPr>
        <w:jc w:val="center"/>
      </w:pPr>
    </w:p>
    <w:p w14:paraId="52035189" w14:textId="77777777" w:rsidR="00BA76DE" w:rsidRPr="000C2F26" w:rsidRDefault="00BA76DE" w:rsidP="00BA76DE">
      <w:pPr>
        <w:jc w:val="center"/>
      </w:pPr>
    </w:p>
    <w:p w14:paraId="645BD20E" w14:textId="77777777" w:rsidR="00BA76DE" w:rsidRPr="000C2F26" w:rsidRDefault="00BA76DE" w:rsidP="00BA76DE">
      <w:pPr>
        <w:jc w:val="center"/>
      </w:pPr>
    </w:p>
    <w:p w14:paraId="31964265" w14:textId="77777777" w:rsidR="00BA76DE" w:rsidRPr="000C2F26" w:rsidRDefault="00BA76DE" w:rsidP="00BA76DE">
      <w:pPr>
        <w:jc w:val="center"/>
      </w:pPr>
    </w:p>
    <w:p w14:paraId="6C7DF854" w14:textId="77777777" w:rsidR="00BA76DE" w:rsidRPr="000C2F26" w:rsidRDefault="00BA76DE" w:rsidP="00BA76DE">
      <w:pPr>
        <w:jc w:val="center"/>
      </w:pPr>
    </w:p>
    <w:p w14:paraId="37AC8DFA" w14:textId="77777777" w:rsidR="00BA76DE" w:rsidRPr="000C2F26" w:rsidRDefault="00BA76DE" w:rsidP="00BA76DE">
      <w:pPr>
        <w:jc w:val="center"/>
      </w:pPr>
    </w:p>
    <w:p w14:paraId="71CF732E" w14:textId="77777777" w:rsidR="00BA76DE" w:rsidRPr="000C2F26" w:rsidRDefault="00BA76DE" w:rsidP="00BA76DE">
      <w:pPr>
        <w:jc w:val="center"/>
      </w:pPr>
    </w:p>
    <w:p w14:paraId="3E8290DD" w14:textId="77777777" w:rsidR="00BA76DE" w:rsidRPr="000C2F26" w:rsidRDefault="00BA76DE" w:rsidP="00BA76DE">
      <w:pPr>
        <w:jc w:val="center"/>
      </w:pPr>
    </w:p>
    <w:p w14:paraId="31FC5084" w14:textId="77777777" w:rsidR="00BA76DE" w:rsidRPr="000C2F26" w:rsidRDefault="00BA76DE" w:rsidP="00BA76DE">
      <w:pPr>
        <w:jc w:val="center"/>
      </w:pPr>
    </w:p>
    <w:p w14:paraId="37A9B6D0" w14:textId="77777777" w:rsidR="00BA76DE" w:rsidRPr="000C2F26" w:rsidRDefault="00BA76DE" w:rsidP="00BA76DE">
      <w:pPr>
        <w:jc w:val="center"/>
      </w:pPr>
    </w:p>
    <w:p w14:paraId="04D721C2" w14:textId="77777777" w:rsidR="00BA76DE" w:rsidRPr="000C2F26" w:rsidRDefault="00BA76DE" w:rsidP="00BA76DE">
      <w:pPr>
        <w:jc w:val="center"/>
        <w:rPr>
          <w:sz w:val="28"/>
          <w:szCs w:val="28"/>
        </w:rPr>
      </w:pPr>
      <w:r w:rsidRPr="000C2F26">
        <w:rPr>
          <w:sz w:val="28"/>
          <w:szCs w:val="28"/>
        </w:rPr>
        <w:t>BIOLOGIJA – LABORATORIJSKO DELO</w:t>
      </w:r>
    </w:p>
    <w:p w14:paraId="4C36BAEF" w14:textId="77777777" w:rsidR="00BA76DE" w:rsidRPr="000C2F26" w:rsidRDefault="00E9551A" w:rsidP="00BA76DE">
      <w:pPr>
        <w:jc w:val="center"/>
        <w:rPr>
          <w:sz w:val="56"/>
          <w:szCs w:val="56"/>
        </w:rPr>
      </w:pPr>
      <w:r>
        <w:rPr>
          <w:sz w:val="56"/>
          <w:szCs w:val="56"/>
        </w:rPr>
        <w:t>RAZMERJE MED HITROSTJO DIFUZIJE IN VELIKOSTJO CELICE</w:t>
      </w:r>
    </w:p>
    <w:p w14:paraId="6AAE4A26" w14:textId="77777777" w:rsidR="00BA76DE" w:rsidRPr="000C2F26" w:rsidRDefault="00BA76DE" w:rsidP="00BA76DE">
      <w:pPr>
        <w:jc w:val="center"/>
      </w:pPr>
    </w:p>
    <w:p w14:paraId="3B5F8027" w14:textId="77777777" w:rsidR="00BA76DE" w:rsidRPr="000C2F26" w:rsidRDefault="00BA76DE" w:rsidP="00BA76DE">
      <w:pPr>
        <w:jc w:val="center"/>
      </w:pPr>
    </w:p>
    <w:p w14:paraId="59C424AB" w14:textId="77777777" w:rsidR="00BA76DE" w:rsidRPr="000C2F26" w:rsidRDefault="00BA76DE" w:rsidP="00BA76DE">
      <w:pPr>
        <w:jc w:val="center"/>
      </w:pPr>
    </w:p>
    <w:p w14:paraId="54BF9F6B" w14:textId="77777777" w:rsidR="00BA76DE" w:rsidRPr="000C2F26" w:rsidRDefault="00BA76DE" w:rsidP="00BA76DE">
      <w:pPr>
        <w:jc w:val="center"/>
      </w:pPr>
    </w:p>
    <w:p w14:paraId="5653A9E8" w14:textId="77777777" w:rsidR="00BA76DE" w:rsidRPr="000C2F26" w:rsidRDefault="00BA76DE" w:rsidP="00BA76DE">
      <w:pPr>
        <w:jc w:val="center"/>
      </w:pPr>
    </w:p>
    <w:p w14:paraId="62AA018C" w14:textId="77777777" w:rsidR="00BA76DE" w:rsidRPr="000C2F26" w:rsidRDefault="00BA76DE" w:rsidP="00BA76DE">
      <w:pPr>
        <w:jc w:val="center"/>
      </w:pPr>
    </w:p>
    <w:p w14:paraId="2F0A30A7" w14:textId="77777777" w:rsidR="00BA76DE" w:rsidRPr="000C2F26" w:rsidRDefault="00BA76DE" w:rsidP="00BA76DE">
      <w:pPr>
        <w:jc w:val="center"/>
      </w:pPr>
    </w:p>
    <w:p w14:paraId="34F93383" w14:textId="77777777" w:rsidR="00BA76DE" w:rsidRPr="000C2F26" w:rsidRDefault="00BA76DE" w:rsidP="00BA76DE">
      <w:pPr>
        <w:jc w:val="center"/>
      </w:pPr>
    </w:p>
    <w:p w14:paraId="5739EEF2" w14:textId="77777777" w:rsidR="00BA76DE" w:rsidRPr="000C2F26" w:rsidRDefault="00BA76DE" w:rsidP="00BA76DE">
      <w:pPr>
        <w:jc w:val="center"/>
      </w:pPr>
    </w:p>
    <w:p w14:paraId="6490A941" w14:textId="77777777" w:rsidR="00BA76DE" w:rsidRPr="000C2F26" w:rsidRDefault="00BA76DE" w:rsidP="00BA76DE">
      <w:pPr>
        <w:jc w:val="center"/>
      </w:pPr>
    </w:p>
    <w:p w14:paraId="1CBA1FAC" w14:textId="77777777" w:rsidR="00BA76DE" w:rsidRPr="000C2F26" w:rsidRDefault="00BA76DE" w:rsidP="00BA76DE">
      <w:pPr>
        <w:jc w:val="center"/>
      </w:pPr>
    </w:p>
    <w:p w14:paraId="227FD5B4" w14:textId="76DA3025" w:rsidR="00BA76DE" w:rsidRPr="000C2F26" w:rsidRDefault="004418F5" w:rsidP="00BA76DE">
      <w:pPr>
        <w:jc w:val="center"/>
        <w:rPr>
          <w:sz w:val="28"/>
          <w:szCs w:val="28"/>
        </w:rPr>
      </w:pPr>
      <w:r>
        <w:rPr>
          <w:sz w:val="28"/>
          <w:szCs w:val="28"/>
        </w:rPr>
        <w:t xml:space="preserve"> </w:t>
      </w:r>
    </w:p>
    <w:p w14:paraId="1D36148A" w14:textId="77777777" w:rsidR="00BA76DE" w:rsidRDefault="00BA76DE" w:rsidP="00BA76DE">
      <w:pPr>
        <w:pStyle w:val="Heading1"/>
      </w:pPr>
      <w:r w:rsidRPr="000C2F26">
        <w:br w:type="page"/>
      </w:r>
      <w:r>
        <w:lastRenderedPageBreak/>
        <w:t>UVOD</w:t>
      </w:r>
    </w:p>
    <w:p w14:paraId="3EBEA3D0" w14:textId="77777777" w:rsidR="00BA76DE" w:rsidRDefault="00883CCC" w:rsidP="00BA76DE">
      <w:r>
        <w:t>Celica je najmanjša</w:t>
      </w:r>
      <w:r w:rsidR="0003506F">
        <w:t xml:space="preserve"> gradbena enota vsakega organizma. </w:t>
      </w:r>
      <w:r w:rsidR="00B54CBB">
        <w:t>Preko svoje površine to je</w:t>
      </w:r>
      <w:r w:rsidR="0003506F">
        <w:t xml:space="preserve"> skozi membrano po principu aktivnega in pasivnega transporta sprejema snovi, ki so potrebne za rast in razvoj ter oddaja nerabne. Dejavnik, ki omejuje pasivni transport (difuzijo, osmozo) je celica sama – površina njene polprepustne membrane, količina ATP pa omejuje delovanje aktivnega transporta.</w:t>
      </w:r>
    </w:p>
    <w:p w14:paraId="329F2673" w14:textId="77777777" w:rsidR="0003506F" w:rsidRDefault="0003506F" w:rsidP="00BA76DE">
      <w:r>
        <w:t>Velikost celice se odraža v prostornini in površini. Čim bolj celica raste, večjo prostornino ima, in tudi večje potrebe. Razmerje med prostornino in površino se manjša in take se v določeni točki rast upočasni ter preneha, ko se celica deli na hčerinski celici. Z laboratorijsko vajo smo ugotavljali kako to razmerje vpliva na celico.</w:t>
      </w:r>
    </w:p>
    <w:p w14:paraId="1E92D2FC" w14:textId="77777777" w:rsidR="00C44A30" w:rsidRDefault="00C44A30" w:rsidP="00BA76DE"/>
    <w:p w14:paraId="01B4D2C9" w14:textId="77777777" w:rsidR="00BA76DE" w:rsidRDefault="00BA76DE" w:rsidP="00BA76DE">
      <w:pPr>
        <w:pStyle w:val="Heading1"/>
      </w:pPr>
      <w:r>
        <w:t>NAMEN DELA</w:t>
      </w:r>
    </w:p>
    <w:p w14:paraId="11071634" w14:textId="77777777" w:rsidR="007A1A19" w:rsidRDefault="007A1A19" w:rsidP="007A1A19">
      <w:pPr>
        <w:numPr>
          <w:ilvl w:val="0"/>
          <w:numId w:val="5"/>
        </w:numPr>
        <w:tabs>
          <w:tab w:val="clear" w:pos="780"/>
          <w:tab w:val="num" w:pos="360"/>
        </w:tabs>
        <w:ind w:left="360" w:hanging="360"/>
      </w:pPr>
      <w:r>
        <w:t>spoznati pomen razmerja med površino in prostornino za proces v celici</w:t>
      </w:r>
    </w:p>
    <w:p w14:paraId="57EB90AC" w14:textId="77777777" w:rsidR="007A1A19" w:rsidRDefault="007A1A19" w:rsidP="007A1A19">
      <w:pPr>
        <w:numPr>
          <w:ilvl w:val="0"/>
          <w:numId w:val="5"/>
        </w:numPr>
        <w:tabs>
          <w:tab w:val="clear" w:pos="780"/>
          <w:tab w:val="num" w:pos="360"/>
        </w:tabs>
        <w:ind w:left="360" w:hanging="360"/>
      </w:pPr>
      <w:r>
        <w:t>razumeti celično absorpcijo in ekskrecijo, rast in razmnoževanje</w:t>
      </w:r>
    </w:p>
    <w:p w14:paraId="031A07C8" w14:textId="77777777" w:rsidR="007A1A19" w:rsidRPr="00A36566" w:rsidRDefault="007A1A19" w:rsidP="007A1A19">
      <w:pPr>
        <w:numPr>
          <w:ilvl w:val="0"/>
          <w:numId w:val="5"/>
        </w:numPr>
        <w:tabs>
          <w:tab w:val="clear" w:pos="780"/>
          <w:tab w:val="num" w:pos="360"/>
        </w:tabs>
        <w:ind w:left="360" w:hanging="360"/>
      </w:pPr>
      <w:r>
        <w:t>spoznati in razumeti difuzijo kot način izmenjave snovi med celico in okoljem</w:t>
      </w:r>
    </w:p>
    <w:p w14:paraId="18A92959" w14:textId="77777777" w:rsidR="00BA76DE" w:rsidRDefault="00BA76DE" w:rsidP="00BA76DE"/>
    <w:p w14:paraId="2CA3FCD3" w14:textId="77777777" w:rsidR="00BA76DE" w:rsidRDefault="00BA76DE" w:rsidP="00BA76DE">
      <w:pPr>
        <w:pStyle w:val="Heading1"/>
      </w:pPr>
      <w:r>
        <w:t>METODE DELA</w:t>
      </w:r>
    </w:p>
    <w:p w14:paraId="2A26EBB1" w14:textId="77777777" w:rsidR="00BA76DE" w:rsidRDefault="00BA76DE" w:rsidP="00BA76DE">
      <w:r>
        <w:t>Postopek dela je bil enak</w:t>
      </w:r>
      <w:r w:rsidR="001F3CB3">
        <w:t xml:space="preserve"> </w:t>
      </w:r>
      <w:r>
        <w:t>kot je opisan v Navodilih z</w:t>
      </w:r>
      <w:r w:rsidR="00CA0C6E">
        <w:t>a laboratorijsko delo na strani 33, vendar pa kocke s stranico 0,1cm nismo izrezali</w:t>
      </w:r>
      <w:r w:rsidR="00D932D6">
        <w:t>, površino in prostornino pa smo le izračunali.</w:t>
      </w:r>
    </w:p>
    <w:p w14:paraId="322CB241" w14:textId="77777777" w:rsidR="00BA76DE" w:rsidRDefault="00BA76DE" w:rsidP="00BA76DE"/>
    <w:p w14:paraId="77BF2FFE" w14:textId="77777777" w:rsidR="00242DBC" w:rsidRPr="00242DBC" w:rsidRDefault="00BA76DE" w:rsidP="00242DBC">
      <w:pPr>
        <w:pStyle w:val="Heading1"/>
      </w:pPr>
      <w:r>
        <w:br w:type="page"/>
      </w:r>
      <w:r w:rsidRPr="00242DBC">
        <w:lastRenderedPageBreak/>
        <w:t>REZULTATI</w:t>
      </w:r>
      <w:r w:rsidR="00242DBC" w:rsidRPr="00242DBC">
        <w:t xml:space="preserve"> </w:t>
      </w:r>
    </w:p>
    <w:p w14:paraId="7CA10EF1" w14:textId="77777777" w:rsidR="00BA76DE" w:rsidRPr="00255EDE" w:rsidRDefault="00242DBC" w:rsidP="00242DBC">
      <w:pPr>
        <w:rPr>
          <w:b/>
        </w:rPr>
      </w:pPr>
      <w:r w:rsidRPr="00255EDE">
        <w:rPr>
          <w:b/>
          <w:sz w:val="28"/>
          <w:szCs w:val="28"/>
        </w:rPr>
        <w:t>Podatki za površino, prostornino in razmerje med površino in prostornino</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2020"/>
        <w:gridCol w:w="1896"/>
        <w:gridCol w:w="3240"/>
      </w:tblGrid>
      <w:tr w:rsidR="00242DBC" w14:paraId="37FCF028" w14:textId="77777777" w:rsidTr="00246CF2">
        <w:trPr>
          <w:trHeight w:val="263"/>
          <w:jc w:val="center"/>
        </w:trPr>
        <w:tc>
          <w:tcPr>
            <w:tcW w:w="1788" w:type="dxa"/>
            <w:shd w:val="clear" w:color="auto" w:fill="auto"/>
            <w:vAlign w:val="center"/>
          </w:tcPr>
          <w:p w14:paraId="49C73481" w14:textId="77777777" w:rsidR="00242DBC" w:rsidRDefault="00242DBC" w:rsidP="00246CF2">
            <w:pPr>
              <w:jc w:val="center"/>
            </w:pPr>
            <w:r>
              <w:t>Velikost stranice</w:t>
            </w:r>
          </w:p>
        </w:tc>
        <w:tc>
          <w:tcPr>
            <w:tcW w:w="2020" w:type="dxa"/>
            <w:shd w:val="clear" w:color="auto" w:fill="auto"/>
            <w:vAlign w:val="center"/>
          </w:tcPr>
          <w:p w14:paraId="7A360390" w14:textId="77777777" w:rsidR="00242DBC" w:rsidRDefault="00242DBC" w:rsidP="00246CF2">
            <w:pPr>
              <w:jc w:val="center"/>
            </w:pPr>
            <w:r>
              <w:t>Površina /cm</w:t>
            </w:r>
            <w:r w:rsidRPr="00246CF2">
              <w:rPr>
                <w:vertAlign w:val="superscript"/>
              </w:rPr>
              <w:t>2</w:t>
            </w:r>
            <w:r>
              <w:t>/</w:t>
            </w:r>
          </w:p>
        </w:tc>
        <w:tc>
          <w:tcPr>
            <w:tcW w:w="1896" w:type="dxa"/>
            <w:shd w:val="clear" w:color="auto" w:fill="auto"/>
            <w:vAlign w:val="center"/>
          </w:tcPr>
          <w:p w14:paraId="0533AF31" w14:textId="77777777" w:rsidR="00242DBC" w:rsidRDefault="00242DBC" w:rsidP="00246CF2">
            <w:pPr>
              <w:jc w:val="center"/>
            </w:pPr>
            <w:r>
              <w:t>Prostornina /cm</w:t>
            </w:r>
            <w:r w:rsidRPr="00246CF2">
              <w:rPr>
                <w:vertAlign w:val="superscript"/>
              </w:rPr>
              <w:t>3</w:t>
            </w:r>
            <w:r>
              <w:t>/</w:t>
            </w:r>
          </w:p>
        </w:tc>
        <w:tc>
          <w:tcPr>
            <w:tcW w:w="3240" w:type="dxa"/>
            <w:shd w:val="clear" w:color="auto" w:fill="auto"/>
            <w:vAlign w:val="center"/>
          </w:tcPr>
          <w:p w14:paraId="2AD4924A" w14:textId="77777777" w:rsidR="00242DBC" w:rsidRDefault="00242DBC" w:rsidP="00246CF2">
            <w:pPr>
              <w:jc w:val="center"/>
            </w:pPr>
            <w:r>
              <w:t>Razmerje površina:prostornina</w:t>
            </w:r>
          </w:p>
        </w:tc>
      </w:tr>
      <w:tr w:rsidR="00242DBC" w14:paraId="7D1B1FF7" w14:textId="77777777" w:rsidTr="00246CF2">
        <w:trPr>
          <w:trHeight w:val="263"/>
          <w:jc w:val="center"/>
        </w:trPr>
        <w:tc>
          <w:tcPr>
            <w:tcW w:w="1788" w:type="dxa"/>
            <w:shd w:val="clear" w:color="auto" w:fill="auto"/>
            <w:vAlign w:val="center"/>
          </w:tcPr>
          <w:p w14:paraId="7D960F1C" w14:textId="77777777" w:rsidR="00242DBC" w:rsidRDefault="00242DBC" w:rsidP="00246CF2">
            <w:pPr>
              <w:jc w:val="center"/>
            </w:pPr>
            <w:r>
              <w:t>3</w:t>
            </w:r>
          </w:p>
        </w:tc>
        <w:tc>
          <w:tcPr>
            <w:tcW w:w="2020" w:type="dxa"/>
            <w:shd w:val="clear" w:color="auto" w:fill="auto"/>
            <w:vAlign w:val="center"/>
          </w:tcPr>
          <w:p w14:paraId="00CEAA8C" w14:textId="77777777" w:rsidR="00242DBC" w:rsidRDefault="00242DBC" w:rsidP="00246CF2">
            <w:pPr>
              <w:jc w:val="center"/>
            </w:pPr>
            <w:r>
              <w:t>54</w:t>
            </w:r>
          </w:p>
        </w:tc>
        <w:tc>
          <w:tcPr>
            <w:tcW w:w="1896" w:type="dxa"/>
            <w:shd w:val="clear" w:color="auto" w:fill="auto"/>
            <w:vAlign w:val="center"/>
          </w:tcPr>
          <w:p w14:paraId="13717CA0" w14:textId="77777777" w:rsidR="00242DBC" w:rsidRDefault="00242DBC" w:rsidP="00246CF2">
            <w:pPr>
              <w:jc w:val="center"/>
            </w:pPr>
            <w:r>
              <w:t>27</w:t>
            </w:r>
          </w:p>
        </w:tc>
        <w:tc>
          <w:tcPr>
            <w:tcW w:w="3240" w:type="dxa"/>
            <w:shd w:val="clear" w:color="auto" w:fill="auto"/>
            <w:vAlign w:val="center"/>
          </w:tcPr>
          <w:p w14:paraId="03C6CFB6" w14:textId="77777777" w:rsidR="00242DBC" w:rsidRDefault="00242DBC" w:rsidP="00246CF2">
            <w:pPr>
              <w:jc w:val="center"/>
            </w:pPr>
            <w:r>
              <w:t>2:1</w:t>
            </w:r>
          </w:p>
        </w:tc>
      </w:tr>
      <w:tr w:rsidR="00242DBC" w14:paraId="25EAFC2B" w14:textId="77777777" w:rsidTr="00246CF2">
        <w:trPr>
          <w:trHeight w:val="263"/>
          <w:jc w:val="center"/>
        </w:trPr>
        <w:tc>
          <w:tcPr>
            <w:tcW w:w="1788" w:type="dxa"/>
            <w:shd w:val="clear" w:color="auto" w:fill="auto"/>
            <w:vAlign w:val="center"/>
          </w:tcPr>
          <w:p w14:paraId="14A63AAF" w14:textId="77777777" w:rsidR="00242DBC" w:rsidRDefault="00242DBC" w:rsidP="00246CF2">
            <w:pPr>
              <w:jc w:val="center"/>
            </w:pPr>
            <w:r>
              <w:t>2</w:t>
            </w:r>
          </w:p>
        </w:tc>
        <w:tc>
          <w:tcPr>
            <w:tcW w:w="2020" w:type="dxa"/>
            <w:shd w:val="clear" w:color="auto" w:fill="auto"/>
            <w:vAlign w:val="center"/>
          </w:tcPr>
          <w:p w14:paraId="482615AE" w14:textId="77777777" w:rsidR="00242DBC" w:rsidRDefault="00242DBC" w:rsidP="00246CF2">
            <w:pPr>
              <w:jc w:val="center"/>
            </w:pPr>
            <w:r>
              <w:t>24</w:t>
            </w:r>
          </w:p>
        </w:tc>
        <w:tc>
          <w:tcPr>
            <w:tcW w:w="1896" w:type="dxa"/>
            <w:shd w:val="clear" w:color="auto" w:fill="auto"/>
            <w:vAlign w:val="center"/>
          </w:tcPr>
          <w:p w14:paraId="781A8056" w14:textId="77777777" w:rsidR="00242DBC" w:rsidRDefault="00242DBC" w:rsidP="00246CF2">
            <w:pPr>
              <w:jc w:val="center"/>
            </w:pPr>
            <w:r>
              <w:t>8</w:t>
            </w:r>
          </w:p>
        </w:tc>
        <w:tc>
          <w:tcPr>
            <w:tcW w:w="3240" w:type="dxa"/>
            <w:shd w:val="clear" w:color="auto" w:fill="auto"/>
            <w:vAlign w:val="center"/>
          </w:tcPr>
          <w:p w14:paraId="2BBA5210" w14:textId="77777777" w:rsidR="00242DBC" w:rsidRDefault="00242DBC" w:rsidP="00246CF2">
            <w:pPr>
              <w:jc w:val="center"/>
            </w:pPr>
            <w:r>
              <w:t>3:1</w:t>
            </w:r>
          </w:p>
        </w:tc>
      </w:tr>
      <w:tr w:rsidR="00242DBC" w14:paraId="21A57D74" w14:textId="77777777" w:rsidTr="00246CF2">
        <w:trPr>
          <w:trHeight w:val="263"/>
          <w:jc w:val="center"/>
        </w:trPr>
        <w:tc>
          <w:tcPr>
            <w:tcW w:w="1788" w:type="dxa"/>
            <w:shd w:val="clear" w:color="auto" w:fill="auto"/>
            <w:vAlign w:val="center"/>
          </w:tcPr>
          <w:p w14:paraId="42D8B49E" w14:textId="77777777" w:rsidR="00242DBC" w:rsidRDefault="00242DBC" w:rsidP="00246CF2">
            <w:pPr>
              <w:jc w:val="center"/>
            </w:pPr>
            <w:r>
              <w:t>1</w:t>
            </w:r>
          </w:p>
        </w:tc>
        <w:tc>
          <w:tcPr>
            <w:tcW w:w="2020" w:type="dxa"/>
            <w:shd w:val="clear" w:color="auto" w:fill="auto"/>
            <w:vAlign w:val="center"/>
          </w:tcPr>
          <w:p w14:paraId="0E95F7AE" w14:textId="77777777" w:rsidR="00242DBC" w:rsidRDefault="00242DBC" w:rsidP="00246CF2">
            <w:pPr>
              <w:jc w:val="center"/>
            </w:pPr>
            <w:r>
              <w:t>6</w:t>
            </w:r>
          </w:p>
        </w:tc>
        <w:tc>
          <w:tcPr>
            <w:tcW w:w="1896" w:type="dxa"/>
            <w:shd w:val="clear" w:color="auto" w:fill="auto"/>
            <w:vAlign w:val="center"/>
          </w:tcPr>
          <w:p w14:paraId="2A4B7F5E" w14:textId="77777777" w:rsidR="00242DBC" w:rsidRDefault="00242DBC" w:rsidP="00246CF2">
            <w:pPr>
              <w:jc w:val="center"/>
            </w:pPr>
            <w:r>
              <w:t>1</w:t>
            </w:r>
          </w:p>
        </w:tc>
        <w:tc>
          <w:tcPr>
            <w:tcW w:w="3240" w:type="dxa"/>
            <w:shd w:val="clear" w:color="auto" w:fill="auto"/>
            <w:vAlign w:val="center"/>
          </w:tcPr>
          <w:p w14:paraId="2D61F29F" w14:textId="77777777" w:rsidR="00242DBC" w:rsidRDefault="00242DBC" w:rsidP="00246CF2">
            <w:pPr>
              <w:jc w:val="center"/>
            </w:pPr>
            <w:r>
              <w:t>6:1</w:t>
            </w:r>
          </w:p>
        </w:tc>
      </w:tr>
      <w:tr w:rsidR="00242DBC" w14:paraId="1041303B" w14:textId="77777777" w:rsidTr="00246CF2">
        <w:trPr>
          <w:trHeight w:val="263"/>
          <w:jc w:val="center"/>
        </w:trPr>
        <w:tc>
          <w:tcPr>
            <w:tcW w:w="1788" w:type="dxa"/>
            <w:shd w:val="clear" w:color="auto" w:fill="auto"/>
            <w:vAlign w:val="center"/>
          </w:tcPr>
          <w:p w14:paraId="64CA8DC0" w14:textId="77777777" w:rsidR="00242DBC" w:rsidRDefault="00242DBC" w:rsidP="00246CF2">
            <w:pPr>
              <w:jc w:val="center"/>
            </w:pPr>
            <w:r>
              <w:t>0,1</w:t>
            </w:r>
          </w:p>
        </w:tc>
        <w:tc>
          <w:tcPr>
            <w:tcW w:w="2020" w:type="dxa"/>
            <w:shd w:val="clear" w:color="auto" w:fill="auto"/>
            <w:vAlign w:val="center"/>
          </w:tcPr>
          <w:p w14:paraId="49ACEAF2" w14:textId="77777777" w:rsidR="00242DBC" w:rsidRDefault="00242DBC" w:rsidP="00246CF2">
            <w:pPr>
              <w:jc w:val="center"/>
            </w:pPr>
            <w:r>
              <w:t>0,06</w:t>
            </w:r>
          </w:p>
        </w:tc>
        <w:tc>
          <w:tcPr>
            <w:tcW w:w="1896" w:type="dxa"/>
            <w:shd w:val="clear" w:color="auto" w:fill="auto"/>
            <w:vAlign w:val="center"/>
          </w:tcPr>
          <w:p w14:paraId="09BE2AD9" w14:textId="77777777" w:rsidR="00242DBC" w:rsidRDefault="00242DBC" w:rsidP="00246CF2">
            <w:pPr>
              <w:jc w:val="center"/>
            </w:pPr>
            <w:r>
              <w:t>0,001</w:t>
            </w:r>
          </w:p>
        </w:tc>
        <w:tc>
          <w:tcPr>
            <w:tcW w:w="3240" w:type="dxa"/>
            <w:shd w:val="clear" w:color="auto" w:fill="auto"/>
            <w:vAlign w:val="center"/>
          </w:tcPr>
          <w:p w14:paraId="5F7E6DA5" w14:textId="77777777" w:rsidR="00242DBC" w:rsidRDefault="00242DBC" w:rsidP="00246CF2">
            <w:pPr>
              <w:jc w:val="center"/>
            </w:pPr>
            <w:r>
              <w:t>60:1</w:t>
            </w:r>
          </w:p>
        </w:tc>
      </w:tr>
    </w:tbl>
    <w:p w14:paraId="2FE40061" w14:textId="77777777" w:rsidR="00255EDE" w:rsidRPr="00255EDE" w:rsidRDefault="00255EDE" w:rsidP="00255EDE">
      <w:r>
        <w:t>Preglednica 1: p</w:t>
      </w:r>
      <w:r w:rsidRPr="00255EDE">
        <w:t>odatki za površino, prostornino in razmerje med površino in prostornino</w:t>
      </w:r>
    </w:p>
    <w:p w14:paraId="58EF64E0" w14:textId="77777777" w:rsidR="00255EDE" w:rsidRDefault="00255EDE" w:rsidP="00242DBC"/>
    <w:p w14:paraId="72FDC4D5" w14:textId="77777777" w:rsidR="007249CF" w:rsidRDefault="007249CF" w:rsidP="00242DBC">
      <w:r>
        <w:t>opombe:</w:t>
      </w:r>
    </w:p>
    <w:p w14:paraId="0C7508F5" w14:textId="77777777" w:rsidR="00242DBC" w:rsidRDefault="00255EDE" w:rsidP="00EF2F35">
      <w:pPr>
        <w:numPr>
          <w:ilvl w:val="0"/>
          <w:numId w:val="5"/>
        </w:numPr>
        <w:tabs>
          <w:tab w:val="clear" w:pos="780"/>
          <w:tab w:val="num" w:pos="360"/>
        </w:tabs>
        <w:ind w:left="360" w:hanging="360"/>
      </w:pPr>
      <w:r>
        <w:t>p</w:t>
      </w:r>
      <w:r w:rsidR="007249CF">
        <w:t xml:space="preserve">ovršina je izračunana po formuli </w:t>
      </w:r>
      <w:r w:rsidR="000636B9">
        <w:t>P=</w:t>
      </w:r>
      <w:r w:rsidR="007249CF">
        <w:t>6a</w:t>
      </w:r>
      <w:r w:rsidR="007249CF" w:rsidRPr="0036406C">
        <w:rPr>
          <w:vertAlign w:val="superscript"/>
        </w:rPr>
        <w:t>2</w:t>
      </w:r>
    </w:p>
    <w:p w14:paraId="00E54FF0" w14:textId="77777777" w:rsidR="007249CF" w:rsidRPr="00A86315" w:rsidRDefault="00255EDE" w:rsidP="00EF2F35">
      <w:pPr>
        <w:numPr>
          <w:ilvl w:val="0"/>
          <w:numId w:val="5"/>
        </w:numPr>
        <w:tabs>
          <w:tab w:val="clear" w:pos="780"/>
          <w:tab w:val="num" w:pos="360"/>
        </w:tabs>
        <w:ind w:left="360" w:hanging="360"/>
      </w:pPr>
      <w:r>
        <w:t>p</w:t>
      </w:r>
      <w:r w:rsidR="007249CF">
        <w:t xml:space="preserve">rostornina je računana po formuli </w:t>
      </w:r>
      <w:r w:rsidR="000636B9">
        <w:t>V=</w:t>
      </w:r>
      <w:r w:rsidR="007249CF">
        <w:t>a</w:t>
      </w:r>
      <w:r w:rsidR="007249CF" w:rsidRPr="0036406C">
        <w:rPr>
          <w:vertAlign w:val="superscript"/>
        </w:rPr>
        <w:t>3</w:t>
      </w:r>
    </w:p>
    <w:p w14:paraId="78384EC0" w14:textId="77777777" w:rsidR="00A86315" w:rsidRDefault="00A86315" w:rsidP="00A86315"/>
    <w:p w14:paraId="23320E2B" w14:textId="77777777" w:rsidR="007249CF" w:rsidRPr="00242DBC" w:rsidRDefault="007249CF" w:rsidP="00242DBC"/>
    <w:p w14:paraId="525654B9" w14:textId="77777777" w:rsidR="00242DBC" w:rsidRPr="00255EDE" w:rsidRDefault="00242DBC" w:rsidP="00255EDE">
      <w:pPr>
        <w:rPr>
          <w:b/>
        </w:rPr>
      </w:pPr>
      <w:r w:rsidRPr="00255EDE">
        <w:rPr>
          <w:b/>
          <w:sz w:val="28"/>
          <w:szCs w:val="28"/>
        </w:rPr>
        <w:t>Podatki za površino, prostornino in razmerje med njima za neobarvani del kocke in globino obarvanega roba</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945"/>
        <w:gridCol w:w="1369"/>
        <w:gridCol w:w="1801"/>
        <w:gridCol w:w="1801"/>
        <w:gridCol w:w="1657"/>
      </w:tblGrid>
      <w:tr w:rsidR="00242DBC" w14:paraId="2D01554E" w14:textId="77777777" w:rsidTr="00246CF2">
        <w:trPr>
          <w:jc w:val="center"/>
        </w:trPr>
        <w:tc>
          <w:tcPr>
            <w:tcW w:w="1369" w:type="dxa"/>
            <w:vMerge w:val="restart"/>
            <w:shd w:val="clear" w:color="auto" w:fill="auto"/>
            <w:vAlign w:val="center"/>
          </w:tcPr>
          <w:p w14:paraId="54FD1386" w14:textId="77777777" w:rsidR="00242DBC" w:rsidRDefault="00242DBC" w:rsidP="00242DBC">
            <w:r>
              <w:t>Velikost stranice /cm/</w:t>
            </w:r>
          </w:p>
        </w:tc>
        <w:tc>
          <w:tcPr>
            <w:tcW w:w="6916" w:type="dxa"/>
            <w:gridSpan w:val="4"/>
            <w:shd w:val="clear" w:color="auto" w:fill="auto"/>
            <w:vAlign w:val="center"/>
          </w:tcPr>
          <w:p w14:paraId="0BE2DF1D" w14:textId="77777777" w:rsidR="00242DBC" w:rsidRDefault="00242DBC" w:rsidP="00246CF2">
            <w:pPr>
              <w:jc w:val="center"/>
            </w:pPr>
            <w:r>
              <w:t>Neobarvani del kocke</w:t>
            </w:r>
          </w:p>
        </w:tc>
        <w:tc>
          <w:tcPr>
            <w:tcW w:w="1369" w:type="dxa"/>
            <w:vMerge w:val="restart"/>
            <w:shd w:val="clear" w:color="auto" w:fill="auto"/>
            <w:vAlign w:val="center"/>
          </w:tcPr>
          <w:p w14:paraId="19961070" w14:textId="77777777" w:rsidR="00242DBC" w:rsidRDefault="00040632" w:rsidP="00246CF2">
            <w:pPr>
              <w:jc w:val="center"/>
            </w:pPr>
            <w:r>
              <w:t xml:space="preserve">Širina obarvanega </w:t>
            </w:r>
            <w:r w:rsidR="00242DBC">
              <w:t>rob</w:t>
            </w:r>
            <w:r>
              <w:t>a</w:t>
            </w:r>
            <w:r w:rsidR="00242DBC">
              <w:t xml:space="preserve"> /cm/</w:t>
            </w:r>
          </w:p>
        </w:tc>
      </w:tr>
      <w:tr w:rsidR="00246CF2" w14:paraId="01017E0C" w14:textId="77777777" w:rsidTr="00246CF2">
        <w:trPr>
          <w:jc w:val="center"/>
        </w:trPr>
        <w:tc>
          <w:tcPr>
            <w:tcW w:w="1369" w:type="dxa"/>
            <w:vMerge/>
            <w:shd w:val="clear" w:color="auto" w:fill="auto"/>
            <w:vAlign w:val="center"/>
          </w:tcPr>
          <w:p w14:paraId="27326927" w14:textId="77777777" w:rsidR="00242DBC" w:rsidRDefault="00242DBC" w:rsidP="00246CF2">
            <w:pPr>
              <w:jc w:val="center"/>
            </w:pPr>
          </w:p>
        </w:tc>
        <w:tc>
          <w:tcPr>
            <w:tcW w:w="1945" w:type="dxa"/>
            <w:shd w:val="clear" w:color="auto" w:fill="auto"/>
            <w:vAlign w:val="center"/>
          </w:tcPr>
          <w:p w14:paraId="53F8D283" w14:textId="77777777" w:rsidR="00242DBC" w:rsidRDefault="00242DBC" w:rsidP="00246CF2">
            <w:pPr>
              <w:jc w:val="center"/>
            </w:pPr>
            <w:r>
              <w:t>Velikost stranice neobarvanega dela /cm/</w:t>
            </w:r>
          </w:p>
        </w:tc>
        <w:tc>
          <w:tcPr>
            <w:tcW w:w="1369" w:type="dxa"/>
            <w:shd w:val="clear" w:color="auto" w:fill="auto"/>
            <w:vAlign w:val="center"/>
          </w:tcPr>
          <w:p w14:paraId="0BB0C129" w14:textId="77777777" w:rsidR="00242DBC" w:rsidRDefault="00242DBC" w:rsidP="00246CF2">
            <w:pPr>
              <w:jc w:val="center"/>
            </w:pPr>
            <w:r>
              <w:t>Površina /cm</w:t>
            </w:r>
            <w:r w:rsidRPr="00246CF2">
              <w:rPr>
                <w:vertAlign w:val="superscript"/>
              </w:rPr>
              <w:t>2</w:t>
            </w:r>
            <w:r>
              <w:t>/</w:t>
            </w:r>
          </w:p>
        </w:tc>
        <w:tc>
          <w:tcPr>
            <w:tcW w:w="1801" w:type="dxa"/>
            <w:shd w:val="clear" w:color="auto" w:fill="auto"/>
            <w:vAlign w:val="center"/>
          </w:tcPr>
          <w:p w14:paraId="16EF0602" w14:textId="77777777" w:rsidR="00242DBC" w:rsidRDefault="00242DBC" w:rsidP="00246CF2">
            <w:pPr>
              <w:jc w:val="center"/>
            </w:pPr>
            <w:r>
              <w:t>Prostornina /cm</w:t>
            </w:r>
            <w:r w:rsidRPr="00246CF2">
              <w:rPr>
                <w:vertAlign w:val="superscript"/>
              </w:rPr>
              <w:t>3</w:t>
            </w:r>
            <w:r>
              <w:t>/</w:t>
            </w:r>
          </w:p>
        </w:tc>
        <w:tc>
          <w:tcPr>
            <w:tcW w:w="1801" w:type="dxa"/>
            <w:shd w:val="clear" w:color="auto" w:fill="auto"/>
            <w:vAlign w:val="center"/>
          </w:tcPr>
          <w:p w14:paraId="6AC63279" w14:textId="77777777" w:rsidR="00C15E17" w:rsidRDefault="00242DBC" w:rsidP="00246CF2">
            <w:pPr>
              <w:jc w:val="center"/>
            </w:pPr>
            <w:r>
              <w:t>Razmerje površina:</w:t>
            </w:r>
          </w:p>
          <w:p w14:paraId="508B2B31" w14:textId="77777777" w:rsidR="00242DBC" w:rsidRDefault="00242DBC" w:rsidP="00246CF2">
            <w:pPr>
              <w:jc w:val="center"/>
            </w:pPr>
            <w:r>
              <w:t>prostornina</w:t>
            </w:r>
          </w:p>
        </w:tc>
        <w:tc>
          <w:tcPr>
            <w:tcW w:w="1369" w:type="dxa"/>
            <w:vMerge/>
            <w:shd w:val="clear" w:color="auto" w:fill="auto"/>
            <w:vAlign w:val="center"/>
          </w:tcPr>
          <w:p w14:paraId="0604CB8C" w14:textId="77777777" w:rsidR="00242DBC" w:rsidRDefault="00242DBC" w:rsidP="00242DBC"/>
        </w:tc>
      </w:tr>
      <w:tr w:rsidR="00246CF2" w14:paraId="601D56A6" w14:textId="77777777" w:rsidTr="00246CF2">
        <w:trPr>
          <w:jc w:val="center"/>
        </w:trPr>
        <w:tc>
          <w:tcPr>
            <w:tcW w:w="1369" w:type="dxa"/>
            <w:shd w:val="clear" w:color="auto" w:fill="auto"/>
            <w:vAlign w:val="center"/>
          </w:tcPr>
          <w:p w14:paraId="314D5113" w14:textId="77777777" w:rsidR="00242DBC" w:rsidRDefault="00242DBC" w:rsidP="00246CF2">
            <w:pPr>
              <w:jc w:val="center"/>
            </w:pPr>
            <w:r>
              <w:t>3</w:t>
            </w:r>
          </w:p>
        </w:tc>
        <w:tc>
          <w:tcPr>
            <w:tcW w:w="1945" w:type="dxa"/>
            <w:shd w:val="clear" w:color="auto" w:fill="auto"/>
            <w:vAlign w:val="center"/>
          </w:tcPr>
          <w:p w14:paraId="7E2C2103" w14:textId="77777777" w:rsidR="00242DBC" w:rsidRDefault="00242DBC" w:rsidP="00246CF2">
            <w:pPr>
              <w:jc w:val="center"/>
            </w:pPr>
            <w:r>
              <w:t>2</w:t>
            </w:r>
          </w:p>
        </w:tc>
        <w:tc>
          <w:tcPr>
            <w:tcW w:w="1369" w:type="dxa"/>
            <w:shd w:val="clear" w:color="auto" w:fill="auto"/>
            <w:vAlign w:val="center"/>
          </w:tcPr>
          <w:p w14:paraId="7DFB76FF" w14:textId="77777777" w:rsidR="00242DBC" w:rsidRDefault="00242DBC" w:rsidP="00246CF2">
            <w:pPr>
              <w:jc w:val="center"/>
            </w:pPr>
            <w:r>
              <w:t>24</w:t>
            </w:r>
          </w:p>
        </w:tc>
        <w:tc>
          <w:tcPr>
            <w:tcW w:w="1801" w:type="dxa"/>
            <w:shd w:val="clear" w:color="auto" w:fill="auto"/>
            <w:vAlign w:val="center"/>
          </w:tcPr>
          <w:p w14:paraId="33110375" w14:textId="77777777" w:rsidR="00242DBC" w:rsidRDefault="00242DBC" w:rsidP="00246CF2">
            <w:pPr>
              <w:jc w:val="center"/>
            </w:pPr>
            <w:r>
              <w:t>8</w:t>
            </w:r>
          </w:p>
        </w:tc>
        <w:tc>
          <w:tcPr>
            <w:tcW w:w="1801" w:type="dxa"/>
            <w:shd w:val="clear" w:color="auto" w:fill="auto"/>
            <w:vAlign w:val="center"/>
          </w:tcPr>
          <w:p w14:paraId="2EBE6BDB" w14:textId="77777777" w:rsidR="00242DBC" w:rsidRDefault="00242DBC" w:rsidP="00246CF2">
            <w:pPr>
              <w:jc w:val="center"/>
            </w:pPr>
            <w:r>
              <w:t>3:1</w:t>
            </w:r>
          </w:p>
        </w:tc>
        <w:tc>
          <w:tcPr>
            <w:tcW w:w="1369" w:type="dxa"/>
            <w:shd w:val="clear" w:color="auto" w:fill="auto"/>
            <w:vAlign w:val="center"/>
          </w:tcPr>
          <w:p w14:paraId="5A3C8DEB" w14:textId="77777777" w:rsidR="00242DBC" w:rsidRDefault="00242DBC" w:rsidP="00246CF2">
            <w:pPr>
              <w:jc w:val="center"/>
            </w:pPr>
            <w:r>
              <w:t>0,5</w:t>
            </w:r>
          </w:p>
        </w:tc>
      </w:tr>
      <w:tr w:rsidR="00246CF2" w14:paraId="21AE78F7" w14:textId="77777777" w:rsidTr="00246CF2">
        <w:trPr>
          <w:jc w:val="center"/>
        </w:trPr>
        <w:tc>
          <w:tcPr>
            <w:tcW w:w="1369" w:type="dxa"/>
            <w:shd w:val="clear" w:color="auto" w:fill="auto"/>
            <w:vAlign w:val="center"/>
          </w:tcPr>
          <w:p w14:paraId="6091F5D2" w14:textId="77777777" w:rsidR="00242DBC" w:rsidRDefault="00242DBC" w:rsidP="00246CF2">
            <w:pPr>
              <w:jc w:val="center"/>
            </w:pPr>
            <w:r>
              <w:t>2</w:t>
            </w:r>
          </w:p>
        </w:tc>
        <w:tc>
          <w:tcPr>
            <w:tcW w:w="1945" w:type="dxa"/>
            <w:shd w:val="clear" w:color="auto" w:fill="auto"/>
            <w:vAlign w:val="center"/>
          </w:tcPr>
          <w:p w14:paraId="5A90591F" w14:textId="77777777" w:rsidR="00242DBC" w:rsidRDefault="00242DBC" w:rsidP="00246CF2">
            <w:pPr>
              <w:jc w:val="center"/>
            </w:pPr>
            <w:r>
              <w:t>1</w:t>
            </w:r>
          </w:p>
        </w:tc>
        <w:tc>
          <w:tcPr>
            <w:tcW w:w="1369" w:type="dxa"/>
            <w:shd w:val="clear" w:color="auto" w:fill="auto"/>
            <w:vAlign w:val="center"/>
          </w:tcPr>
          <w:p w14:paraId="6EB7E050" w14:textId="77777777" w:rsidR="00242DBC" w:rsidRDefault="00242DBC" w:rsidP="00246CF2">
            <w:pPr>
              <w:jc w:val="center"/>
            </w:pPr>
            <w:r>
              <w:t>6</w:t>
            </w:r>
          </w:p>
        </w:tc>
        <w:tc>
          <w:tcPr>
            <w:tcW w:w="1801" w:type="dxa"/>
            <w:shd w:val="clear" w:color="auto" w:fill="auto"/>
            <w:vAlign w:val="center"/>
          </w:tcPr>
          <w:p w14:paraId="1F25460A" w14:textId="77777777" w:rsidR="00242DBC" w:rsidRDefault="00242DBC" w:rsidP="00246CF2">
            <w:pPr>
              <w:jc w:val="center"/>
            </w:pPr>
            <w:r>
              <w:t>1</w:t>
            </w:r>
          </w:p>
        </w:tc>
        <w:tc>
          <w:tcPr>
            <w:tcW w:w="1801" w:type="dxa"/>
            <w:shd w:val="clear" w:color="auto" w:fill="auto"/>
            <w:vAlign w:val="center"/>
          </w:tcPr>
          <w:p w14:paraId="73FCB38A" w14:textId="77777777" w:rsidR="00242DBC" w:rsidRDefault="00242DBC" w:rsidP="00246CF2">
            <w:pPr>
              <w:jc w:val="center"/>
            </w:pPr>
            <w:r>
              <w:t>6:1</w:t>
            </w:r>
          </w:p>
        </w:tc>
        <w:tc>
          <w:tcPr>
            <w:tcW w:w="1369" w:type="dxa"/>
            <w:shd w:val="clear" w:color="auto" w:fill="auto"/>
            <w:vAlign w:val="center"/>
          </w:tcPr>
          <w:p w14:paraId="4080A108" w14:textId="77777777" w:rsidR="00242DBC" w:rsidRDefault="00242DBC" w:rsidP="00246CF2">
            <w:pPr>
              <w:jc w:val="center"/>
            </w:pPr>
            <w:r>
              <w:t>0,5</w:t>
            </w:r>
          </w:p>
        </w:tc>
      </w:tr>
      <w:tr w:rsidR="00246CF2" w14:paraId="30D28657" w14:textId="77777777" w:rsidTr="00246CF2">
        <w:trPr>
          <w:jc w:val="center"/>
        </w:trPr>
        <w:tc>
          <w:tcPr>
            <w:tcW w:w="1369" w:type="dxa"/>
            <w:shd w:val="clear" w:color="auto" w:fill="auto"/>
            <w:vAlign w:val="center"/>
          </w:tcPr>
          <w:p w14:paraId="3D635307" w14:textId="77777777" w:rsidR="00242DBC" w:rsidRDefault="00242DBC" w:rsidP="00246CF2">
            <w:pPr>
              <w:jc w:val="center"/>
            </w:pPr>
            <w:r>
              <w:t>1</w:t>
            </w:r>
          </w:p>
        </w:tc>
        <w:tc>
          <w:tcPr>
            <w:tcW w:w="1945" w:type="dxa"/>
            <w:shd w:val="clear" w:color="auto" w:fill="auto"/>
            <w:vAlign w:val="center"/>
          </w:tcPr>
          <w:p w14:paraId="26750F55" w14:textId="77777777" w:rsidR="00242DBC" w:rsidRDefault="00242DBC" w:rsidP="00246CF2">
            <w:pPr>
              <w:jc w:val="center"/>
            </w:pPr>
            <w:r>
              <w:t>0</w:t>
            </w:r>
          </w:p>
        </w:tc>
        <w:tc>
          <w:tcPr>
            <w:tcW w:w="1369" w:type="dxa"/>
            <w:shd w:val="clear" w:color="auto" w:fill="auto"/>
            <w:vAlign w:val="center"/>
          </w:tcPr>
          <w:p w14:paraId="73D9F6E8" w14:textId="77777777" w:rsidR="00242DBC" w:rsidRDefault="00242DBC" w:rsidP="00246CF2">
            <w:pPr>
              <w:jc w:val="center"/>
            </w:pPr>
            <w:r>
              <w:t>0</w:t>
            </w:r>
          </w:p>
        </w:tc>
        <w:tc>
          <w:tcPr>
            <w:tcW w:w="1801" w:type="dxa"/>
            <w:shd w:val="clear" w:color="auto" w:fill="auto"/>
            <w:vAlign w:val="center"/>
          </w:tcPr>
          <w:p w14:paraId="0BE229FB" w14:textId="77777777" w:rsidR="00242DBC" w:rsidRDefault="00242DBC" w:rsidP="00246CF2">
            <w:pPr>
              <w:jc w:val="center"/>
            </w:pPr>
            <w:r>
              <w:t>0</w:t>
            </w:r>
          </w:p>
        </w:tc>
        <w:tc>
          <w:tcPr>
            <w:tcW w:w="1801" w:type="dxa"/>
            <w:shd w:val="clear" w:color="auto" w:fill="auto"/>
            <w:vAlign w:val="center"/>
          </w:tcPr>
          <w:p w14:paraId="7E7133DC" w14:textId="77777777" w:rsidR="00242DBC" w:rsidRDefault="00242DBC" w:rsidP="00246CF2">
            <w:pPr>
              <w:jc w:val="center"/>
            </w:pPr>
            <w:r>
              <w:t>0:1</w:t>
            </w:r>
          </w:p>
        </w:tc>
        <w:tc>
          <w:tcPr>
            <w:tcW w:w="1369" w:type="dxa"/>
            <w:shd w:val="clear" w:color="auto" w:fill="auto"/>
            <w:vAlign w:val="center"/>
          </w:tcPr>
          <w:p w14:paraId="57DF692B" w14:textId="77777777" w:rsidR="00242DBC" w:rsidRDefault="00242DBC" w:rsidP="00246CF2">
            <w:pPr>
              <w:jc w:val="center"/>
            </w:pPr>
            <w:r>
              <w:t>0,5</w:t>
            </w:r>
          </w:p>
        </w:tc>
      </w:tr>
    </w:tbl>
    <w:p w14:paraId="17788AC7" w14:textId="77777777" w:rsidR="00255EDE" w:rsidRPr="00255EDE" w:rsidRDefault="00255EDE" w:rsidP="00255EDE">
      <w:r w:rsidRPr="00255EDE">
        <w:t>Preglednica 2: podatki za površino, prostornino in razmerje med njima za neobarvani del kocke in globino obarvanega roba</w:t>
      </w:r>
    </w:p>
    <w:p w14:paraId="0670BF9A" w14:textId="77777777" w:rsidR="00255EDE" w:rsidRPr="00255EDE" w:rsidRDefault="00255EDE" w:rsidP="007249CF"/>
    <w:p w14:paraId="2E73191D" w14:textId="77777777" w:rsidR="007249CF" w:rsidRDefault="007249CF" w:rsidP="007249CF">
      <w:r>
        <w:t>opombe:</w:t>
      </w:r>
    </w:p>
    <w:p w14:paraId="109740C9" w14:textId="77777777" w:rsidR="007249CF" w:rsidRDefault="00255EDE" w:rsidP="00EF2F35">
      <w:pPr>
        <w:numPr>
          <w:ilvl w:val="0"/>
          <w:numId w:val="5"/>
        </w:numPr>
        <w:tabs>
          <w:tab w:val="clear" w:pos="780"/>
          <w:tab w:val="num" w:pos="360"/>
        </w:tabs>
        <w:ind w:left="360" w:hanging="360"/>
      </w:pPr>
      <w:r>
        <w:t>p</w:t>
      </w:r>
      <w:r w:rsidR="007249CF">
        <w:t xml:space="preserve">ovršina je izračunana po formuli </w:t>
      </w:r>
      <w:r w:rsidR="000636B9">
        <w:t>P=</w:t>
      </w:r>
      <w:r w:rsidR="007249CF">
        <w:t>6a</w:t>
      </w:r>
      <w:r w:rsidR="007249CF" w:rsidRPr="0036406C">
        <w:rPr>
          <w:vertAlign w:val="superscript"/>
        </w:rPr>
        <w:t>2</w:t>
      </w:r>
    </w:p>
    <w:p w14:paraId="159D0AEE" w14:textId="77777777" w:rsidR="007249CF" w:rsidRDefault="00255EDE" w:rsidP="00EF2F35">
      <w:pPr>
        <w:numPr>
          <w:ilvl w:val="0"/>
          <w:numId w:val="5"/>
        </w:numPr>
        <w:tabs>
          <w:tab w:val="clear" w:pos="780"/>
          <w:tab w:val="num" w:pos="360"/>
        </w:tabs>
        <w:ind w:left="360" w:hanging="360"/>
      </w:pPr>
      <w:r>
        <w:t>p</w:t>
      </w:r>
      <w:r w:rsidR="007249CF">
        <w:t xml:space="preserve">rostornina je računana po formuli </w:t>
      </w:r>
      <w:r w:rsidR="000636B9">
        <w:t>V=</w:t>
      </w:r>
      <w:r w:rsidR="007249CF">
        <w:t>a</w:t>
      </w:r>
      <w:r w:rsidR="007249CF" w:rsidRPr="0036406C">
        <w:rPr>
          <w:vertAlign w:val="superscript"/>
        </w:rPr>
        <w:t>3</w:t>
      </w:r>
    </w:p>
    <w:p w14:paraId="44B910DF" w14:textId="77777777" w:rsidR="00BA76DE" w:rsidRDefault="00BA76DE" w:rsidP="00BA76DE"/>
    <w:p w14:paraId="0AC90EA3" w14:textId="77777777" w:rsidR="007D279D" w:rsidRDefault="007D279D" w:rsidP="00BA76DE"/>
    <w:p w14:paraId="5E432B9A" w14:textId="77777777" w:rsidR="007D279D" w:rsidRPr="00A86315" w:rsidRDefault="0060372D" w:rsidP="00BA76DE">
      <w:pPr>
        <w:rPr>
          <w:b/>
          <w:sz w:val="28"/>
          <w:szCs w:val="28"/>
        </w:rPr>
      </w:pPr>
      <w:r w:rsidRPr="00A86315">
        <w:rPr>
          <w:b/>
          <w:sz w:val="28"/>
          <w:szCs w:val="28"/>
        </w:rPr>
        <w:t>Slike ene površine vsake</w:t>
      </w:r>
      <w:r w:rsidR="00C6213C" w:rsidRPr="00A86315">
        <w:rPr>
          <w:b/>
          <w:sz w:val="28"/>
          <w:szCs w:val="28"/>
        </w:rPr>
        <w:t xml:space="preserve"> izmed </w:t>
      </w:r>
      <w:r w:rsidRPr="00A86315">
        <w:rPr>
          <w:b/>
          <w:sz w:val="28"/>
          <w:szCs w:val="28"/>
        </w:rPr>
        <w:t>kock</w:t>
      </w:r>
    </w:p>
    <w:p w14:paraId="51EC891D" w14:textId="77777777" w:rsidR="00C00A8D" w:rsidRPr="00C6213C" w:rsidRDefault="00960785" w:rsidP="00C00A8D">
      <w:r>
        <w:t xml:space="preserve">opomba: </w:t>
      </w:r>
      <w:r w:rsidR="009162BF">
        <w:t>pobarvani del kvadrata kaže na obarvani del kocke</w:t>
      </w:r>
    </w:p>
    <w:p w14:paraId="7A54F306" w14:textId="77777777" w:rsidR="007D279D" w:rsidRDefault="007D279D" w:rsidP="00BA76DE"/>
    <w:p w14:paraId="27FC370D" w14:textId="77777777" w:rsidR="007D279D" w:rsidRDefault="007D279D" w:rsidP="00BA76DE"/>
    <w:p w14:paraId="11D8A998" w14:textId="77777777" w:rsidR="00BA76DE" w:rsidRPr="007D279D" w:rsidRDefault="007D279D" w:rsidP="007D279D">
      <w:pPr>
        <w:pStyle w:val="Heading1"/>
      </w:pPr>
      <w:r>
        <w:br w:type="page"/>
      </w:r>
      <w:r w:rsidR="00BA76DE" w:rsidRPr="007D279D">
        <w:lastRenderedPageBreak/>
        <w:t>RAZPRAVA</w:t>
      </w:r>
    </w:p>
    <w:p w14:paraId="3FEEE4B7" w14:textId="77777777" w:rsidR="0037475B" w:rsidRPr="00740B60" w:rsidRDefault="0037475B" w:rsidP="0037475B">
      <w:r>
        <w:t>V 4% raztopino NaOH smo dali kocko, ta pa se je vijolično obarvala,</w:t>
      </w:r>
      <w:r w:rsidR="0010728F">
        <w:t xml:space="preserve"> kar </w:t>
      </w:r>
      <w:r>
        <w:t>pomeni, da je fenolftalein (indikator za baze) difundiral iz kock v raztopino</w:t>
      </w:r>
      <w:r w:rsidR="0010728F">
        <w:t>.</w:t>
      </w:r>
      <w:r>
        <w:t xml:space="preserve"> </w:t>
      </w:r>
      <w:r w:rsidR="0010728F">
        <w:t xml:space="preserve">Zgodilo se je tudi obratno - </w:t>
      </w:r>
      <w:r>
        <w:t>NaOH v kocke,</w:t>
      </w:r>
      <w:r w:rsidR="0010728F">
        <w:t xml:space="preserve"> saj </w:t>
      </w:r>
      <w:r>
        <w:t>so</w:t>
      </w:r>
      <w:r w:rsidR="0010728F">
        <w:t xml:space="preserve"> se</w:t>
      </w:r>
      <w:r>
        <w:t xml:space="preserve"> kocke obarvale vijolično. </w:t>
      </w:r>
      <w:r w:rsidR="0010728F">
        <w:t>Na podlagi primerjanj kock med seboj smo ugotovili, da h</w:t>
      </w:r>
      <w:r>
        <w:t>itrost difuzije ni odvisna od površine in prostornine, ker se je pri vseh kockah obarval enako velik del (0,5cm). Ob</w:t>
      </w:r>
      <w:r w:rsidR="0010728F">
        <w:t xml:space="preserve"> primerjavi razmerij med seboj </w:t>
      </w:r>
      <w:r>
        <w:t>smo ugotovili, da je največje razmerje pri najmanjši kocki. Velika kocka ima površino večjo kot manjša, toda razmerje je vseeno manjše zaradi velike prostornine. Pri majhni celici pride na enoto prostornine več enot površine kot pri veliki, zato majhne celice hitreje rastejo. Dejstvo, da se je najmanjša kocka obarvala v celoti, govori o tem, da imajo najmanjše celice najbolj učinko</w:t>
      </w:r>
      <w:r w:rsidR="0010728F">
        <w:t>vito difuzijo. Pri majhni celici</w:t>
      </w:r>
      <w:r>
        <w:t xml:space="preserve"> je razmerje torej ugodno za njeno rast, z le-to pa se razmerje zmanjšuje in celica raste vedno bolj počasi</w:t>
      </w:r>
      <w:r w:rsidR="0010728F">
        <w:t xml:space="preserve"> ter se celo ustavi</w:t>
      </w:r>
      <w:r>
        <w:t>. Ko se njena prostornina razpolovi ob delitvi, je novo razmerje spet ugodno za rast</w:t>
      </w:r>
      <w:r w:rsidR="0010728F">
        <w:t>, saj imata hčerinski celici večjo površino od materine polovice</w:t>
      </w:r>
      <w:r>
        <w:t>.</w:t>
      </w:r>
      <w:r w:rsidR="0010728F">
        <w:t xml:space="preserve"> Razmerje med prostornino in površino se poveča in je ugodno za hitrejšo rast.</w:t>
      </w:r>
      <w:r>
        <w:t xml:space="preserve"> Delitev celice je</w:t>
      </w:r>
      <w:r w:rsidR="000113B5">
        <w:t xml:space="preserve"> torej</w:t>
      </w:r>
      <w:r>
        <w:t xml:space="preserve"> ugodna za absorpcijo snovi celice.</w:t>
      </w:r>
    </w:p>
    <w:p w14:paraId="4AC918AC" w14:textId="77777777" w:rsidR="00BA76DE" w:rsidRDefault="00BA76DE" w:rsidP="00BA76DE"/>
    <w:p w14:paraId="1FC4504F" w14:textId="77777777" w:rsidR="00BA76DE" w:rsidRDefault="00BA76DE" w:rsidP="00BA76DE">
      <w:pPr>
        <w:pStyle w:val="Heading1"/>
      </w:pPr>
      <w:r>
        <w:t>SKLEP</w:t>
      </w:r>
    </w:p>
    <w:p w14:paraId="4949A7A9" w14:textId="77777777" w:rsidR="002B003B" w:rsidRPr="00C710D7" w:rsidRDefault="002B003B" w:rsidP="002B003B">
      <w:r>
        <w:t>Manjše celice imajo razmerje med površino in prostornino večje kot večje celice. Majhne celice tudi sprejmejo dovolj snovi in jih oddajo, da lahko hitro rastejo. Rast se ustavi, ko je površina v primerjavi s prostornino premajhna, da bi sprejela snovi iz okolja. Ko se celica deli na hčerinski, ti dve spet rasteta. Večje razmerje med površino in prostornino je ugodno za hitrejšo difuzijo a v našem primeru smo na podlagi rezultatov ugotovili, da hitrost difuzije ni odvisna od velikosti celice.</w:t>
      </w:r>
    </w:p>
    <w:p w14:paraId="29B1EABE" w14:textId="77777777" w:rsidR="00BA76DE" w:rsidRDefault="00BA76DE" w:rsidP="00BA76DE"/>
    <w:p w14:paraId="29874787" w14:textId="77777777" w:rsidR="00BA76DE" w:rsidRDefault="00BA76DE" w:rsidP="00BA76DE">
      <w:pPr>
        <w:pStyle w:val="Heading1"/>
      </w:pPr>
      <w:r>
        <w:t>LITERATURA</w:t>
      </w:r>
    </w:p>
    <w:p w14:paraId="45CFCAFA" w14:textId="77777777" w:rsidR="00BA76DE" w:rsidRDefault="00BA76DE" w:rsidP="00BA76DE">
      <w:pPr>
        <w:numPr>
          <w:ilvl w:val="0"/>
          <w:numId w:val="2"/>
        </w:numPr>
        <w:tabs>
          <w:tab w:val="clear" w:pos="720"/>
          <w:tab w:val="num" w:pos="0"/>
        </w:tabs>
        <w:ind w:left="357" w:hanging="357"/>
        <w:rPr>
          <w:rFonts w:cs="Courier New"/>
        </w:rPr>
      </w:pPr>
      <w:r w:rsidRPr="009B2F56">
        <w:rPr>
          <w:rFonts w:cs="Courier New"/>
        </w:rPr>
        <w:t>Smilja Pevec: BIOLOGIJA, Laboratorijsko delo, DZS, Lj</w:t>
      </w:r>
      <w:r>
        <w:rPr>
          <w:rFonts w:cs="Courier New"/>
        </w:rPr>
        <w:t>ubljana 1999, strani</w:t>
      </w:r>
      <w:r w:rsidR="009F01AF">
        <w:rPr>
          <w:rFonts w:cs="Courier New"/>
        </w:rPr>
        <w:t xml:space="preserve"> 49 do 51</w:t>
      </w:r>
      <w:r>
        <w:rPr>
          <w:rFonts w:cs="Courier New"/>
        </w:rPr>
        <w:t>.</w:t>
      </w:r>
    </w:p>
    <w:p w14:paraId="4FAAB6DB" w14:textId="77777777" w:rsidR="00BA76DE" w:rsidRPr="009B2F56" w:rsidRDefault="00BA76DE" w:rsidP="00BA76DE">
      <w:pPr>
        <w:numPr>
          <w:ilvl w:val="0"/>
          <w:numId w:val="2"/>
        </w:numPr>
        <w:tabs>
          <w:tab w:val="clear" w:pos="720"/>
          <w:tab w:val="num" w:pos="0"/>
        </w:tabs>
        <w:ind w:left="357" w:hanging="357"/>
        <w:rPr>
          <w:rFonts w:cs="Courier New"/>
        </w:rPr>
      </w:pPr>
      <w:r w:rsidRPr="009B2F56">
        <w:rPr>
          <w:rFonts w:cs="Courier New"/>
        </w:rPr>
        <w:t>Drašler, Gogala, Povž in ostali: BIOLOGIJA, Navodila za laboratorijsko d</w:t>
      </w:r>
      <w:r w:rsidR="009F01AF">
        <w:rPr>
          <w:rFonts w:cs="Courier New"/>
        </w:rPr>
        <w:t>elo, DZS, Ljubljana 1998, stran</w:t>
      </w:r>
      <w:r>
        <w:rPr>
          <w:rFonts w:cs="Courier New"/>
        </w:rPr>
        <w:t xml:space="preserve"> </w:t>
      </w:r>
      <w:r w:rsidR="009F01AF">
        <w:rPr>
          <w:rFonts w:cs="Courier New"/>
        </w:rPr>
        <w:t>33</w:t>
      </w:r>
      <w:r w:rsidRPr="009B2F56">
        <w:rPr>
          <w:rFonts w:cs="Courier New"/>
        </w:rPr>
        <w:t>.</w:t>
      </w:r>
    </w:p>
    <w:p w14:paraId="6335C7D3" w14:textId="77777777" w:rsidR="0067070D" w:rsidRDefault="0067070D"/>
    <w:sectPr w:rsidR="0067070D" w:rsidSect="00BA76DE">
      <w:headerReference w:type="default" r:id="rId7"/>
      <w:footerReference w:type="even" r:id="rId8"/>
      <w:footerReference w:type="default" r:id="rId9"/>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9EA1" w14:textId="77777777" w:rsidR="00246CF2" w:rsidRDefault="00246CF2">
      <w:r>
        <w:separator/>
      </w:r>
    </w:p>
  </w:endnote>
  <w:endnote w:type="continuationSeparator" w:id="0">
    <w:p w14:paraId="2EB8B5EA" w14:textId="77777777" w:rsidR="00246CF2" w:rsidRDefault="0024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3C87" w14:textId="77777777" w:rsidR="000636B9" w:rsidRDefault="000636B9" w:rsidP="00BA76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05CDB2" w14:textId="77777777" w:rsidR="000636B9" w:rsidRDefault="000636B9" w:rsidP="00BA7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1475" w14:textId="77777777" w:rsidR="000636B9" w:rsidRDefault="000636B9" w:rsidP="00BA76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14:paraId="75F6BBD8" w14:textId="77777777" w:rsidR="000636B9" w:rsidRPr="008C73A6" w:rsidRDefault="000636B9" w:rsidP="00BA76DE">
    <w:pPr>
      <w:pStyle w:val="Footer"/>
      <w:pBdr>
        <w:top w:val="single" w:sz="4" w:space="1" w:color="auto"/>
      </w:pBdr>
      <w:tabs>
        <w:tab w:val="left" w:pos="427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671A9" w14:textId="77777777" w:rsidR="00246CF2" w:rsidRDefault="00246CF2">
      <w:r>
        <w:separator/>
      </w:r>
    </w:p>
  </w:footnote>
  <w:footnote w:type="continuationSeparator" w:id="0">
    <w:p w14:paraId="29F9ABAC" w14:textId="77777777" w:rsidR="00246CF2" w:rsidRDefault="00246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75A7" w14:textId="77777777" w:rsidR="000636B9" w:rsidRDefault="000636B9" w:rsidP="00BA76DE">
    <w:pPr>
      <w:pStyle w:val="Header"/>
      <w:pBdr>
        <w:bottom w:val="single" w:sz="4" w:space="1" w:color="auto"/>
      </w:pBdr>
      <w:jc w:val="center"/>
      <w:rPr>
        <w:sz w:val="20"/>
        <w:szCs w:val="20"/>
      </w:rPr>
    </w:pPr>
  </w:p>
  <w:p w14:paraId="633E2A48" w14:textId="77777777" w:rsidR="000636B9" w:rsidRDefault="000636B9" w:rsidP="00BA76DE">
    <w:pPr>
      <w:pStyle w:val="Header"/>
      <w:pBdr>
        <w:bottom w:val="single" w:sz="4" w:space="1" w:color="auto"/>
      </w:pBdr>
      <w:jc w:val="center"/>
      <w:rPr>
        <w:sz w:val="20"/>
        <w:szCs w:val="20"/>
      </w:rPr>
    </w:pPr>
    <w:r>
      <w:rPr>
        <w:sz w:val="20"/>
        <w:szCs w:val="20"/>
      </w:rPr>
      <w:t>Laboratorijsko delo: RAZMERJE MED HITROSTJO DIFUZIJE IN VELIKOSTJO CELICE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187"/>
    <w:multiLevelType w:val="multilevel"/>
    <w:tmpl w:val="2FC04E7C"/>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837F6"/>
    <w:multiLevelType w:val="hybridMultilevel"/>
    <w:tmpl w:val="2FC04E7C"/>
    <w:lvl w:ilvl="0" w:tplc="DEAADB4A">
      <w:start w:val="1"/>
      <w:numFmt w:val="decimal"/>
      <w:pStyle w:val="Heading1"/>
      <w:lvlText w:val="%1."/>
      <w:lvlJc w:val="left"/>
      <w:pPr>
        <w:tabs>
          <w:tab w:val="num" w:pos="900"/>
        </w:tabs>
        <w:ind w:left="90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B342E09"/>
    <w:multiLevelType w:val="hybridMultilevel"/>
    <w:tmpl w:val="049C3A46"/>
    <w:lvl w:ilvl="0" w:tplc="6338D95A">
      <w:numFmt w:val="bullet"/>
      <w:lvlText w:val="-"/>
      <w:lvlJc w:val="left"/>
      <w:pPr>
        <w:tabs>
          <w:tab w:val="num" w:pos="780"/>
        </w:tabs>
        <w:ind w:left="780" w:hanging="42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251759"/>
    <w:multiLevelType w:val="hybridMultilevel"/>
    <w:tmpl w:val="404867D4"/>
    <w:lvl w:ilvl="0" w:tplc="E1C61A66">
      <w:start w:val="22"/>
      <w:numFmt w:val="bullet"/>
      <w:lvlText w:val="-"/>
      <w:lvlJc w:val="left"/>
      <w:pPr>
        <w:tabs>
          <w:tab w:val="num" w:pos="1065"/>
        </w:tabs>
        <w:ind w:left="1065" w:hanging="705"/>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216"/>
    <w:rsid w:val="000113B5"/>
    <w:rsid w:val="0003506F"/>
    <w:rsid w:val="00040632"/>
    <w:rsid w:val="000636B9"/>
    <w:rsid w:val="00081AD3"/>
    <w:rsid w:val="0010728F"/>
    <w:rsid w:val="001159AC"/>
    <w:rsid w:val="001F3CB3"/>
    <w:rsid w:val="00242DBC"/>
    <w:rsid w:val="00246CF2"/>
    <w:rsid w:val="00255EDE"/>
    <w:rsid w:val="002923EF"/>
    <w:rsid w:val="002B003B"/>
    <w:rsid w:val="00345C37"/>
    <w:rsid w:val="0036406C"/>
    <w:rsid w:val="0037475B"/>
    <w:rsid w:val="004418F5"/>
    <w:rsid w:val="0058458D"/>
    <w:rsid w:val="0060372D"/>
    <w:rsid w:val="0067070D"/>
    <w:rsid w:val="00717AEE"/>
    <w:rsid w:val="007249CF"/>
    <w:rsid w:val="007A1A19"/>
    <w:rsid w:val="007D279D"/>
    <w:rsid w:val="007D4352"/>
    <w:rsid w:val="00813596"/>
    <w:rsid w:val="00883CCC"/>
    <w:rsid w:val="009162BF"/>
    <w:rsid w:val="009427CD"/>
    <w:rsid w:val="00960785"/>
    <w:rsid w:val="009F01AF"/>
    <w:rsid w:val="00A86315"/>
    <w:rsid w:val="00AF1D02"/>
    <w:rsid w:val="00B54CBB"/>
    <w:rsid w:val="00BA76DE"/>
    <w:rsid w:val="00C00A8D"/>
    <w:rsid w:val="00C15E17"/>
    <w:rsid w:val="00C44A30"/>
    <w:rsid w:val="00C6213C"/>
    <w:rsid w:val="00CA0C6E"/>
    <w:rsid w:val="00CC55D2"/>
    <w:rsid w:val="00D932D6"/>
    <w:rsid w:val="00E23598"/>
    <w:rsid w:val="00E9551A"/>
    <w:rsid w:val="00EB5A9C"/>
    <w:rsid w:val="00EF2F35"/>
    <w:rsid w:val="00F96216"/>
    <w:rsid w:val="00FC335D"/>
    <w:rsid w:val="00FE52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761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6DE"/>
    <w:pPr>
      <w:jc w:val="both"/>
    </w:pPr>
    <w:rPr>
      <w:rFonts w:ascii="Courier New" w:hAnsi="Courier New"/>
      <w:sz w:val="24"/>
      <w:szCs w:val="24"/>
    </w:rPr>
  </w:style>
  <w:style w:type="paragraph" w:styleId="Heading1">
    <w:name w:val="heading 1"/>
    <w:aliases w:val="NASLOVI BIOLOGIJA"/>
    <w:basedOn w:val="Normal"/>
    <w:next w:val="Normal"/>
    <w:qFormat/>
    <w:rsid w:val="00BA76DE"/>
    <w:pPr>
      <w:keepNext/>
      <w:numPr>
        <w:numId w:val="1"/>
      </w:numPr>
      <w:spacing w:before="240" w:after="60" w:line="360" w:lineRule="auto"/>
      <w:ind w:left="357" w:hanging="357"/>
      <w:jc w:val="left"/>
      <w:outlineLvl w:val="0"/>
    </w:pPr>
    <w:rPr>
      <w:rFonts w:cs="Arial"/>
      <w:bCs/>
      <w:i/>
      <w:w w:val="15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76DE"/>
    <w:pPr>
      <w:tabs>
        <w:tab w:val="center" w:pos="4536"/>
        <w:tab w:val="right" w:pos="9072"/>
      </w:tabs>
    </w:pPr>
  </w:style>
  <w:style w:type="paragraph" w:styleId="Header">
    <w:name w:val="header"/>
    <w:basedOn w:val="Normal"/>
    <w:rsid w:val="00BA76DE"/>
    <w:pPr>
      <w:tabs>
        <w:tab w:val="center" w:pos="4536"/>
        <w:tab w:val="right" w:pos="9072"/>
      </w:tabs>
    </w:pPr>
  </w:style>
  <w:style w:type="character" w:styleId="PageNumber">
    <w:name w:val="page number"/>
    <w:basedOn w:val="DefaultParagraphFont"/>
    <w:rsid w:val="00BA76DE"/>
  </w:style>
  <w:style w:type="table" w:styleId="TableGrid">
    <w:name w:val="Table Grid"/>
    <w:basedOn w:val="TableNormal"/>
    <w:rsid w:val="00242DB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