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7B9A76" w14:textId="4A3A949E" w:rsidR="006B68AD" w:rsidRPr="006B68AD" w:rsidRDefault="006B68AD">
      <w:pPr>
        <w:jc w:val="both"/>
        <w:rPr>
          <w:color w:val="000000"/>
          <w:sz w:val="96"/>
          <w:szCs w:val="44"/>
        </w:rPr>
      </w:pPr>
      <w:bookmarkStart w:id="0" w:name="_GoBack"/>
      <w:bookmarkEnd w:id="0"/>
      <w:r w:rsidRPr="006B68AD">
        <w:rPr>
          <w:sz w:val="44"/>
        </w:rPr>
        <w:t>RAZMERJE MED HITROSTJO DIFUZIJE IN VELIKOSTJO CELIC</w:t>
      </w:r>
    </w:p>
    <w:p w14:paraId="697F9AC3" w14:textId="77777777" w:rsidR="006B68AD" w:rsidRDefault="006B68AD">
      <w:pPr>
        <w:jc w:val="both"/>
        <w:rPr>
          <w:color w:val="000000"/>
          <w:sz w:val="44"/>
          <w:szCs w:val="44"/>
        </w:rPr>
      </w:pPr>
    </w:p>
    <w:p w14:paraId="0B293AD0" w14:textId="16E1A4E5" w:rsidR="0031460B" w:rsidRDefault="00D11705">
      <w:pPr>
        <w:jc w:val="both"/>
        <w:rPr>
          <w:color w:val="000000"/>
          <w:sz w:val="44"/>
          <w:szCs w:val="44"/>
        </w:rPr>
      </w:pPr>
      <w:r>
        <w:pict w14:anchorId="1DF2A52F">
          <v:shapetype id="_x0000_t202" coordsize="21600,21600" o:spt="202" path="m,l,21600r21600,l21600,xe">
            <v:stroke joinstyle="miter"/>
            <v:path gradientshapeok="t" o:connecttype="rect"/>
          </v:shapetype>
          <v:shape id="_x0000_s1026" type="#_x0000_t202" style="position:absolute;left:0;text-align:left;margin-left:51.75pt;margin-top:222.75pt;width:224.35pt;height:183.25pt;z-index:251657728;mso-wrap-distance-left:0;mso-wrap-distance-top:0;mso-wrap-distance-right:0;mso-wrap-distance-bottom:0;mso-position-horizontal:absolute;mso-position-horizontal-relative:page;mso-position-vertical:absolute;mso-position-vertical-relative:page" stroked="f">
            <v:fill color2="black"/>
            <v:textbox inset="0,0,0,0">
              <w:txbxContent>
                <w:p w14:paraId="524C4B57" w14:textId="77777777" w:rsidR="0031460B" w:rsidRDefault="00D11705">
                  <w:pPr>
                    <w:pStyle w:val="Caption"/>
                  </w:pPr>
                  <w:r>
                    <w:pict w14:anchorId="4C409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4.25pt;height:169.5pt" filled="t">
                        <v:fill color2="black"/>
                        <v:imagedata r:id="rId7" o:title=""/>
                      </v:shape>
                    </w:pict>
                  </w:r>
                  <w:r w:rsidR="00D73650">
                    <w:t>difuzija</w:t>
                  </w:r>
                </w:p>
              </w:txbxContent>
            </v:textbox>
            <w10:wrap type="square" anchorx="margin" anchory="margin"/>
          </v:shape>
        </w:pict>
      </w:r>
      <w:r w:rsidR="00D73650">
        <w:rPr>
          <w:color w:val="000000"/>
          <w:sz w:val="44"/>
          <w:szCs w:val="44"/>
        </w:rPr>
        <w:t>UVOD:</w:t>
      </w:r>
    </w:p>
    <w:p w14:paraId="47C1E43A" w14:textId="77777777" w:rsidR="0031460B" w:rsidRDefault="00D73650">
      <w:pPr>
        <w:jc w:val="both"/>
        <w:rPr>
          <w:rFonts w:ascii="Comic Sans MS" w:hAnsi="Comic Sans MS"/>
          <w:color w:val="000000"/>
          <w:sz w:val="26"/>
          <w:szCs w:val="26"/>
        </w:rPr>
      </w:pPr>
      <w:r>
        <w:rPr>
          <w:rFonts w:ascii="Comic Sans MS" w:hAnsi="Comic Sans MS"/>
          <w:color w:val="000000"/>
          <w:sz w:val="26"/>
          <w:szCs w:val="26"/>
        </w:rPr>
        <w:t>Difuzija je usmerjeno gibanje delcev, ki poteka zaradi razlike med koncentracijo topljenca in topila ter zaradi kinetične energije.Pogosto pravimo, da je difuzija usmerjeno gibanje delcev v smeri padajočega koncentracijskega gradienta, to je v smeri postopnega padanja koncentracije od enega mesta k drugemu.Ta poteka tako dolgo dokler delci topila in toljenca niso enakomerno porazdeljeni.</w:t>
      </w:r>
    </w:p>
    <w:p w14:paraId="745D546B" w14:textId="77777777" w:rsidR="0031460B" w:rsidRDefault="0031460B">
      <w:pPr>
        <w:jc w:val="both"/>
        <w:rPr>
          <w:rFonts w:ascii="Comic Sans MS" w:hAnsi="Comic Sans MS"/>
          <w:color w:val="000000"/>
          <w:sz w:val="26"/>
          <w:szCs w:val="26"/>
        </w:rPr>
      </w:pPr>
    </w:p>
    <w:p w14:paraId="3B7C746C" w14:textId="77777777" w:rsidR="0031460B" w:rsidRDefault="0031460B">
      <w:pPr>
        <w:jc w:val="both"/>
        <w:rPr>
          <w:rFonts w:ascii="Comic Sans MS" w:hAnsi="Comic Sans MS"/>
          <w:color w:val="000000"/>
          <w:sz w:val="26"/>
          <w:szCs w:val="26"/>
        </w:rPr>
      </w:pPr>
    </w:p>
    <w:p w14:paraId="308B2E46" w14:textId="77777777" w:rsidR="0031460B" w:rsidRDefault="0031460B">
      <w:pPr>
        <w:jc w:val="both"/>
        <w:rPr>
          <w:rFonts w:ascii="Comic Sans MS" w:hAnsi="Comic Sans MS"/>
          <w:color w:val="000000"/>
          <w:sz w:val="26"/>
          <w:szCs w:val="26"/>
        </w:rPr>
      </w:pPr>
    </w:p>
    <w:p w14:paraId="667B0181" w14:textId="77777777" w:rsidR="0031460B" w:rsidRDefault="00D73650">
      <w:pPr>
        <w:jc w:val="both"/>
        <w:rPr>
          <w:rFonts w:ascii="Comic Sans MS" w:hAnsi="Comic Sans MS"/>
          <w:color w:val="000000"/>
          <w:sz w:val="26"/>
          <w:szCs w:val="26"/>
        </w:rPr>
      </w:pPr>
      <w:r>
        <w:rPr>
          <w:rFonts w:ascii="Comic Sans MS" w:hAnsi="Comic Sans MS"/>
          <w:color w:val="000000"/>
          <w:sz w:val="26"/>
          <w:szCs w:val="26"/>
        </w:rPr>
        <w:t>Z difuzijo poteka izmenjava hranilnih snovi med celico in medceličnino, izmenjava dihalnih plinov v pljučih,...,da pa hrana in kisik čim hitreje prideta do vseh delov celice( tudi do tistih, ki so najglobje v celici) morajo biti te zgrajene tako, da v najkrajšem času sprejmejo največ snovi kar jih lahko.</w:t>
      </w:r>
    </w:p>
    <w:p w14:paraId="17F5960C" w14:textId="77777777" w:rsidR="0031460B" w:rsidRDefault="0031460B">
      <w:pPr>
        <w:jc w:val="both"/>
        <w:rPr>
          <w:rFonts w:ascii="Comic Sans MS" w:hAnsi="Comic Sans MS"/>
          <w:color w:val="000000"/>
          <w:sz w:val="26"/>
          <w:szCs w:val="26"/>
        </w:rPr>
      </w:pPr>
    </w:p>
    <w:p w14:paraId="4389F837" w14:textId="77777777" w:rsidR="0031460B" w:rsidRDefault="0031460B">
      <w:pPr>
        <w:jc w:val="both"/>
        <w:rPr>
          <w:rFonts w:ascii="Comic Sans MS" w:hAnsi="Comic Sans MS"/>
          <w:color w:val="000000"/>
          <w:sz w:val="26"/>
          <w:szCs w:val="26"/>
        </w:rPr>
      </w:pPr>
    </w:p>
    <w:p w14:paraId="1F04361E" w14:textId="77777777" w:rsidR="0031460B" w:rsidRDefault="00D73650">
      <w:pPr>
        <w:jc w:val="both"/>
        <w:rPr>
          <w:color w:val="000000"/>
          <w:sz w:val="30"/>
          <w:szCs w:val="30"/>
        </w:rPr>
      </w:pPr>
      <w:r>
        <w:rPr>
          <w:color w:val="000000"/>
          <w:sz w:val="30"/>
          <w:szCs w:val="30"/>
        </w:rPr>
        <w:t>NAMEN VAJE :</w:t>
      </w:r>
    </w:p>
    <w:p w14:paraId="7F9CD218" w14:textId="77777777" w:rsidR="0031460B" w:rsidRDefault="00D73650">
      <w:pPr>
        <w:numPr>
          <w:ilvl w:val="0"/>
          <w:numId w:val="1"/>
        </w:numPr>
        <w:tabs>
          <w:tab w:val="left" w:pos="720"/>
        </w:tabs>
        <w:jc w:val="both"/>
        <w:rPr>
          <w:rFonts w:ascii="Comic Sans MS" w:hAnsi="Comic Sans MS"/>
          <w:color w:val="000000"/>
          <w:sz w:val="26"/>
          <w:szCs w:val="26"/>
        </w:rPr>
      </w:pPr>
      <w:r>
        <w:rPr>
          <w:rFonts w:ascii="Comic Sans MS" w:hAnsi="Comic Sans MS"/>
          <w:color w:val="000000"/>
          <w:sz w:val="26"/>
          <w:szCs w:val="26"/>
        </w:rPr>
        <w:t>spoznati pomen razmerja med površino in prostornino za procese v celici</w:t>
      </w:r>
    </w:p>
    <w:p w14:paraId="3E34E193" w14:textId="77777777" w:rsidR="0031460B" w:rsidRDefault="00D73650">
      <w:pPr>
        <w:numPr>
          <w:ilvl w:val="0"/>
          <w:numId w:val="1"/>
        </w:numPr>
        <w:tabs>
          <w:tab w:val="left" w:pos="720"/>
        </w:tabs>
        <w:jc w:val="both"/>
        <w:rPr>
          <w:rFonts w:ascii="Comic Sans MS" w:hAnsi="Comic Sans MS"/>
          <w:color w:val="000000"/>
          <w:sz w:val="26"/>
          <w:szCs w:val="26"/>
        </w:rPr>
      </w:pPr>
      <w:r>
        <w:rPr>
          <w:rFonts w:ascii="Comic Sans MS" w:hAnsi="Comic Sans MS"/>
          <w:color w:val="000000"/>
          <w:sz w:val="26"/>
          <w:szCs w:val="26"/>
        </w:rPr>
        <w:t>razumeti celično absorbcijo, ekskrecijo, rast in razmnoževanje</w:t>
      </w:r>
    </w:p>
    <w:p w14:paraId="0DBE8BD0" w14:textId="77777777" w:rsidR="0031460B" w:rsidRDefault="00D73650">
      <w:pPr>
        <w:numPr>
          <w:ilvl w:val="0"/>
          <w:numId w:val="1"/>
        </w:numPr>
        <w:tabs>
          <w:tab w:val="left" w:pos="720"/>
        </w:tabs>
        <w:jc w:val="both"/>
        <w:rPr>
          <w:rFonts w:ascii="Comic Sans MS" w:hAnsi="Comic Sans MS"/>
          <w:color w:val="000000"/>
          <w:sz w:val="26"/>
          <w:szCs w:val="26"/>
        </w:rPr>
      </w:pPr>
      <w:r>
        <w:rPr>
          <w:rFonts w:ascii="Comic Sans MS" w:hAnsi="Comic Sans MS"/>
          <w:color w:val="000000"/>
          <w:sz w:val="26"/>
          <w:szCs w:val="26"/>
        </w:rPr>
        <w:t>spoznati in razumeti difuzijo kot način izmenjave snovi med celico in okoljem</w:t>
      </w:r>
    </w:p>
    <w:p w14:paraId="62066202" w14:textId="77777777" w:rsidR="0031460B" w:rsidRDefault="0031460B">
      <w:pPr>
        <w:jc w:val="both"/>
        <w:rPr>
          <w:rFonts w:ascii="Comic Sans MS" w:hAnsi="Comic Sans MS"/>
          <w:color w:val="000000"/>
          <w:sz w:val="26"/>
          <w:szCs w:val="26"/>
        </w:rPr>
      </w:pPr>
    </w:p>
    <w:p w14:paraId="29EAD074" w14:textId="77777777" w:rsidR="0031460B" w:rsidRDefault="00D73650">
      <w:pPr>
        <w:jc w:val="both"/>
        <w:rPr>
          <w:color w:val="000000"/>
          <w:sz w:val="30"/>
          <w:szCs w:val="30"/>
        </w:rPr>
      </w:pPr>
      <w:r>
        <w:rPr>
          <w:color w:val="000000"/>
          <w:sz w:val="30"/>
          <w:szCs w:val="30"/>
        </w:rPr>
        <w:t>HIPOTEZA:</w:t>
      </w:r>
    </w:p>
    <w:p w14:paraId="304BB0EF" w14:textId="77777777" w:rsidR="0031460B" w:rsidRDefault="0031460B">
      <w:pPr>
        <w:jc w:val="both"/>
        <w:rPr>
          <w:color w:val="000000"/>
          <w:sz w:val="30"/>
          <w:szCs w:val="30"/>
        </w:rPr>
      </w:pPr>
    </w:p>
    <w:p w14:paraId="62CF7C8A" w14:textId="77777777" w:rsidR="0031460B" w:rsidRDefault="00D73650">
      <w:pPr>
        <w:jc w:val="both"/>
        <w:rPr>
          <w:rFonts w:ascii="Comic Sans MS" w:hAnsi="Comic Sans MS"/>
          <w:color w:val="000000"/>
          <w:sz w:val="26"/>
          <w:szCs w:val="26"/>
        </w:rPr>
      </w:pPr>
      <w:r>
        <w:rPr>
          <w:rFonts w:ascii="Comic Sans MS" w:hAnsi="Comic Sans MS"/>
          <w:color w:val="000000"/>
          <w:sz w:val="26"/>
          <w:szCs w:val="26"/>
        </w:rPr>
        <w:t>Difuzija poteče hitreje, če so celice manjše saj je pri tem površina na enoto prostornine večja.Večja površina omogoča hitrejšo difuzijo, manjša prostornina pa hitrejši dotok snovi do vseh delov celice.</w:t>
      </w:r>
    </w:p>
    <w:p w14:paraId="4CE9B16B" w14:textId="77777777" w:rsidR="0031460B" w:rsidRDefault="0031460B">
      <w:pPr>
        <w:jc w:val="both"/>
        <w:rPr>
          <w:rFonts w:ascii="Comic Sans MS" w:hAnsi="Comic Sans MS"/>
          <w:color w:val="000000"/>
          <w:sz w:val="26"/>
          <w:szCs w:val="26"/>
        </w:rPr>
      </w:pPr>
    </w:p>
    <w:p w14:paraId="3C48364E" w14:textId="77777777" w:rsidR="0031460B" w:rsidRDefault="00D73650">
      <w:pPr>
        <w:jc w:val="both"/>
        <w:rPr>
          <w:color w:val="000000"/>
          <w:sz w:val="30"/>
          <w:szCs w:val="30"/>
        </w:rPr>
      </w:pPr>
      <w:r>
        <w:rPr>
          <w:color w:val="000000"/>
          <w:sz w:val="30"/>
          <w:szCs w:val="30"/>
        </w:rPr>
        <w:lastRenderedPageBreak/>
        <w:t>POSTOPEK:</w:t>
      </w:r>
    </w:p>
    <w:p w14:paraId="39581F69" w14:textId="77777777" w:rsidR="0031460B" w:rsidRDefault="0031460B">
      <w:pPr>
        <w:jc w:val="both"/>
        <w:rPr>
          <w:color w:val="000000"/>
          <w:sz w:val="30"/>
          <w:szCs w:val="30"/>
        </w:rPr>
      </w:pPr>
    </w:p>
    <w:p w14:paraId="04B9C728" w14:textId="77777777" w:rsidR="0031460B" w:rsidRDefault="00D73650">
      <w:pPr>
        <w:jc w:val="both"/>
        <w:rPr>
          <w:rFonts w:ascii="Comic Sans MS" w:hAnsi="Comic Sans MS"/>
          <w:color w:val="000000"/>
          <w:sz w:val="26"/>
          <w:szCs w:val="26"/>
        </w:rPr>
      </w:pPr>
      <w:r>
        <w:rPr>
          <w:rFonts w:ascii="Comic Sans MS" w:hAnsi="Comic Sans MS"/>
          <w:color w:val="000000"/>
          <w:sz w:val="26"/>
          <w:szCs w:val="26"/>
        </w:rPr>
        <w:t>Vajo smo opravljali po navodili in s strandardnimi materiali</w:t>
      </w:r>
    </w:p>
    <w:p w14:paraId="6619EBFF" w14:textId="77777777" w:rsidR="0031460B" w:rsidRDefault="0031460B">
      <w:pPr>
        <w:jc w:val="both"/>
        <w:rPr>
          <w:rFonts w:ascii="Comic Sans MS" w:hAnsi="Comic Sans MS"/>
          <w:color w:val="000000"/>
          <w:sz w:val="26"/>
          <w:szCs w:val="26"/>
        </w:rPr>
      </w:pPr>
    </w:p>
    <w:p w14:paraId="0B7F84C2" w14:textId="77777777" w:rsidR="0031460B" w:rsidRDefault="00D73650">
      <w:pPr>
        <w:jc w:val="both"/>
        <w:rPr>
          <w:color w:val="000000"/>
          <w:sz w:val="40"/>
          <w:szCs w:val="40"/>
        </w:rPr>
      </w:pPr>
      <w:r>
        <w:rPr>
          <w:color w:val="000000"/>
          <w:sz w:val="40"/>
          <w:szCs w:val="40"/>
        </w:rPr>
        <w:t>REZULTATI:</w:t>
      </w:r>
    </w:p>
    <w:p w14:paraId="3614C844" w14:textId="77777777" w:rsidR="0031460B" w:rsidRDefault="0031460B">
      <w:pPr>
        <w:jc w:val="both"/>
        <w:rPr>
          <w:color w:val="000000"/>
          <w:sz w:val="30"/>
          <w:szCs w:val="30"/>
        </w:rPr>
      </w:pPr>
    </w:p>
    <w:p w14:paraId="56539E9C" w14:textId="77777777" w:rsidR="0031460B" w:rsidRDefault="00D73650">
      <w:pPr>
        <w:jc w:val="both"/>
        <w:rPr>
          <w:rFonts w:ascii="Comic Sans MS" w:hAnsi="Comic Sans MS"/>
          <w:color w:val="000000"/>
          <w:sz w:val="26"/>
          <w:szCs w:val="26"/>
        </w:rPr>
      </w:pPr>
      <w:r>
        <w:rPr>
          <w:rFonts w:ascii="Comic Sans MS" w:hAnsi="Comic Sans MS"/>
          <w:color w:val="000000"/>
          <w:sz w:val="26"/>
          <w:szCs w:val="26"/>
        </w:rPr>
        <w:t>V vaji smo kocke agarja s fenolftaleinom (indikator) najprej narezali na kocke s  stranicami 3, 2, 1 in 0,1 cm ter jih potopili v 4% raztopino NaOH, namakali v njej 10 minut, kasneje pa razrezali na polovico in ugotavljali moč difuzije.</w:t>
      </w:r>
    </w:p>
    <w:p w14:paraId="60F8B291" w14:textId="77777777" w:rsidR="0031460B" w:rsidRDefault="0031460B">
      <w:pPr>
        <w:jc w:val="both"/>
        <w:rPr>
          <w:rFonts w:ascii="Comic Sans MS" w:hAnsi="Comic Sans MS"/>
          <w:color w:val="000000"/>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10"/>
      </w:tblGrid>
      <w:tr w:rsidR="0031460B" w14:paraId="3DB7BEBD" w14:textId="77777777">
        <w:trPr>
          <w:tblHeader/>
        </w:trPr>
        <w:tc>
          <w:tcPr>
            <w:tcW w:w="2409" w:type="dxa"/>
            <w:tcBorders>
              <w:top w:val="single" w:sz="1" w:space="0" w:color="000000"/>
              <w:left w:val="single" w:sz="1" w:space="0" w:color="000000"/>
              <w:bottom w:val="single" w:sz="1" w:space="0" w:color="000000"/>
            </w:tcBorders>
            <w:shd w:val="clear" w:color="auto" w:fill="FFFFCC"/>
          </w:tcPr>
          <w:p w14:paraId="3FE75418" w14:textId="77777777" w:rsidR="0031460B" w:rsidRDefault="00D73650">
            <w:pPr>
              <w:pStyle w:val="TableHeading"/>
            </w:pPr>
            <w:r>
              <w:t>Velikost stranice</w:t>
            </w:r>
          </w:p>
        </w:tc>
        <w:tc>
          <w:tcPr>
            <w:tcW w:w="2409" w:type="dxa"/>
            <w:tcBorders>
              <w:top w:val="single" w:sz="1" w:space="0" w:color="000000"/>
              <w:left w:val="single" w:sz="1" w:space="0" w:color="000000"/>
              <w:bottom w:val="single" w:sz="1" w:space="0" w:color="000000"/>
            </w:tcBorders>
            <w:shd w:val="clear" w:color="auto" w:fill="FFFFCC"/>
          </w:tcPr>
          <w:p w14:paraId="2891FA62" w14:textId="77777777" w:rsidR="0031460B" w:rsidRDefault="00D73650">
            <w:pPr>
              <w:pStyle w:val="TableHeading"/>
            </w:pPr>
            <w:r>
              <w:t>Površina(cm</w:t>
            </w:r>
            <w:r>
              <w:rPr>
                <w:vertAlign w:val="superscript"/>
              </w:rPr>
              <w:t>2</w:t>
            </w:r>
            <w:r>
              <w:t>)</w:t>
            </w:r>
          </w:p>
        </w:tc>
        <w:tc>
          <w:tcPr>
            <w:tcW w:w="2409" w:type="dxa"/>
            <w:tcBorders>
              <w:top w:val="single" w:sz="1" w:space="0" w:color="000000"/>
              <w:left w:val="single" w:sz="1" w:space="0" w:color="000000"/>
              <w:bottom w:val="single" w:sz="1" w:space="0" w:color="000000"/>
            </w:tcBorders>
            <w:shd w:val="clear" w:color="auto" w:fill="FFFFCC"/>
          </w:tcPr>
          <w:p w14:paraId="033F3708" w14:textId="77777777" w:rsidR="0031460B" w:rsidRDefault="00D73650">
            <w:pPr>
              <w:pStyle w:val="TableHeading"/>
            </w:pPr>
            <w:r>
              <w:t>Prostornina(cm</w:t>
            </w:r>
            <w:r>
              <w:rPr>
                <w:vertAlign w:val="superscript"/>
              </w:rPr>
              <w:t>3</w:t>
            </w:r>
            <w:r>
              <w:t>)</w:t>
            </w:r>
          </w:p>
        </w:tc>
        <w:tc>
          <w:tcPr>
            <w:tcW w:w="2410" w:type="dxa"/>
            <w:tcBorders>
              <w:top w:val="single" w:sz="1" w:space="0" w:color="000000"/>
              <w:left w:val="single" w:sz="1" w:space="0" w:color="000000"/>
              <w:bottom w:val="single" w:sz="1" w:space="0" w:color="000000"/>
              <w:right w:val="single" w:sz="1" w:space="0" w:color="000000"/>
            </w:tcBorders>
            <w:shd w:val="clear" w:color="auto" w:fill="FFFFCC"/>
          </w:tcPr>
          <w:p w14:paraId="2B2ECE94" w14:textId="77777777" w:rsidR="0031460B" w:rsidRDefault="00D73650">
            <w:pPr>
              <w:pStyle w:val="TableHeading"/>
            </w:pPr>
            <w:r>
              <w:t>razmerje</w:t>
            </w:r>
          </w:p>
        </w:tc>
      </w:tr>
      <w:tr w:rsidR="0031460B" w14:paraId="6FFD6A32" w14:textId="77777777">
        <w:tc>
          <w:tcPr>
            <w:tcW w:w="2409" w:type="dxa"/>
            <w:tcBorders>
              <w:left w:val="single" w:sz="1" w:space="0" w:color="000000"/>
              <w:bottom w:val="single" w:sz="1" w:space="0" w:color="000000"/>
            </w:tcBorders>
            <w:shd w:val="clear" w:color="auto" w:fill="FFFF66"/>
          </w:tcPr>
          <w:p w14:paraId="4D1D2144" w14:textId="77777777" w:rsidR="0031460B" w:rsidRDefault="00D73650">
            <w:pPr>
              <w:pStyle w:val="TableContents"/>
              <w:jc w:val="both"/>
            </w:pPr>
            <w:r>
              <w:t>3cm</w:t>
            </w:r>
          </w:p>
        </w:tc>
        <w:tc>
          <w:tcPr>
            <w:tcW w:w="2409" w:type="dxa"/>
            <w:tcBorders>
              <w:left w:val="single" w:sz="1" w:space="0" w:color="000000"/>
              <w:bottom w:val="single" w:sz="1" w:space="0" w:color="000000"/>
            </w:tcBorders>
            <w:shd w:val="clear" w:color="auto" w:fill="FFFF66"/>
          </w:tcPr>
          <w:p w14:paraId="719207EA" w14:textId="77777777" w:rsidR="0031460B" w:rsidRDefault="00D73650">
            <w:pPr>
              <w:pStyle w:val="TableContents"/>
              <w:jc w:val="both"/>
            </w:pPr>
            <w:r>
              <w:t>54</w:t>
            </w:r>
          </w:p>
        </w:tc>
        <w:tc>
          <w:tcPr>
            <w:tcW w:w="2409" w:type="dxa"/>
            <w:tcBorders>
              <w:left w:val="single" w:sz="1" w:space="0" w:color="000000"/>
              <w:bottom w:val="single" w:sz="1" w:space="0" w:color="000000"/>
            </w:tcBorders>
            <w:shd w:val="clear" w:color="auto" w:fill="FFFF66"/>
          </w:tcPr>
          <w:p w14:paraId="0A469086" w14:textId="77777777" w:rsidR="0031460B" w:rsidRDefault="00D73650">
            <w:pPr>
              <w:pStyle w:val="TableContents"/>
              <w:jc w:val="both"/>
            </w:pPr>
            <w:r>
              <w:t>27</w:t>
            </w:r>
          </w:p>
        </w:tc>
        <w:tc>
          <w:tcPr>
            <w:tcW w:w="2410" w:type="dxa"/>
            <w:tcBorders>
              <w:left w:val="single" w:sz="1" w:space="0" w:color="000000"/>
              <w:bottom w:val="single" w:sz="1" w:space="0" w:color="000000"/>
              <w:right w:val="single" w:sz="1" w:space="0" w:color="000000"/>
            </w:tcBorders>
            <w:shd w:val="clear" w:color="auto" w:fill="E6FF00"/>
          </w:tcPr>
          <w:p w14:paraId="5023298A" w14:textId="77777777" w:rsidR="0031460B" w:rsidRDefault="00D73650">
            <w:pPr>
              <w:pStyle w:val="TableContents"/>
              <w:jc w:val="center"/>
            </w:pPr>
            <w:r>
              <w:t>2:1</w:t>
            </w:r>
          </w:p>
        </w:tc>
      </w:tr>
      <w:tr w:rsidR="0031460B" w14:paraId="7DC3582F" w14:textId="77777777">
        <w:tc>
          <w:tcPr>
            <w:tcW w:w="2409" w:type="dxa"/>
            <w:tcBorders>
              <w:left w:val="single" w:sz="1" w:space="0" w:color="000000"/>
              <w:bottom w:val="single" w:sz="1" w:space="0" w:color="000000"/>
            </w:tcBorders>
            <w:shd w:val="clear" w:color="auto" w:fill="FFFF66"/>
          </w:tcPr>
          <w:p w14:paraId="67E002E9" w14:textId="77777777" w:rsidR="0031460B" w:rsidRDefault="00D73650">
            <w:pPr>
              <w:pStyle w:val="TableContents"/>
              <w:jc w:val="both"/>
            </w:pPr>
            <w:r>
              <w:t>2cm</w:t>
            </w:r>
          </w:p>
        </w:tc>
        <w:tc>
          <w:tcPr>
            <w:tcW w:w="2409" w:type="dxa"/>
            <w:tcBorders>
              <w:left w:val="single" w:sz="1" w:space="0" w:color="000000"/>
              <w:bottom w:val="single" w:sz="1" w:space="0" w:color="000000"/>
            </w:tcBorders>
            <w:shd w:val="clear" w:color="auto" w:fill="FFFF66"/>
          </w:tcPr>
          <w:p w14:paraId="17DCA380" w14:textId="77777777" w:rsidR="0031460B" w:rsidRDefault="00D73650">
            <w:pPr>
              <w:pStyle w:val="TableContents"/>
              <w:jc w:val="both"/>
            </w:pPr>
            <w:r>
              <w:t>24</w:t>
            </w:r>
          </w:p>
        </w:tc>
        <w:tc>
          <w:tcPr>
            <w:tcW w:w="2409" w:type="dxa"/>
            <w:tcBorders>
              <w:left w:val="single" w:sz="1" w:space="0" w:color="000000"/>
              <w:bottom w:val="single" w:sz="1" w:space="0" w:color="000000"/>
            </w:tcBorders>
            <w:shd w:val="clear" w:color="auto" w:fill="FFFF66"/>
          </w:tcPr>
          <w:p w14:paraId="06792CD6" w14:textId="77777777" w:rsidR="0031460B" w:rsidRDefault="00D73650">
            <w:pPr>
              <w:pStyle w:val="TableContents"/>
              <w:jc w:val="both"/>
            </w:pPr>
            <w:r>
              <w:t>8</w:t>
            </w:r>
          </w:p>
        </w:tc>
        <w:tc>
          <w:tcPr>
            <w:tcW w:w="2410" w:type="dxa"/>
            <w:tcBorders>
              <w:left w:val="single" w:sz="1" w:space="0" w:color="000000"/>
              <w:bottom w:val="single" w:sz="1" w:space="0" w:color="000000"/>
              <w:right w:val="single" w:sz="1" w:space="0" w:color="000000"/>
            </w:tcBorders>
            <w:shd w:val="clear" w:color="auto" w:fill="E6FF00"/>
          </w:tcPr>
          <w:p w14:paraId="71B9BE38" w14:textId="77777777" w:rsidR="0031460B" w:rsidRDefault="00D73650">
            <w:pPr>
              <w:pStyle w:val="TableContents"/>
              <w:jc w:val="center"/>
            </w:pPr>
            <w:r>
              <w:t>3:1</w:t>
            </w:r>
          </w:p>
        </w:tc>
      </w:tr>
      <w:tr w:rsidR="0031460B" w14:paraId="0B5C5F7B" w14:textId="77777777">
        <w:tc>
          <w:tcPr>
            <w:tcW w:w="2409" w:type="dxa"/>
            <w:tcBorders>
              <w:left w:val="single" w:sz="1" w:space="0" w:color="000000"/>
              <w:bottom w:val="single" w:sz="1" w:space="0" w:color="000000"/>
            </w:tcBorders>
            <w:shd w:val="clear" w:color="auto" w:fill="FFFF66"/>
          </w:tcPr>
          <w:p w14:paraId="4A1B0E5E" w14:textId="77777777" w:rsidR="0031460B" w:rsidRDefault="00D73650">
            <w:pPr>
              <w:pStyle w:val="TableContents"/>
              <w:jc w:val="both"/>
            </w:pPr>
            <w:r>
              <w:t>1cm</w:t>
            </w:r>
          </w:p>
        </w:tc>
        <w:tc>
          <w:tcPr>
            <w:tcW w:w="2409" w:type="dxa"/>
            <w:tcBorders>
              <w:left w:val="single" w:sz="1" w:space="0" w:color="000000"/>
              <w:bottom w:val="single" w:sz="1" w:space="0" w:color="000000"/>
            </w:tcBorders>
            <w:shd w:val="clear" w:color="auto" w:fill="FFFF66"/>
          </w:tcPr>
          <w:p w14:paraId="0B02F967" w14:textId="77777777" w:rsidR="0031460B" w:rsidRDefault="00D73650">
            <w:pPr>
              <w:pStyle w:val="TableContents"/>
              <w:jc w:val="both"/>
            </w:pPr>
            <w:r>
              <w:t>6</w:t>
            </w:r>
          </w:p>
        </w:tc>
        <w:tc>
          <w:tcPr>
            <w:tcW w:w="2409" w:type="dxa"/>
            <w:tcBorders>
              <w:left w:val="single" w:sz="1" w:space="0" w:color="000000"/>
              <w:bottom w:val="single" w:sz="1" w:space="0" w:color="000000"/>
            </w:tcBorders>
            <w:shd w:val="clear" w:color="auto" w:fill="FFFF66"/>
          </w:tcPr>
          <w:p w14:paraId="0C26A250" w14:textId="77777777" w:rsidR="0031460B" w:rsidRDefault="00D73650">
            <w:pPr>
              <w:pStyle w:val="TableContents"/>
              <w:jc w:val="both"/>
            </w:pPr>
            <w:r>
              <w:t>1</w:t>
            </w:r>
          </w:p>
        </w:tc>
        <w:tc>
          <w:tcPr>
            <w:tcW w:w="2410" w:type="dxa"/>
            <w:tcBorders>
              <w:left w:val="single" w:sz="1" w:space="0" w:color="000000"/>
              <w:bottom w:val="single" w:sz="1" w:space="0" w:color="000000"/>
              <w:right w:val="single" w:sz="1" w:space="0" w:color="000000"/>
            </w:tcBorders>
            <w:shd w:val="clear" w:color="auto" w:fill="E6FF00"/>
          </w:tcPr>
          <w:p w14:paraId="412D8BE3" w14:textId="77777777" w:rsidR="0031460B" w:rsidRDefault="00D73650">
            <w:pPr>
              <w:pStyle w:val="TableContents"/>
              <w:jc w:val="center"/>
            </w:pPr>
            <w:r>
              <w:t>6:1</w:t>
            </w:r>
          </w:p>
        </w:tc>
      </w:tr>
      <w:tr w:rsidR="0031460B" w14:paraId="7F8A0648" w14:textId="77777777">
        <w:tc>
          <w:tcPr>
            <w:tcW w:w="2409" w:type="dxa"/>
            <w:tcBorders>
              <w:left w:val="single" w:sz="1" w:space="0" w:color="000000"/>
              <w:bottom w:val="single" w:sz="1" w:space="0" w:color="000000"/>
            </w:tcBorders>
            <w:shd w:val="clear" w:color="auto" w:fill="FFFF66"/>
          </w:tcPr>
          <w:p w14:paraId="71C7A741" w14:textId="77777777" w:rsidR="0031460B" w:rsidRDefault="00D73650">
            <w:pPr>
              <w:pStyle w:val="TableContents"/>
              <w:jc w:val="both"/>
            </w:pPr>
            <w:r>
              <w:t>0,1cm</w:t>
            </w:r>
          </w:p>
        </w:tc>
        <w:tc>
          <w:tcPr>
            <w:tcW w:w="2409" w:type="dxa"/>
            <w:tcBorders>
              <w:left w:val="single" w:sz="1" w:space="0" w:color="000000"/>
              <w:bottom w:val="single" w:sz="1" w:space="0" w:color="000000"/>
            </w:tcBorders>
            <w:shd w:val="clear" w:color="auto" w:fill="FFFF66"/>
          </w:tcPr>
          <w:p w14:paraId="136863F3" w14:textId="77777777" w:rsidR="0031460B" w:rsidRDefault="00D73650">
            <w:pPr>
              <w:pStyle w:val="TableContents"/>
              <w:jc w:val="both"/>
            </w:pPr>
            <w:r>
              <w:t>0,06</w:t>
            </w:r>
          </w:p>
        </w:tc>
        <w:tc>
          <w:tcPr>
            <w:tcW w:w="2409" w:type="dxa"/>
            <w:tcBorders>
              <w:left w:val="single" w:sz="1" w:space="0" w:color="000000"/>
              <w:bottom w:val="single" w:sz="1" w:space="0" w:color="000000"/>
            </w:tcBorders>
            <w:shd w:val="clear" w:color="auto" w:fill="FFFF66"/>
          </w:tcPr>
          <w:p w14:paraId="26CF1428" w14:textId="77777777" w:rsidR="0031460B" w:rsidRDefault="00D73650">
            <w:pPr>
              <w:pStyle w:val="TableContents"/>
              <w:jc w:val="both"/>
            </w:pPr>
            <w:r>
              <w:t>0,001</w:t>
            </w:r>
          </w:p>
        </w:tc>
        <w:tc>
          <w:tcPr>
            <w:tcW w:w="2410" w:type="dxa"/>
            <w:tcBorders>
              <w:left w:val="single" w:sz="1" w:space="0" w:color="000000"/>
              <w:bottom w:val="single" w:sz="1" w:space="0" w:color="000000"/>
              <w:right w:val="single" w:sz="1" w:space="0" w:color="000000"/>
            </w:tcBorders>
            <w:shd w:val="clear" w:color="auto" w:fill="E6FF00"/>
          </w:tcPr>
          <w:p w14:paraId="714502D1" w14:textId="77777777" w:rsidR="0031460B" w:rsidRDefault="00D73650">
            <w:pPr>
              <w:pStyle w:val="TableContents"/>
              <w:jc w:val="center"/>
            </w:pPr>
            <w:r>
              <w:t>60:1</w:t>
            </w:r>
          </w:p>
        </w:tc>
      </w:tr>
    </w:tbl>
    <w:p w14:paraId="6D1FE9D2" w14:textId="77777777" w:rsidR="0031460B" w:rsidRDefault="00D73650">
      <w:pPr>
        <w:jc w:val="both"/>
        <w:rPr>
          <w:rFonts w:ascii="Comic Sans MS" w:hAnsi="Comic Sans MS"/>
          <w:color w:val="000000"/>
          <w:sz w:val="26"/>
          <w:szCs w:val="26"/>
        </w:rPr>
      </w:pPr>
      <w:r>
        <w:rPr>
          <w:rFonts w:ascii="Comic Sans MS" w:hAnsi="Comic Sans MS"/>
          <w:color w:val="000000"/>
          <w:sz w:val="26"/>
          <w:szCs w:val="26"/>
        </w:rPr>
        <w:t xml:space="preserve"> </w:t>
      </w:r>
    </w:p>
    <w:p w14:paraId="7C5A0C41" w14:textId="77777777" w:rsidR="0031460B" w:rsidRDefault="0031460B">
      <w:pPr>
        <w:jc w:val="both"/>
        <w:rPr>
          <w:color w:val="000000"/>
          <w:sz w:val="30"/>
          <w:szCs w:val="3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10"/>
      </w:tblGrid>
      <w:tr w:rsidR="0031460B" w14:paraId="598D7A2F" w14:textId="77777777">
        <w:trPr>
          <w:tblHeader/>
        </w:trPr>
        <w:tc>
          <w:tcPr>
            <w:tcW w:w="7227" w:type="dxa"/>
            <w:gridSpan w:val="3"/>
            <w:tcBorders>
              <w:top w:val="single" w:sz="1" w:space="0" w:color="000000"/>
              <w:left w:val="single" w:sz="1" w:space="0" w:color="000000"/>
              <w:bottom w:val="single" w:sz="1" w:space="0" w:color="000000"/>
            </w:tcBorders>
            <w:shd w:val="clear" w:color="auto" w:fill="008000"/>
          </w:tcPr>
          <w:p w14:paraId="25951A44" w14:textId="77777777" w:rsidR="0031460B" w:rsidRDefault="00D73650">
            <w:pPr>
              <w:pStyle w:val="TableHeading"/>
            </w:pPr>
            <w:r>
              <w:t>Neobarvan del kocke</w:t>
            </w:r>
          </w:p>
        </w:tc>
        <w:tc>
          <w:tcPr>
            <w:tcW w:w="2410" w:type="dxa"/>
            <w:tcBorders>
              <w:top w:val="single" w:sz="1" w:space="0" w:color="000000"/>
              <w:left w:val="single" w:sz="1" w:space="0" w:color="000000"/>
              <w:bottom w:val="single" w:sz="1" w:space="0" w:color="000000"/>
              <w:right w:val="single" w:sz="1" w:space="0" w:color="000000"/>
            </w:tcBorders>
            <w:shd w:val="clear" w:color="auto" w:fill="94BD5E"/>
          </w:tcPr>
          <w:p w14:paraId="641D77E5" w14:textId="77777777" w:rsidR="0031460B" w:rsidRDefault="00D73650">
            <w:pPr>
              <w:pStyle w:val="TableHeading"/>
            </w:pPr>
            <w:r>
              <w:t>Obarvan del</w:t>
            </w:r>
          </w:p>
        </w:tc>
      </w:tr>
      <w:tr w:rsidR="0031460B" w14:paraId="1115983F" w14:textId="77777777">
        <w:tc>
          <w:tcPr>
            <w:tcW w:w="2409" w:type="dxa"/>
            <w:tcBorders>
              <w:left w:val="single" w:sz="1" w:space="0" w:color="000000"/>
              <w:bottom w:val="single" w:sz="1" w:space="0" w:color="000000"/>
            </w:tcBorders>
            <w:shd w:val="clear" w:color="auto" w:fill="008000"/>
          </w:tcPr>
          <w:p w14:paraId="23954FCB" w14:textId="77777777" w:rsidR="0031460B" w:rsidRDefault="00D73650">
            <w:pPr>
              <w:pStyle w:val="TableContents"/>
              <w:jc w:val="both"/>
              <w:rPr>
                <w:b/>
                <w:bCs/>
                <w:i/>
                <w:iCs/>
              </w:rPr>
            </w:pPr>
            <w:r>
              <w:rPr>
                <w:b/>
                <w:bCs/>
                <w:i/>
                <w:iCs/>
              </w:rPr>
              <w:t>Površina(cm</w:t>
            </w:r>
            <w:r>
              <w:rPr>
                <w:b/>
                <w:bCs/>
                <w:i/>
                <w:iCs/>
                <w:vertAlign w:val="superscript"/>
              </w:rPr>
              <w:t>2</w:t>
            </w:r>
            <w:r>
              <w:rPr>
                <w:b/>
                <w:bCs/>
                <w:i/>
                <w:iCs/>
              </w:rPr>
              <w:t>)</w:t>
            </w:r>
          </w:p>
        </w:tc>
        <w:tc>
          <w:tcPr>
            <w:tcW w:w="2409" w:type="dxa"/>
            <w:tcBorders>
              <w:left w:val="single" w:sz="1" w:space="0" w:color="000000"/>
              <w:bottom w:val="single" w:sz="1" w:space="0" w:color="000000"/>
            </w:tcBorders>
            <w:shd w:val="clear" w:color="auto" w:fill="008000"/>
          </w:tcPr>
          <w:p w14:paraId="3222D5BF" w14:textId="77777777" w:rsidR="0031460B" w:rsidRDefault="00D73650">
            <w:pPr>
              <w:pStyle w:val="TableContents"/>
              <w:jc w:val="both"/>
              <w:rPr>
                <w:b/>
                <w:bCs/>
                <w:i/>
                <w:iCs/>
              </w:rPr>
            </w:pPr>
            <w:r>
              <w:rPr>
                <w:b/>
                <w:bCs/>
                <w:i/>
                <w:iCs/>
              </w:rPr>
              <w:t>Prostornina(cm</w:t>
            </w:r>
            <w:r>
              <w:rPr>
                <w:b/>
                <w:bCs/>
                <w:i/>
                <w:iCs/>
                <w:vertAlign w:val="superscript"/>
              </w:rPr>
              <w:t>3</w:t>
            </w:r>
            <w:r>
              <w:rPr>
                <w:b/>
                <w:bCs/>
                <w:i/>
                <w:iCs/>
              </w:rPr>
              <w:t>)</w:t>
            </w:r>
          </w:p>
        </w:tc>
        <w:tc>
          <w:tcPr>
            <w:tcW w:w="2409" w:type="dxa"/>
            <w:tcBorders>
              <w:left w:val="single" w:sz="1" w:space="0" w:color="000000"/>
              <w:bottom w:val="single" w:sz="1" w:space="0" w:color="000000"/>
            </w:tcBorders>
            <w:shd w:val="clear" w:color="auto" w:fill="008000"/>
          </w:tcPr>
          <w:p w14:paraId="7D6EC04C" w14:textId="77777777" w:rsidR="0031460B" w:rsidRDefault="00D73650">
            <w:pPr>
              <w:pStyle w:val="TableContents"/>
              <w:jc w:val="both"/>
              <w:rPr>
                <w:b/>
                <w:bCs/>
                <w:i/>
                <w:iCs/>
              </w:rPr>
            </w:pPr>
            <w:r>
              <w:rPr>
                <w:b/>
                <w:bCs/>
                <w:i/>
                <w:iCs/>
              </w:rPr>
              <w:t>Razmerje P:V</w:t>
            </w:r>
          </w:p>
        </w:tc>
        <w:tc>
          <w:tcPr>
            <w:tcW w:w="2410" w:type="dxa"/>
            <w:tcBorders>
              <w:left w:val="single" w:sz="1" w:space="0" w:color="000000"/>
              <w:bottom w:val="single" w:sz="1" w:space="0" w:color="000000"/>
              <w:right w:val="single" w:sz="1" w:space="0" w:color="000000"/>
            </w:tcBorders>
            <w:shd w:val="clear" w:color="auto" w:fill="94BD5E"/>
          </w:tcPr>
          <w:p w14:paraId="1CD4217E" w14:textId="77777777" w:rsidR="0031460B" w:rsidRDefault="00D73650">
            <w:pPr>
              <w:pStyle w:val="TableContents"/>
              <w:jc w:val="center"/>
              <w:rPr>
                <w:b/>
                <w:bCs/>
                <w:i/>
                <w:iCs/>
              </w:rPr>
            </w:pPr>
            <w:r>
              <w:rPr>
                <w:b/>
                <w:bCs/>
                <w:i/>
                <w:iCs/>
              </w:rPr>
              <w:t>(cm)</w:t>
            </w:r>
          </w:p>
        </w:tc>
      </w:tr>
      <w:tr w:rsidR="0031460B" w14:paraId="4D304E45" w14:textId="77777777">
        <w:tc>
          <w:tcPr>
            <w:tcW w:w="2409" w:type="dxa"/>
            <w:tcBorders>
              <w:left w:val="single" w:sz="1" w:space="0" w:color="000000"/>
              <w:bottom w:val="single" w:sz="1" w:space="0" w:color="000000"/>
            </w:tcBorders>
            <w:shd w:val="clear" w:color="auto" w:fill="33CC66"/>
          </w:tcPr>
          <w:p w14:paraId="047E6894" w14:textId="77777777" w:rsidR="0031460B" w:rsidRDefault="00D73650">
            <w:pPr>
              <w:pStyle w:val="TableContents"/>
              <w:jc w:val="both"/>
            </w:pPr>
            <w:r>
              <w:t>24</w:t>
            </w:r>
          </w:p>
        </w:tc>
        <w:tc>
          <w:tcPr>
            <w:tcW w:w="2409" w:type="dxa"/>
            <w:tcBorders>
              <w:left w:val="single" w:sz="1" w:space="0" w:color="000000"/>
              <w:bottom w:val="single" w:sz="1" w:space="0" w:color="000000"/>
            </w:tcBorders>
            <w:shd w:val="clear" w:color="auto" w:fill="33CC66"/>
          </w:tcPr>
          <w:p w14:paraId="007EB862" w14:textId="77777777" w:rsidR="0031460B" w:rsidRDefault="00D73650">
            <w:pPr>
              <w:pStyle w:val="TableContents"/>
              <w:jc w:val="both"/>
            </w:pPr>
            <w:r>
              <w:t>8</w:t>
            </w:r>
          </w:p>
        </w:tc>
        <w:tc>
          <w:tcPr>
            <w:tcW w:w="2409" w:type="dxa"/>
            <w:tcBorders>
              <w:left w:val="single" w:sz="1" w:space="0" w:color="000000"/>
              <w:bottom w:val="single" w:sz="1" w:space="0" w:color="000000"/>
            </w:tcBorders>
            <w:shd w:val="clear" w:color="auto" w:fill="33CC66"/>
          </w:tcPr>
          <w:p w14:paraId="18742713" w14:textId="77777777" w:rsidR="0031460B" w:rsidRDefault="00D73650">
            <w:pPr>
              <w:pStyle w:val="TableContents"/>
              <w:jc w:val="both"/>
            </w:pPr>
            <w:r>
              <w:t>3:1</w:t>
            </w:r>
          </w:p>
        </w:tc>
        <w:tc>
          <w:tcPr>
            <w:tcW w:w="2410" w:type="dxa"/>
            <w:tcBorders>
              <w:left w:val="single" w:sz="1" w:space="0" w:color="000000"/>
              <w:bottom w:val="single" w:sz="1" w:space="0" w:color="000000"/>
              <w:right w:val="single" w:sz="1" w:space="0" w:color="000000"/>
            </w:tcBorders>
            <w:shd w:val="clear" w:color="auto" w:fill="94BD5E"/>
          </w:tcPr>
          <w:p w14:paraId="3B0BC278" w14:textId="77777777" w:rsidR="0031460B" w:rsidRDefault="00D73650">
            <w:pPr>
              <w:pStyle w:val="TableContents"/>
              <w:jc w:val="both"/>
            </w:pPr>
            <w:r>
              <w:t>0,5</w:t>
            </w:r>
          </w:p>
        </w:tc>
      </w:tr>
      <w:tr w:rsidR="0031460B" w14:paraId="145B8A09" w14:textId="77777777">
        <w:tc>
          <w:tcPr>
            <w:tcW w:w="2409" w:type="dxa"/>
            <w:tcBorders>
              <w:left w:val="single" w:sz="1" w:space="0" w:color="000000"/>
              <w:bottom w:val="single" w:sz="1" w:space="0" w:color="000000"/>
            </w:tcBorders>
            <w:shd w:val="clear" w:color="auto" w:fill="33CC66"/>
          </w:tcPr>
          <w:p w14:paraId="513798F6" w14:textId="77777777" w:rsidR="0031460B" w:rsidRDefault="00D73650">
            <w:pPr>
              <w:pStyle w:val="TableContents"/>
              <w:jc w:val="both"/>
            </w:pPr>
            <w:r>
              <w:t>6</w:t>
            </w:r>
          </w:p>
        </w:tc>
        <w:tc>
          <w:tcPr>
            <w:tcW w:w="2409" w:type="dxa"/>
            <w:tcBorders>
              <w:left w:val="single" w:sz="1" w:space="0" w:color="000000"/>
              <w:bottom w:val="single" w:sz="1" w:space="0" w:color="000000"/>
            </w:tcBorders>
            <w:shd w:val="clear" w:color="auto" w:fill="33CC66"/>
          </w:tcPr>
          <w:p w14:paraId="5CF404C9" w14:textId="77777777" w:rsidR="0031460B" w:rsidRDefault="00D73650">
            <w:pPr>
              <w:pStyle w:val="TableContents"/>
              <w:jc w:val="both"/>
            </w:pPr>
            <w:r>
              <w:t>1</w:t>
            </w:r>
          </w:p>
        </w:tc>
        <w:tc>
          <w:tcPr>
            <w:tcW w:w="2409" w:type="dxa"/>
            <w:tcBorders>
              <w:left w:val="single" w:sz="1" w:space="0" w:color="000000"/>
              <w:bottom w:val="single" w:sz="1" w:space="0" w:color="000000"/>
            </w:tcBorders>
            <w:shd w:val="clear" w:color="auto" w:fill="33CC66"/>
          </w:tcPr>
          <w:p w14:paraId="186870AF" w14:textId="77777777" w:rsidR="0031460B" w:rsidRDefault="00D73650">
            <w:pPr>
              <w:pStyle w:val="TableContents"/>
              <w:jc w:val="both"/>
            </w:pPr>
            <w:r>
              <w:t>6:1</w:t>
            </w:r>
          </w:p>
        </w:tc>
        <w:tc>
          <w:tcPr>
            <w:tcW w:w="2410" w:type="dxa"/>
            <w:tcBorders>
              <w:left w:val="single" w:sz="1" w:space="0" w:color="000000"/>
              <w:bottom w:val="single" w:sz="1" w:space="0" w:color="000000"/>
              <w:right w:val="single" w:sz="1" w:space="0" w:color="000000"/>
            </w:tcBorders>
            <w:shd w:val="clear" w:color="auto" w:fill="94BD5E"/>
          </w:tcPr>
          <w:p w14:paraId="79B79EFF" w14:textId="77777777" w:rsidR="0031460B" w:rsidRDefault="00D73650">
            <w:pPr>
              <w:pStyle w:val="TableContents"/>
              <w:jc w:val="both"/>
            </w:pPr>
            <w:r>
              <w:t>0,5</w:t>
            </w:r>
          </w:p>
        </w:tc>
      </w:tr>
      <w:tr w:rsidR="0031460B" w14:paraId="32387288" w14:textId="77777777">
        <w:tc>
          <w:tcPr>
            <w:tcW w:w="2409" w:type="dxa"/>
            <w:tcBorders>
              <w:left w:val="single" w:sz="1" w:space="0" w:color="000000"/>
              <w:bottom w:val="single" w:sz="1" w:space="0" w:color="000000"/>
            </w:tcBorders>
            <w:shd w:val="clear" w:color="auto" w:fill="33CC66"/>
          </w:tcPr>
          <w:p w14:paraId="16CB363E" w14:textId="77777777" w:rsidR="0031460B" w:rsidRDefault="00D73650">
            <w:pPr>
              <w:pStyle w:val="TableContents"/>
              <w:jc w:val="both"/>
            </w:pPr>
            <w:r>
              <w:t>0</w:t>
            </w:r>
          </w:p>
        </w:tc>
        <w:tc>
          <w:tcPr>
            <w:tcW w:w="2409" w:type="dxa"/>
            <w:tcBorders>
              <w:left w:val="single" w:sz="1" w:space="0" w:color="000000"/>
              <w:bottom w:val="single" w:sz="1" w:space="0" w:color="000000"/>
            </w:tcBorders>
            <w:shd w:val="clear" w:color="auto" w:fill="33CC66"/>
          </w:tcPr>
          <w:p w14:paraId="0CEC9A21" w14:textId="77777777" w:rsidR="0031460B" w:rsidRDefault="00D73650">
            <w:pPr>
              <w:pStyle w:val="TableContents"/>
              <w:jc w:val="both"/>
            </w:pPr>
            <w:r>
              <w:t>0</w:t>
            </w:r>
          </w:p>
        </w:tc>
        <w:tc>
          <w:tcPr>
            <w:tcW w:w="2409" w:type="dxa"/>
            <w:tcBorders>
              <w:left w:val="single" w:sz="1" w:space="0" w:color="000000"/>
              <w:bottom w:val="single" w:sz="1" w:space="0" w:color="000000"/>
            </w:tcBorders>
            <w:shd w:val="clear" w:color="auto" w:fill="33CC66"/>
          </w:tcPr>
          <w:p w14:paraId="6BE1A0E7" w14:textId="77777777" w:rsidR="0031460B" w:rsidRDefault="00D73650">
            <w:pPr>
              <w:pStyle w:val="TableContents"/>
              <w:jc w:val="both"/>
            </w:pPr>
            <w:r>
              <w:t>0</w:t>
            </w:r>
          </w:p>
        </w:tc>
        <w:tc>
          <w:tcPr>
            <w:tcW w:w="2410" w:type="dxa"/>
            <w:tcBorders>
              <w:left w:val="single" w:sz="1" w:space="0" w:color="000000"/>
              <w:bottom w:val="single" w:sz="1" w:space="0" w:color="000000"/>
              <w:right w:val="single" w:sz="1" w:space="0" w:color="000000"/>
            </w:tcBorders>
            <w:shd w:val="clear" w:color="auto" w:fill="94BD5E"/>
          </w:tcPr>
          <w:p w14:paraId="49E6B19B" w14:textId="77777777" w:rsidR="0031460B" w:rsidRDefault="00D73650">
            <w:pPr>
              <w:pStyle w:val="TableContents"/>
              <w:jc w:val="both"/>
            </w:pPr>
            <w:r>
              <w:t>0,5</w:t>
            </w:r>
          </w:p>
        </w:tc>
      </w:tr>
    </w:tbl>
    <w:p w14:paraId="3A8EA279" w14:textId="77777777" w:rsidR="0031460B" w:rsidRDefault="0031460B">
      <w:pPr>
        <w:jc w:val="both"/>
        <w:rPr>
          <w:rFonts w:ascii="Comic Sans MS" w:hAnsi="Comic Sans MS"/>
          <w:color w:val="000000"/>
          <w:sz w:val="26"/>
          <w:szCs w:val="26"/>
        </w:rPr>
      </w:pPr>
    </w:p>
    <w:p w14:paraId="0CFBD859" w14:textId="77777777" w:rsidR="0031460B" w:rsidRDefault="0031460B">
      <w:pPr>
        <w:jc w:val="both"/>
        <w:rPr>
          <w:rFonts w:ascii="Comic Sans MS" w:hAnsi="Comic Sans MS"/>
          <w:color w:val="000000"/>
          <w:sz w:val="26"/>
          <w:szCs w:val="26"/>
        </w:rPr>
      </w:pPr>
    </w:p>
    <w:p w14:paraId="34A78063" w14:textId="77777777" w:rsidR="0031460B" w:rsidRDefault="00D73650">
      <w:pPr>
        <w:jc w:val="both"/>
        <w:rPr>
          <w:color w:val="000000"/>
          <w:sz w:val="40"/>
          <w:szCs w:val="40"/>
        </w:rPr>
      </w:pPr>
      <w:r>
        <w:rPr>
          <w:color w:val="000000"/>
          <w:sz w:val="40"/>
          <w:szCs w:val="40"/>
        </w:rPr>
        <w:t>ANALIZA:</w:t>
      </w:r>
    </w:p>
    <w:p w14:paraId="18F51655" w14:textId="77777777" w:rsidR="0031460B" w:rsidRDefault="0031460B">
      <w:pPr>
        <w:jc w:val="both"/>
        <w:rPr>
          <w:color w:val="000000"/>
          <w:sz w:val="40"/>
          <w:szCs w:val="40"/>
        </w:rPr>
      </w:pPr>
    </w:p>
    <w:p w14:paraId="0D666F7B" w14:textId="77777777" w:rsidR="0031460B" w:rsidRDefault="00D73650">
      <w:pPr>
        <w:jc w:val="both"/>
        <w:rPr>
          <w:rFonts w:ascii="Comic Sans MS" w:hAnsi="Comic Sans MS"/>
          <w:color w:val="000000"/>
          <w:sz w:val="26"/>
          <w:szCs w:val="26"/>
        </w:rPr>
      </w:pPr>
      <w:r>
        <w:rPr>
          <w:rFonts w:ascii="Comic Sans MS" w:hAnsi="Comic Sans MS"/>
          <w:color w:val="000000"/>
          <w:sz w:val="26"/>
          <w:szCs w:val="26"/>
        </w:rPr>
        <w:t>Iz dobljenih podatkov ugotovimo, da je razmerje pri največji kocki najmanjše, pri najmanjši pa največje.Pri vseh kockah se je obarval enak del kocke (0,5cm)saj difuzija teče pri vseh enako, vendar pa je razlika v neobarvanosti. Ker je kocka z robom 0,1cm najmanjša je difuzija prešla do vseh delov kocke.Da je NaOH prehajal v kocke agarja nam dokazuje fenolftalein, ki se obarva rožnato.Da pa so kocke tudi nekaj izločale (fenolftalein)  nam pokaže obarvanost NaOH raztopine v rožnato.</w:t>
      </w:r>
    </w:p>
    <w:p w14:paraId="2DCF88CB" w14:textId="77777777" w:rsidR="0031460B" w:rsidRDefault="00D73650">
      <w:pPr>
        <w:jc w:val="both"/>
        <w:rPr>
          <w:rFonts w:ascii="Comic Sans MS" w:hAnsi="Comic Sans MS"/>
          <w:color w:val="000000"/>
          <w:sz w:val="26"/>
          <w:szCs w:val="26"/>
        </w:rPr>
      </w:pPr>
      <w:r>
        <w:rPr>
          <w:rFonts w:ascii="Comic Sans MS" w:hAnsi="Comic Sans MS"/>
          <w:color w:val="000000"/>
          <w:sz w:val="26"/>
          <w:szCs w:val="26"/>
        </w:rPr>
        <w:t xml:space="preserve">Če preidemo na žive celice se lahko vprašamo: Zakaj je rast celic počasnejša, ko se celica poveča ter kako vpliva delitev na sposobnost celice, da absorbira </w:t>
      </w:r>
      <w:r>
        <w:rPr>
          <w:rFonts w:ascii="Comic Sans MS" w:hAnsi="Comic Sans MS"/>
          <w:color w:val="000000"/>
          <w:sz w:val="26"/>
          <w:szCs w:val="26"/>
        </w:rPr>
        <w:lastRenderedPageBreak/>
        <w:t>snovi za svojo rast?</w:t>
      </w:r>
    </w:p>
    <w:p w14:paraId="0DBF95B0" w14:textId="77777777" w:rsidR="0031460B" w:rsidRDefault="00D73650">
      <w:pPr>
        <w:jc w:val="both"/>
        <w:rPr>
          <w:rFonts w:ascii="Comic Sans MS" w:hAnsi="Comic Sans MS"/>
          <w:color w:val="000000"/>
          <w:sz w:val="26"/>
          <w:szCs w:val="26"/>
        </w:rPr>
      </w:pPr>
      <w:r>
        <w:rPr>
          <w:rFonts w:ascii="Comic Sans MS" w:hAnsi="Comic Sans MS"/>
          <w:color w:val="000000"/>
          <w:sz w:val="26"/>
          <w:szCs w:val="26"/>
        </w:rPr>
        <w:t>Ko so celice majhne je njihova rast hitrejša, ker vse snovi, ki pridejo v celico  hitreje pridejo do vseh struktur v celici, ko pa celica doseže neko velikost, pa snovi ne pridejo do vseh delov v enakem času kot v manjši, zato tudi celica počasneje raste.Delitev je za celico zelo pomembna, s tem se razmnožujejo in z delitvijo celica postane spet  manjša, zato lahko zopet vsrka zadosti snovi.</w:t>
      </w:r>
    </w:p>
    <w:p w14:paraId="09DE2E6C" w14:textId="77777777" w:rsidR="0031460B" w:rsidRDefault="0031460B">
      <w:pPr>
        <w:jc w:val="both"/>
        <w:rPr>
          <w:rFonts w:ascii="Comic Sans MS" w:hAnsi="Comic Sans MS"/>
          <w:color w:val="000000"/>
          <w:sz w:val="26"/>
          <w:szCs w:val="26"/>
        </w:rPr>
      </w:pPr>
    </w:p>
    <w:p w14:paraId="2BA7A287" w14:textId="77777777" w:rsidR="0031460B" w:rsidRDefault="00D73650">
      <w:pPr>
        <w:jc w:val="both"/>
        <w:rPr>
          <w:color w:val="000000"/>
          <w:sz w:val="40"/>
          <w:szCs w:val="40"/>
        </w:rPr>
      </w:pPr>
      <w:r>
        <w:rPr>
          <w:color w:val="000000"/>
          <w:sz w:val="40"/>
          <w:szCs w:val="40"/>
        </w:rPr>
        <w:t>SKLEPI:</w:t>
      </w:r>
    </w:p>
    <w:p w14:paraId="5912DED9" w14:textId="77777777" w:rsidR="0031460B" w:rsidRDefault="00D73650">
      <w:pPr>
        <w:jc w:val="both"/>
        <w:rPr>
          <w:rFonts w:ascii="Comic Sans MS" w:hAnsi="Comic Sans MS"/>
          <w:color w:val="000000"/>
          <w:sz w:val="26"/>
          <w:szCs w:val="26"/>
        </w:rPr>
      </w:pPr>
      <w:r>
        <w:rPr>
          <w:rFonts w:ascii="Comic Sans MS" w:hAnsi="Comic Sans MS"/>
          <w:color w:val="000000"/>
          <w:sz w:val="26"/>
          <w:szCs w:val="26"/>
        </w:rPr>
        <w:t xml:space="preserve"> </w:t>
      </w:r>
    </w:p>
    <w:p w14:paraId="43FC0173" w14:textId="77777777" w:rsidR="0031460B" w:rsidRDefault="00D73650">
      <w:pPr>
        <w:jc w:val="both"/>
        <w:rPr>
          <w:rFonts w:ascii="Comic Sans MS" w:hAnsi="Comic Sans MS"/>
          <w:color w:val="000000"/>
          <w:sz w:val="26"/>
          <w:szCs w:val="26"/>
        </w:rPr>
      </w:pPr>
      <w:r>
        <w:rPr>
          <w:rFonts w:ascii="Comic Sans MS" w:hAnsi="Comic Sans MS"/>
          <w:color w:val="000000"/>
          <w:sz w:val="26"/>
          <w:szCs w:val="26"/>
        </w:rPr>
        <w:t>Difuzija snovi poteka v obe smeri tako dolgo, dokler ni razmerje obeh snovi (topljenca in topila) enako. Prednost manjših celic je, da lahko na enoto površine sprejmejo več snovi v krajšem času kot večje in s tem povečejo absorbcijo. Zaradi teh dejstev so najbolj kompleksni organizmi na svetu zgrajeni iz več manjših celic, saj jim je s tem omogočeno lažje življenje.</w:t>
      </w:r>
    </w:p>
    <w:p w14:paraId="35D071B8" w14:textId="77777777" w:rsidR="0031460B" w:rsidRDefault="0031460B">
      <w:pPr>
        <w:jc w:val="both"/>
        <w:rPr>
          <w:rFonts w:ascii="Comic Sans MS" w:hAnsi="Comic Sans MS"/>
          <w:color w:val="000000"/>
          <w:sz w:val="26"/>
          <w:szCs w:val="26"/>
        </w:rPr>
      </w:pPr>
    </w:p>
    <w:p w14:paraId="18A76AA0" w14:textId="118BAF58" w:rsidR="0031460B" w:rsidRDefault="00D73650">
      <w:pPr>
        <w:jc w:val="both"/>
        <w:rPr>
          <w:rFonts w:ascii="Comic Sans MS" w:hAnsi="Comic Sans MS"/>
          <w:color w:val="000000"/>
          <w:sz w:val="26"/>
          <w:szCs w:val="26"/>
        </w:rPr>
      </w:pPr>
      <w:r>
        <w:rPr>
          <w:rFonts w:ascii="Comic Sans MS" w:hAnsi="Comic Sans MS"/>
          <w:color w:val="000000"/>
          <w:sz w:val="26"/>
          <w:szCs w:val="26"/>
        </w:rPr>
        <w:t>Z našo vajo smo dokazali postavljeno hipotezo med hitrostjo  difuzije in velikostjo celic.</w:t>
      </w:r>
    </w:p>
    <w:p w14:paraId="36D27FE3" w14:textId="4480F4CA" w:rsidR="00B052B1" w:rsidRDefault="00B052B1">
      <w:pPr>
        <w:jc w:val="both"/>
        <w:rPr>
          <w:rFonts w:ascii="Comic Sans MS" w:hAnsi="Comic Sans MS"/>
          <w:color w:val="000000"/>
          <w:sz w:val="26"/>
          <w:szCs w:val="26"/>
        </w:rPr>
      </w:pPr>
    </w:p>
    <w:p w14:paraId="223BD49B" w14:textId="6C58155F" w:rsidR="00B052B1" w:rsidRDefault="00B052B1">
      <w:pPr>
        <w:jc w:val="both"/>
        <w:rPr>
          <w:rFonts w:ascii="Comic Sans MS" w:hAnsi="Comic Sans MS"/>
          <w:color w:val="000000"/>
          <w:sz w:val="26"/>
          <w:szCs w:val="26"/>
        </w:rPr>
      </w:pPr>
    </w:p>
    <w:p w14:paraId="69B23A3D" w14:textId="77777777" w:rsidR="0031460B" w:rsidRDefault="00D73650">
      <w:pPr>
        <w:pageBreakBefore/>
        <w:jc w:val="both"/>
        <w:rPr>
          <w:color w:val="000000"/>
          <w:sz w:val="30"/>
          <w:szCs w:val="30"/>
        </w:rPr>
      </w:pPr>
      <w:r>
        <w:rPr>
          <w:color w:val="000000"/>
          <w:sz w:val="30"/>
          <w:szCs w:val="30"/>
        </w:rPr>
        <w:lastRenderedPageBreak/>
        <w:t>LITERATURA:</w:t>
      </w:r>
    </w:p>
    <w:p w14:paraId="75712640" w14:textId="77777777" w:rsidR="0031460B" w:rsidRDefault="0031460B">
      <w:pPr>
        <w:jc w:val="both"/>
        <w:rPr>
          <w:color w:val="000000"/>
          <w:sz w:val="30"/>
          <w:szCs w:val="30"/>
        </w:rPr>
      </w:pPr>
    </w:p>
    <w:p w14:paraId="10D55B44" w14:textId="77777777" w:rsidR="0031460B" w:rsidRDefault="00D73650">
      <w:pPr>
        <w:numPr>
          <w:ilvl w:val="0"/>
          <w:numId w:val="2"/>
        </w:numPr>
        <w:tabs>
          <w:tab w:val="left" w:pos="1080"/>
        </w:tabs>
        <w:jc w:val="both"/>
        <w:rPr>
          <w:rFonts w:ascii="Comic Sans MS" w:hAnsi="Comic Sans MS"/>
          <w:color w:val="000000"/>
          <w:sz w:val="26"/>
          <w:szCs w:val="26"/>
        </w:rPr>
      </w:pPr>
      <w:r>
        <w:rPr>
          <w:rFonts w:ascii="Comic Sans MS" w:hAnsi="Comic Sans MS"/>
          <w:color w:val="000000"/>
          <w:sz w:val="26"/>
          <w:szCs w:val="26"/>
        </w:rPr>
        <w:t>Biologija – laboratorijsko delo</w:t>
      </w:r>
    </w:p>
    <w:p w14:paraId="641AF679" w14:textId="77777777" w:rsidR="0031460B" w:rsidRDefault="00D73650">
      <w:pPr>
        <w:numPr>
          <w:ilvl w:val="0"/>
          <w:numId w:val="2"/>
        </w:numPr>
        <w:tabs>
          <w:tab w:val="left" w:pos="1080"/>
        </w:tabs>
        <w:jc w:val="both"/>
        <w:rPr>
          <w:rFonts w:ascii="Comic Sans MS" w:hAnsi="Comic Sans MS"/>
          <w:color w:val="000000"/>
          <w:sz w:val="26"/>
          <w:szCs w:val="26"/>
        </w:rPr>
      </w:pPr>
      <w:r>
        <w:rPr>
          <w:rFonts w:ascii="Comic Sans MS" w:hAnsi="Comic Sans MS"/>
          <w:color w:val="000000"/>
          <w:sz w:val="26"/>
          <w:szCs w:val="26"/>
        </w:rPr>
        <w:t>Biologija – navodila za laboratorijsko delo</w:t>
      </w:r>
    </w:p>
    <w:p w14:paraId="796E77B0" w14:textId="77777777" w:rsidR="0031460B" w:rsidRDefault="00D73650">
      <w:pPr>
        <w:numPr>
          <w:ilvl w:val="0"/>
          <w:numId w:val="2"/>
        </w:numPr>
        <w:tabs>
          <w:tab w:val="left" w:pos="1080"/>
        </w:tabs>
        <w:jc w:val="both"/>
      </w:pPr>
      <w:r>
        <w:rPr>
          <w:rFonts w:ascii="Comic Sans MS" w:hAnsi="Comic Sans MS"/>
          <w:color w:val="000000"/>
          <w:sz w:val="26"/>
          <w:szCs w:val="26"/>
        </w:rPr>
        <w:t>Biologija – učbenik za splošne gimnazije: Celica</w:t>
      </w:r>
    </w:p>
    <w:sectPr w:rsidR="0031460B">
      <w:footerReference w:type="default" r:id="rId8"/>
      <w:footnotePr>
        <w:pos w:val="beneathText"/>
      </w:footnotePr>
      <w:pgSz w:w="11905" w:h="16837"/>
      <w:pgMar w:top="1693" w:right="1134" w:bottom="1693"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A1527" w14:textId="77777777" w:rsidR="00AC3BEE" w:rsidRDefault="00AC3BEE">
      <w:r>
        <w:separator/>
      </w:r>
    </w:p>
  </w:endnote>
  <w:endnote w:type="continuationSeparator" w:id="0">
    <w:p w14:paraId="13BD0D6B" w14:textId="77777777" w:rsidR="00AC3BEE" w:rsidRDefault="00AC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97AA" w14:textId="77777777" w:rsidR="0031460B" w:rsidRDefault="00D73650">
    <w:pPr>
      <w:pStyle w:val="Footer"/>
      <w:jc w:val="center"/>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FFC35" w14:textId="77777777" w:rsidR="00AC3BEE" w:rsidRDefault="00AC3BEE">
      <w:r>
        <w:separator/>
      </w:r>
    </w:p>
  </w:footnote>
  <w:footnote w:type="continuationSeparator" w:id="0">
    <w:p w14:paraId="4E0F4183" w14:textId="77777777" w:rsidR="00AC3BEE" w:rsidRDefault="00AC3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Wingdings" w:hAnsi="Wingdings" w:cs="StarSymbol"/>
        <w:sz w:val="18"/>
        <w:szCs w:val="18"/>
      </w:rPr>
    </w:lvl>
    <w:lvl w:ilvl="2">
      <w:start w:val="1"/>
      <w:numFmt w:val="bullet"/>
      <w:lvlText w:val=""/>
      <w:lvlJc w:val="left"/>
      <w:pPr>
        <w:tabs>
          <w:tab w:val="num" w:pos="1800"/>
        </w:tabs>
        <w:ind w:left="1800" w:hanging="360"/>
      </w:pPr>
      <w:rPr>
        <w:rFonts w:ascii="Wingdings" w:hAnsi="Wingdings"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w:hAnsi="Wingdings" w:cs="StarSymbol"/>
        <w:sz w:val="18"/>
        <w:szCs w:val="18"/>
      </w:rPr>
    </w:lvl>
    <w:lvl w:ilvl="5">
      <w:start w:val="1"/>
      <w:numFmt w:val="bullet"/>
      <w:lvlText w:val=""/>
      <w:lvlJc w:val="left"/>
      <w:pPr>
        <w:tabs>
          <w:tab w:val="num" w:pos="2880"/>
        </w:tabs>
        <w:ind w:left="2880" w:hanging="360"/>
      </w:pPr>
      <w:rPr>
        <w:rFonts w:ascii="Wingdings" w:hAnsi="Wingdings"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w:hAnsi="Wingdings" w:cs="StarSymbol"/>
        <w:sz w:val="18"/>
        <w:szCs w:val="18"/>
      </w:rPr>
    </w:lvl>
    <w:lvl w:ilvl="8">
      <w:start w:val="1"/>
      <w:numFmt w:val="bullet"/>
      <w:lvlText w:val=""/>
      <w:lvlJc w:val="left"/>
      <w:pPr>
        <w:tabs>
          <w:tab w:val="num" w:pos="3960"/>
        </w:tabs>
        <w:ind w:left="3960" w:hanging="360"/>
      </w:pPr>
      <w:rPr>
        <w:rFonts w:ascii="Wingdings" w:hAnsi="Wingdings" w:cs="StarSymbol"/>
        <w:sz w:val="18"/>
        <w:szCs w:val="18"/>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3650"/>
    <w:rsid w:val="0031460B"/>
    <w:rsid w:val="006B68AD"/>
    <w:rsid w:val="00AC3BEE"/>
    <w:rsid w:val="00B052B1"/>
    <w:rsid w:val="00D11705"/>
    <w:rsid w:val="00D736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A275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StarSymbol" w:eastAsia="StarSymbol" w:hAnsi="StarSymbol" w:cs="StarSymbol"/>
      <w:sz w:val="18"/>
      <w:szCs w:val="18"/>
    </w:rPr>
  </w:style>
  <w:style w:type="paragraph" w:styleId="BodyText">
    <w:name w:val="Body Text"/>
    <w:basedOn w:val="Normal"/>
    <w:semiHidden/>
    <w:pPr>
      <w:spacing w:after="120"/>
    </w:p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Title">
    <w:name w:val="Title"/>
    <w:basedOn w:val="Normal"/>
    <w:next w:val="BodyText"/>
    <w:qFormat/>
    <w:pPr>
      <w:keepNext/>
      <w:spacing w:before="240" w:after="120"/>
    </w:pPr>
    <w:rPr>
      <w:rFonts w:ascii="Arial" w:hAnsi="Arial" w:cs="Tahoma"/>
      <w:sz w:val="28"/>
      <w:szCs w:val="28"/>
    </w:rPr>
  </w:style>
  <w:style w:type="paragraph" w:styleId="Subtitle">
    <w:name w:val="Subtitle"/>
    <w:basedOn w:val="Title"/>
    <w:next w:val="BodyText"/>
    <w:qFormat/>
    <w:pPr>
      <w:jc w:val="center"/>
    </w:pPr>
    <w:rPr>
      <w:i/>
      <w:iCs/>
    </w:rPr>
  </w:style>
  <w:style w:type="paragraph" w:styleId="List">
    <w:name w:val="List"/>
    <w:basedOn w:val="BodyText"/>
    <w:semiHidden/>
    <w:rPr>
      <w:rFonts w:cs="Tahoma"/>
    </w:rPr>
  </w:style>
  <w:style w:type="paragraph" w:styleId="Header">
    <w:name w:val="header"/>
    <w:basedOn w:val="Normal"/>
    <w:semiHidden/>
    <w:pPr>
      <w:suppressLineNumbers/>
      <w:tabs>
        <w:tab w:val="center" w:pos="4818"/>
        <w:tab w:val="right" w:pos="9637"/>
      </w:tabs>
    </w:pPr>
  </w:style>
  <w:style w:type="paragraph" w:styleId="Footer">
    <w:name w:val="footer"/>
    <w:basedOn w:val="Normal"/>
    <w:semiHidden/>
    <w:pPr>
      <w:suppressLineNumbers/>
      <w:tabs>
        <w:tab w:val="center" w:pos="4818"/>
        <w:tab w:val="right" w:pos="9637"/>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