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27654" w14:textId="0D5FE0A1" w:rsidR="00456BB7" w:rsidRDefault="0087257E">
      <w:pPr>
        <w:rPr>
          <w:rFonts w:ascii="Garamond" w:hAnsi="Garamond"/>
        </w:rPr>
      </w:pPr>
      <w:bookmarkStart w:id="0" w:name="_GoBack"/>
      <w:bookmarkEnd w:id="0"/>
      <w:r>
        <w:rPr>
          <w:rFonts w:ascii="Garamond" w:hAnsi="Garamond"/>
        </w:rPr>
        <w:t xml:space="preserve">           </w:t>
      </w:r>
    </w:p>
    <w:p w14:paraId="6F721ACD" w14:textId="5B9F1CB7" w:rsidR="00456BB7" w:rsidRPr="0056770F" w:rsidRDefault="0056770F">
      <w:pPr>
        <w:rPr>
          <w:rFonts w:ascii="Garamond" w:hAnsi="Garamond"/>
          <w:sz w:val="32"/>
        </w:rPr>
      </w:pPr>
      <w:r w:rsidRPr="0056770F">
        <w:rPr>
          <w:rFonts w:ascii="Garamond" w:hAnsi="Garamond"/>
          <w:b/>
          <w:sz w:val="40"/>
          <w:szCs w:val="32"/>
        </w:rPr>
        <w:t>Razmerje med velikostjo celice in njeno izmenjavo snovi z okoljem</w:t>
      </w:r>
      <w:r w:rsidR="0087257E" w:rsidRPr="0056770F">
        <w:rPr>
          <w:rFonts w:ascii="Garamond" w:hAnsi="Garamond"/>
          <w:sz w:val="32"/>
        </w:rPr>
        <w:t xml:space="preserve">            </w:t>
      </w:r>
    </w:p>
    <w:p w14:paraId="7D73B978" w14:textId="77777777" w:rsidR="0056770F" w:rsidRDefault="0056770F">
      <w:pPr>
        <w:rPr>
          <w:rFonts w:ascii="Garamond" w:hAnsi="Garamond"/>
        </w:rPr>
      </w:pPr>
    </w:p>
    <w:p w14:paraId="077B23B6" w14:textId="77777777" w:rsidR="00456BB7" w:rsidRDefault="0087257E">
      <w:pPr>
        <w:rPr>
          <w:rFonts w:ascii="Garamond" w:hAnsi="Garamond"/>
        </w:rPr>
      </w:pPr>
      <w:r>
        <w:rPr>
          <w:rFonts w:ascii="Garamond" w:hAnsi="Garamond"/>
        </w:rPr>
        <w:t xml:space="preserve">  UVOD</w:t>
      </w:r>
    </w:p>
    <w:p w14:paraId="1A15ACB3" w14:textId="77777777" w:rsidR="00456BB7" w:rsidRDefault="0087257E">
      <w:pPr>
        <w:numPr>
          <w:ilvl w:val="0"/>
          <w:numId w:val="1"/>
        </w:numPr>
        <w:tabs>
          <w:tab w:val="left" w:pos="720"/>
        </w:tabs>
        <w:rPr>
          <w:rFonts w:ascii="Garamond" w:hAnsi="Garamond"/>
        </w:rPr>
      </w:pPr>
      <w:r>
        <w:rPr>
          <w:rFonts w:ascii="Garamond" w:hAnsi="Garamond"/>
        </w:rPr>
        <w:t>Teoretsko ozadje laboratorijskega dela je tekoča snov pri kateri obravnavamo celico in njeno delovanje.</w:t>
      </w:r>
    </w:p>
    <w:p w14:paraId="4C8F0F9D" w14:textId="77777777" w:rsidR="00456BB7" w:rsidRDefault="0087257E">
      <w:pPr>
        <w:numPr>
          <w:ilvl w:val="0"/>
          <w:numId w:val="1"/>
        </w:numPr>
        <w:tabs>
          <w:tab w:val="left" w:pos="720"/>
        </w:tabs>
        <w:rPr>
          <w:rFonts w:ascii="Garamond" w:hAnsi="Garamond"/>
        </w:rPr>
      </w:pPr>
      <w:r>
        <w:rPr>
          <w:rFonts w:ascii="Garamond" w:hAnsi="Garamond"/>
        </w:rPr>
        <w:t xml:space="preserve">Poskus smo izvajali z namenom, da bi ugotovili enega izmed razlogov zakaj so celice tako majhne. </w:t>
      </w:r>
    </w:p>
    <w:p w14:paraId="2756E9E8" w14:textId="77777777" w:rsidR="00456BB7" w:rsidRDefault="00456BB7">
      <w:pPr>
        <w:rPr>
          <w:rFonts w:ascii="Garamond" w:hAnsi="Garamond"/>
        </w:rPr>
      </w:pPr>
    </w:p>
    <w:p w14:paraId="4C582406" w14:textId="77777777" w:rsidR="00456BB7" w:rsidRDefault="00456BB7">
      <w:pPr>
        <w:rPr>
          <w:rFonts w:ascii="Garamond" w:hAnsi="Garamond"/>
        </w:rPr>
      </w:pPr>
    </w:p>
    <w:p w14:paraId="6C6AE39A" w14:textId="77777777" w:rsidR="00456BB7" w:rsidRDefault="0087257E">
      <w:pPr>
        <w:rPr>
          <w:rFonts w:ascii="Garamond" w:hAnsi="Garamond"/>
        </w:rPr>
      </w:pPr>
      <w:r>
        <w:rPr>
          <w:rFonts w:ascii="Garamond" w:hAnsi="Garamond"/>
        </w:rPr>
        <w:t>MATERIAL IN POSTOPEK DELA</w:t>
      </w:r>
    </w:p>
    <w:p w14:paraId="5BAA7A96" w14:textId="77777777" w:rsidR="00456BB7" w:rsidRDefault="0087257E">
      <w:pPr>
        <w:numPr>
          <w:ilvl w:val="0"/>
          <w:numId w:val="1"/>
        </w:numPr>
        <w:tabs>
          <w:tab w:val="left" w:pos="720"/>
        </w:tabs>
        <w:rPr>
          <w:rFonts w:ascii="Garamond" w:hAnsi="Garamond"/>
        </w:rPr>
      </w:pPr>
      <w:r>
        <w:rPr>
          <w:rFonts w:ascii="Garamond" w:hAnsi="Garamond"/>
        </w:rPr>
        <w:t>Navodila so priložena.</w:t>
      </w:r>
    </w:p>
    <w:p w14:paraId="362DBF35" w14:textId="77777777" w:rsidR="00456BB7" w:rsidRDefault="00456BB7">
      <w:pPr>
        <w:ind w:left="360"/>
        <w:rPr>
          <w:rFonts w:ascii="Garamond" w:hAnsi="Garamond"/>
        </w:rPr>
      </w:pPr>
    </w:p>
    <w:p w14:paraId="140D319E" w14:textId="77777777" w:rsidR="00456BB7" w:rsidRDefault="0087257E">
      <w:pPr>
        <w:ind w:left="360"/>
        <w:rPr>
          <w:rFonts w:ascii="Garamond" w:hAnsi="Garamond"/>
        </w:rPr>
      </w:pPr>
      <w:r>
        <w:rPr>
          <w:rFonts w:ascii="Garamond" w:hAnsi="Garamond"/>
        </w:rPr>
        <w:t>REZULTATI</w:t>
      </w:r>
    </w:p>
    <w:p w14:paraId="59353A50" w14:textId="77777777" w:rsidR="00456BB7" w:rsidRDefault="0087257E">
      <w:pPr>
        <w:numPr>
          <w:ilvl w:val="0"/>
          <w:numId w:val="1"/>
        </w:numPr>
        <w:tabs>
          <w:tab w:val="left" w:pos="720"/>
        </w:tabs>
        <w:rPr>
          <w:rFonts w:ascii="Garamond" w:hAnsi="Garamond"/>
        </w:rPr>
      </w:pPr>
      <w:r>
        <w:rPr>
          <w:rFonts w:ascii="Garamond" w:hAnsi="Garamond"/>
        </w:rPr>
        <w:t>Merjenje širine obarvanega roba:</w:t>
      </w:r>
    </w:p>
    <w:p w14:paraId="6A0AE694" w14:textId="77777777" w:rsidR="00456BB7" w:rsidRDefault="00456BB7">
      <w:pPr>
        <w:ind w:left="360"/>
        <w:rPr>
          <w:rFonts w:ascii="Garamond" w:hAnsi="Garamond"/>
        </w:rPr>
      </w:pPr>
    </w:p>
    <w:tbl>
      <w:tblPr>
        <w:tblW w:w="0" w:type="auto"/>
        <w:tblInd w:w="-5" w:type="dxa"/>
        <w:tblLayout w:type="fixed"/>
        <w:tblLook w:val="0000" w:firstRow="0" w:lastRow="0" w:firstColumn="0" w:lastColumn="0" w:noHBand="0" w:noVBand="0"/>
      </w:tblPr>
      <w:tblGrid>
        <w:gridCol w:w="4606"/>
        <w:gridCol w:w="4616"/>
      </w:tblGrid>
      <w:tr w:rsidR="00456BB7" w14:paraId="527F89D3" w14:textId="77777777">
        <w:tc>
          <w:tcPr>
            <w:tcW w:w="4606" w:type="dxa"/>
            <w:tcBorders>
              <w:top w:val="single" w:sz="4" w:space="0" w:color="000000"/>
              <w:left w:val="single" w:sz="4" w:space="0" w:color="000000"/>
              <w:bottom w:val="single" w:sz="4" w:space="0" w:color="000000"/>
            </w:tcBorders>
          </w:tcPr>
          <w:p w14:paraId="3F3C9B99" w14:textId="77777777" w:rsidR="00456BB7" w:rsidRDefault="0087257E">
            <w:pPr>
              <w:snapToGrid w:val="0"/>
              <w:rPr>
                <w:rFonts w:ascii="Garamond" w:hAnsi="Garamond"/>
              </w:rPr>
            </w:pPr>
            <w:r>
              <w:rPr>
                <w:rFonts w:ascii="Garamond" w:hAnsi="Garamond"/>
              </w:rPr>
              <w:t>Kocka 1 (a = 10mm)</w:t>
            </w:r>
          </w:p>
        </w:tc>
        <w:tc>
          <w:tcPr>
            <w:tcW w:w="4616" w:type="dxa"/>
            <w:tcBorders>
              <w:top w:val="single" w:sz="4" w:space="0" w:color="000000"/>
              <w:left w:val="single" w:sz="4" w:space="0" w:color="000000"/>
              <w:bottom w:val="single" w:sz="4" w:space="0" w:color="000000"/>
              <w:right w:val="single" w:sz="4" w:space="0" w:color="000000"/>
            </w:tcBorders>
          </w:tcPr>
          <w:p w14:paraId="132A22A3" w14:textId="77777777" w:rsidR="00456BB7" w:rsidRDefault="0087257E">
            <w:pPr>
              <w:snapToGrid w:val="0"/>
              <w:rPr>
                <w:rFonts w:ascii="Garamond" w:hAnsi="Garamond"/>
              </w:rPr>
            </w:pPr>
            <w:r>
              <w:rPr>
                <w:rFonts w:ascii="Garamond" w:hAnsi="Garamond"/>
              </w:rPr>
              <w:t xml:space="preserve"> 3.5 mm</w:t>
            </w:r>
          </w:p>
        </w:tc>
      </w:tr>
      <w:tr w:rsidR="00456BB7" w14:paraId="109F3206" w14:textId="77777777">
        <w:tc>
          <w:tcPr>
            <w:tcW w:w="4606" w:type="dxa"/>
            <w:tcBorders>
              <w:left w:val="single" w:sz="4" w:space="0" w:color="000000"/>
              <w:bottom w:val="single" w:sz="4" w:space="0" w:color="000000"/>
            </w:tcBorders>
          </w:tcPr>
          <w:p w14:paraId="01D74FDA" w14:textId="77777777" w:rsidR="00456BB7" w:rsidRDefault="0087257E">
            <w:pPr>
              <w:snapToGrid w:val="0"/>
              <w:rPr>
                <w:rFonts w:ascii="Garamond" w:hAnsi="Garamond"/>
              </w:rPr>
            </w:pPr>
            <w:r>
              <w:rPr>
                <w:rFonts w:ascii="Garamond" w:hAnsi="Garamond"/>
              </w:rPr>
              <w:t>Kocka 2 (a = 20mm)</w:t>
            </w:r>
          </w:p>
        </w:tc>
        <w:tc>
          <w:tcPr>
            <w:tcW w:w="4616" w:type="dxa"/>
            <w:tcBorders>
              <w:left w:val="single" w:sz="4" w:space="0" w:color="000000"/>
              <w:bottom w:val="single" w:sz="4" w:space="0" w:color="000000"/>
              <w:right w:val="single" w:sz="4" w:space="0" w:color="000000"/>
            </w:tcBorders>
          </w:tcPr>
          <w:p w14:paraId="3C1F1CC3" w14:textId="77777777" w:rsidR="00456BB7" w:rsidRDefault="0087257E">
            <w:pPr>
              <w:snapToGrid w:val="0"/>
              <w:rPr>
                <w:rFonts w:ascii="Garamond" w:hAnsi="Garamond"/>
              </w:rPr>
            </w:pPr>
            <w:r>
              <w:rPr>
                <w:rFonts w:ascii="Garamond" w:hAnsi="Garamond"/>
              </w:rPr>
              <w:t>3.5 mm</w:t>
            </w:r>
          </w:p>
        </w:tc>
      </w:tr>
      <w:tr w:rsidR="00456BB7" w14:paraId="74BB6F29" w14:textId="77777777">
        <w:tc>
          <w:tcPr>
            <w:tcW w:w="4606" w:type="dxa"/>
            <w:tcBorders>
              <w:left w:val="single" w:sz="4" w:space="0" w:color="000000"/>
              <w:bottom w:val="single" w:sz="4" w:space="0" w:color="000000"/>
            </w:tcBorders>
          </w:tcPr>
          <w:p w14:paraId="464EB7BE" w14:textId="77777777" w:rsidR="00456BB7" w:rsidRDefault="0087257E">
            <w:pPr>
              <w:snapToGrid w:val="0"/>
              <w:rPr>
                <w:rFonts w:ascii="Garamond" w:hAnsi="Garamond"/>
              </w:rPr>
            </w:pPr>
            <w:r>
              <w:rPr>
                <w:rFonts w:ascii="Garamond" w:hAnsi="Garamond"/>
              </w:rPr>
              <w:t>Kocka 3 (a = 30mm)</w:t>
            </w:r>
          </w:p>
        </w:tc>
        <w:tc>
          <w:tcPr>
            <w:tcW w:w="4616" w:type="dxa"/>
            <w:tcBorders>
              <w:left w:val="single" w:sz="4" w:space="0" w:color="000000"/>
              <w:bottom w:val="single" w:sz="4" w:space="0" w:color="000000"/>
              <w:right w:val="single" w:sz="4" w:space="0" w:color="000000"/>
            </w:tcBorders>
          </w:tcPr>
          <w:p w14:paraId="54EBCA44" w14:textId="77777777" w:rsidR="00456BB7" w:rsidRDefault="0087257E">
            <w:pPr>
              <w:snapToGrid w:val="0"/>
              <w:rPr>
                <w:rFonts w:ascii="Garamond" w:hAnsi="Garamond"/>
              </w:rPr>
            </w:pPr>
            <w:r>
              <w:rPr>
                <w:rFonts w:ascii="Garamond" w:hAnsi="Garamond"/>
              </w:rPr>
              <w:t>3.5 mm</w:t>
            </w:r>
          </w:p>
        </w:tc>
      </w:tr>
    </w:tbl>
    <w:p w14:paraId="55A47DA4" w14:textId="77777777" w:rsidR="00456BB7" w:rsidRDefault="00456BB7">
      <w:pPr>
        <w:ind w:left="360"/>
        <w:rPr>
          <w:rFonts w:ascii="Garamond" w:hAnsi="Garamond"/>
        </w:rPr>
      </w:pPr>
    </w:p>
    <w:p w14:paraId="2274DF43" w14:textId="77777777" w:rsidR="00456BB7" w:rsidRDefault="0087257E">
      <w:pPr>
        <w:numPr>
          <w:ilvl w:val="0"/>
          <w:numId w:val="1"/>
        </w:numPr>
        <w:tabs>
          <w:tab w:val="left" w:pos="720"/>
        </w:tabs>
        <w:rPr>
          <w:rFonts w:ascii="Garamond" w:hAnsi="Garamond"/>
        </w:rPr>
      </w:pPr>
      <w:r>
        <w:rPr>
          <w:rFonts w:ascii="Garamond" w:hAnsi="Garamond"/>
        </w:rPr>
        <w:t>Razmerje med površino in prostornino</w:t>
      </w:r>
    </w:p>
    <w:p w14:paraId="78A5C948" w14:textId="77777777" w:rsidR="00456BB7" w:rsidRDefault="00456BB7">
      <w:pPr>
        <w:ind w:left="360"/>
        <w:rPr>
          <w:rFonts w:ascii="Garamond" w:hAnsi="Garamond"/>
        </w:rPr>
      </w:pPr>
    </w:p>
    <w:tbl>
      <w:tblPr>
        <w:tblW w:w="0" w:type="auto"/>
        <w:tblInd w:w="-5" w:type="dxa"/>
        <w:tblLayout w:type="fixed"/>
        <w:tblLook w:val="0000" w:firstRow="0" w:lastRow="0" w:firstColumn="0" w:lastColumn="0" w:noHBand="0" w:noVBand="0"/>
      </w:tblPr>
      <w:tblGrid>
        <w:gridCol w:w="2321"/>
        <w:gridCol w:w="2321"/>
        <w:gridCol w:w="2322"/>
        <w:gridCol w:w="2332"/>
      </w:tblGrid>
      <w:tr w:rsidR="00456BB7" w14:paraId="5FE6CB1F" w14:textId="77777777">
        <w:tc>
          <w:tcPr>
            <w:tcW w:w="2321" w:type="dxa"/>
            <w:tcBorders>
              <w:top w:val="single" w:sz="4" w:space="0" w:color="000000"/>
              <w:left w:val="single" w:sz="4" w:space="0" w:color="000000"/>
              <w:bottom w:val="single" w:sz="4" w:space="0" w:color="000000"/>
            </w:tcBorders>
          </w:tcPr>
          <w:p w14:paraId="0B27B4FD" w14:textId="77777777" w:rsidR="00456BB7" w:rsidRDefault="0087257E">
            <w:pPr>
              <w:snapToGrid w:val="0"/>
              <w:rPr>
                <w:rFonts w:ascii="Garamond" w:hAnsi="Garamond"/>
              </w:rPr>
            </w:pPr>
            <w:r>
              <w:rPr>
                <w:rFonts w:ascii="Garamond" w:hAnsi="Garamond"/>
              </w:rPr>
              <w:t>Hip. K1 (a = 0.1mm)</w:t>
            </w:r>
          </w:p>
        </w:tc>
        <w:tc>
          <w:tcPr>
            <w:tcW w:w="2321" w:type="dxa"/>
            <w:tcBorders>
              <w:top w:val="single" w:sz="4" w:space="0" w:color="000000"/>
              <w:left w:val="single" w:sz="4" w:space="0" w:color="000000"/>
              <w:bottom w:val="single" w:sz="4" w:space="0" w:color="000000"/>
            </w:tcBorders>
          </w:tcPr>
          <w:p w14:paraId="0D56FBB2" w14:textId="77777777" w:rsidR="00456BB7" w:rsidRDefault="0087257E">
            <w:pPr>
              <w:snapToGrid w:val="0"/>
              <w:rPr>
                <w:rFonts w:ascii="Garamond" w:hAnsi="Garamond"/>
              </w:rPr>
            </w:pPr>
            <w:r>
              <w:rPr>
                <w:rFonts w:ascii="Garamond" w:hAnsi="Garamond"/>
              </w:rPr>
              <w:t>P = 0.06mm</w:t>
            </w:r>
          </w:p>
        </w:tc>
        <w:tc>
          <w:tcPr>
            <w:tcW w:w="2322" w:type="dxa"/>
            <w:tcBorders>
              <w:top w:val="single" w:sz="4" w:space="0" w:color="000000"/>
              <w:left w:val="single" w:sz="4" w:space="0" w:color="000000"/>
              <w:bottom w:val="single" w:sz="4" w:space="0" w:color="000000"/>
            </w:tcBorders>
          </w:tcPr>
          <w:p w14:paraId="5D028E77" w14:textId="77777777" w:rsidR="00456BB7" w:rsidRDefault="0087257E">
            <w:pPr>
              <w:snapToGrid w:val="0"/>
              <w:rPr>
                <w:rFonts w:ascii="Garamond" w:hAnsi="Garamond"/>
              </w:rPr>
            </w:pPr>
            <w:r>
              <w:rPr>
                <w:rFonts w:ascii="Garamond" w:hAnsi="Garamond"/>
              </w:rPr>
              <w:t>V = 0.001mm</w:t>
            </w:r>
          </w:p>
        </w:tc>
        <w:tc>
          <w:tcPr>
            <w:tcW w:w="2332" w:type="dxa"/>
            <w:tcBorders>
              <w:top w:val="single" w:sz="4" w:space="0" w:color="000000"/>
              <w:left w:val="single" w:sz="4" w:space="0" w:color="000000"/>
              <w:bottom w:val="single" w:sz="4" w:space="0" w:color="000000"/>
              <w:right w:val="single" w:sz="4" w:space="0" w:color="000000"/>
            </w:tcBorders>
          </w:tcPr>
          <w:p w14:paraId="46204AEA" w14:textId="77777777" w:rsidR="00456BB7" w:rsidRDefault="0087257E">
            <w:pPr>
              <w:snapToGrid w:val="0"/>
              <w:rPr>
                <w:rFonts w:ascii="Garamond" w:hAnsi="Garamond"/>
              </w:rPr>
            </w:pPr>
            <w:r>
              <w:rPr>
                <w:rFonts w:ascii="Garamond" w:hAnsi="Garamond"/>
              </w:rPr>
              <w:t>P : V = 60 : 1mm</w:t>
            </w:r>
          </w:p>
        </w:tc>
      </w:tr>
      <w:tr w:rsidR="00456BB7" w14:paraId="77C4F30C" w14:textId="77777777">
        <w:tc>
          <w:tcPr>
            <w:tcW w:w="2321" w:type="dxa"/>
            <w:tcBorders>
              <w:left w:val="single" w:sz="4" w:space="0" w:color="000000"/>
              <w:bottom w:val="single" w:sz="4" w:space="0" w:color="000000"/>
            </w:tcBorders>
          </w:tcPr>
          <w:p w14:paraId="340B557B" w14:textId="77777777" w:rsidR="00456BB7" w:rsidRDefault="0087257E">
            <w:pPr>
              <w:snapToGrid w:val="0"/>
              <w:rPr>
                <w:rFonts w:ascii="Garamond" w:hAnsi="Garamond"/>
              </w:rPr>
            </w:pPr>
            <w:r>
              <w:rPr>
                <w:rFonts w:ascii="Garamond" w:hAnsi="Garamond"/>
              </w:rPr>
              <w:t>Hip. K2 (a = 0.01mm)</w:t>
            </w:r>
          </w:p>
        </w:tc>
        <w:tc>
          <w:tcPr>
            <w:tcW w:w="2321" w:type="dxa"/>
            <w:tcBorders>
              <w:left w:val="single" w:sz="4" w:space="0" w:color="000000"/>
              <w:bottom w:val="single" w:sz="4" w:space="0" w:color="000000"/>
            </w:tcBorders>
          </w:tcPr>
          <w:p w14:paraId="31DB14C5" w14:textId="77777777" w:rsidR="00456BB7" w:rsidRDefault="0087257E">
            <w:pPr>
              <w:snapToGrid w:val="0"/>
              <w:rPr>
                <w:rFonts w:ascii="Garamond" w:hAnsi="Garamond"/>
              </w:rPr>
            </w:pPr>
            <w:r>
              <w:rPr>
                <w:rFonts w:ascii="Garamond" w:hAnsi="Garamond"/>
              </w:rPr>
              <w:t>P = 0.0006mm</w:t>
            </w:r>
          </w:p>
        </w:tc>
        <w:tc>
          <w:tcPr>
            <w:tcW w:w="2322" w:type="dxa"/>
            <w:tcBorders>
              <w:left w:val="single" w:sz="4" w:space="0" w:color="000000"/>
              <w:bottom w:val="single" w:sz="4" w:space="0" w:color="000000"/>
            </w:tcBorders>
          </w:tcPr>
          <w:p w14:paraId="3CB88F2D" w14:textId="77777777" w:rsidR="00456BB7" w:rsidRDefault="0087257E">
            <w:pPr>
              <w:snapToGrid w:val="0"/>
              <w:rPr>
                <w:rFonts w:ascii="Garamond" w:hAnsi="Garamond"/>
              </w:rPr>
            </w:pPr>
            <w:r>
              <w:rPr>
                <w:rFonts w:ascii="Garamond" w:hAnsi="Garamond"/>
              </w:rPr>
              <w:t>V = 0.000001mm</w:t>
            </w:r>
          </w:p>
        </w:tc>
        <w:tc>
          <w:tcPr>
            <w:tcW w:w="2332" w:type="dxa"/>
            <w:tcBorders>
              <w:left w:val="single" w:sz="4" w:space="0" w:color="000000"/>
              <w:bottom w:val="single" w:sz="4" w:space="0" w:color="000000"/>
              <w:right w:val="single" w:sz="4" w:space="0" w:color="000000"/>
            </w:tcBorders>
          </w:tcPr>
          <w:p w14:paraId="0F598160" w14:textId="77777777" w:rsidR="00456BB7" w:rsidRDefault="0087257E">
            <w:pPr>
              <w:snapToGrid w:val="0"/>
              <w:rPr>
                <w:rFonts w:ascii="Garamond" w:hAnsi="Garamond"/>
              </w:rPr>
            </w:pPr>
            <w:r>
              <w:rPr>
                <w:rFonts w:ascii="Garamond" w:hAnsi="Garamond"/>
              </w:rPr>
              <w:t>P : V = 600 : 1mm</w:t>
            </w:r>
          </w:p>
        </w:tc>
      </w:tr>
      <w:tr w:rsidR="00456BB7" w14:paraId="0792EC1C" w14:textId="77777777">
        <w:tc>
          <w:tcPr>
            <w:tcW w:w="2321" w:type="dxa"/>
            <w:tcBorders>
              <w:left w:val="single" w:sz="4" w:space="0" w:color="000000"/>
              <w:bottom w:val="single" w:sz="4" w:space="0" w:color="000000"/>
            </w:tcBorders>
          </w:tcPr>
          <w:p w14:paraId="59AD15E2" w14:textId="77777777" w:rsidR="00456BB7" w:rsidRDefault="0087257E">
            <w:pPr>
              <w:snapToGrid w:val="0"/>
              <w:rPr>
                <w:rFonts w:ascii="Garamond" w:hAnsi="Garamond"/>
              </w:rPr>
            </w:pPr>
            <w:r>
              <w:rPr>
                <w:rFonts w:ascii="Garamond" w:hAnsi="Garamond"/>
              </w:rPr>
              <w:t>Kocka 1 ( a = 10mm)</w:t>
            </w:r>
          </w:p>
        </w:tc>
        <w:tc>
          <w:tcPr>
            <w:tcW w:w="2321" w:type="dxa"/>
            <w:tcBorders>
              <w:left w:val="single" w:sz="4" w:space="0" w:color="000000"/>
              <w:bottom w:val="single" w:sz="4" w:space="0" w:color="000000"/>
            </w:tcBorders>
          </w:tcPr>
          <w:p w14:paraId="602D6920" w14:textId="77777777" w:rsidR="00456BB7" w:rsidRDefault="0087257E">
            <w:pPr>
              <w:snapToGrid w:val="0"/>
              <w:rPr>
                <w:rFonts w:ascii="Garamond" w:hAnsi="Garamond"/>
              </w:rPr>
            </w:pPr>
            <w:r>
              <w:rPr>
                <w:rFonts w:ascii="Garamond" w:hAnsi="Garamond"/>
              </w:rPr>
              <w:t>P = 600mm</w:t>
            </w:r>
          </w:p>
        </w:tc>
        <w:tc>
          <w:tcPr>
            <w:tcW w:w="2322" w:type="dxa"/>
            <w:tcBorders>
              <w:left w:val="single" w:sz="4" w:space="0" w:color="000000"/>
              <w:bottom w:val="single" w:sz="4" w:space="0" w:color="000000"/>
            </w:tcBorders>
          </w:tcPr>
          <w:p w14:paraId="4926CB4A" w14:textId="77777777" w:rsidR="00456BB7" w:rsidRDefault="0087257E">
            <w:pPr>
              <w:snapToGrid w:val="0"/>
              <w:rPr>
                <w:rFonts w:ascii="Garamond" w:hAnsi="Garamond"/>
              </w:rPr>
            </w:pPr>
            <w:r>
              <w:rPr>
                <w:rFonts w:ascii="Garamond" w:hAnsi="Garamond"/>
              </w:rPr>
              <w:t>V = 1000mm</w:t>
            </w:r>
          </w:p>
        </w:tc>
        <w:tc>
          <w:tcPr>
            <w:tcW w:w="2332" w:type="dxa"/>
            <w:tcBorders>
              <w:left w:val="single" w:sz="4" w:space="0" w:color="000000"/>
              <w:bottom w:val="single" w:sz="4" w:space="0" w:color="000000"/>
              <w:right w:val="single" w:sz="4" w:space="0" w:color="000000"/>
            </w:tcBorders>
          </w:tcPr>
          <w:p w14:paraId="7051A77A" w14:textId="77777777" w:rsidR="00456BB7" w:rsidRDefault="0087257E">
            <w:pPr>
              <w:snapToGrid w:val="0"/>
              <w:rPr>
                <w:rFonts w:ascii="Garamond" w:hAnsi="Garamond"/>
              </w:rPr>
            </w:pPr>
            <w:r>
              <w:rPr>
                <w:rFonts w:ascii="Garamond" w:hAnsi="Garamond"/>
              </w:rPr>
              <w:t>P : V = 1 : 1.7mm</w:t>
            </w:r>
          </w:p>
        </w:tc>
      </w:tr>
      <w:tr w:rsidR="00456BB7" w14:paraId="56C8D032" w14:textId="77777777">
        <w:tc>
          <w:tcPr>
            <w:tcW w:w="2321" w:type="dxa"/>
            <w:tcBorders>
              <w:left w:val="single" w:sz="4" w:space="0" w:color="000000"/>
              <w:bottom w:val="single" w:sz="4" w:space="0" w:color="000000"/>
            </w:tcBorders>
          </w:tcPr>
          <w:p w14:paraId="2A789A28" w14:textId="77777777" w:rsidR="00456BB7" w:rsidRDefault="0087257E">
            <w:pPr>
              <w:snapToGrid w:val="0"/>
              <w:rPr>
                <w:rFonts w:ascii="Garamond" w:hAnsi="Garamond"/>
              </w:rPr>
            </w:pPr>
            <w:r>
              <w:rPr>
                <w:rFonts w:ascii="Garamond" w:hAnsi="Garamond"/>
              </w:rPr>
              <w:t>Kocka 2 (a = 20mm)</w:t>
            </w:r>
          </w:p>
        </w:tc>
        <w:tc>
          <w:tcPr>
            <w:tcW w:w="2321" w:type="dxa"/>
            <w:tcBorders>
              <w:left w:val="single" w:sz="4" w:space="0" w:color="000000"/>
              <w:bottom w:val="single" w:sz="4" w:space="0" w:color="000000"/>
            </w:tcBorders>
          </w:tcPr>
          <w:p w14:paraId="6FBEBBE8" w14:textId="77777777" w:rsidR="00456BB7" w:rsidRDefault="0087257E">
            <w:pPr>
              <w:snapToGrid w:val="0"/>
              <w:rPr>
                <w:rFonts w:ascii="Garamond" w:hAnsi="Garamond"/>
              </w:rPr>
            </w:pPr>
            <w:r>
              <w:rPr>
                <w:rFonts w:ascii="Garamond" w:hAnsi="Garamond"/>
              </w:rPr>
              <w:t>P = 2400mm</w:t>
            </w:r>
          </w:p>
        </w:tc>
        <w:tc>
          <w:tcPr>
            <w:tcW w:w="2322" w:type="dxa"/>
            <w:tcBorders>
              <w:left w:val="single" w:sz="4" w:space="0" w:color="000000"/>
              <w:bottom w:val="single" w:sz="4" w:space="0" w:color="000000"/>
            </w:tcBorders>
          </w:tcPr>
          <w:p w14:paraId="033BA926" w14:textId="77777777" w:rsidR="00456BB7" w:rsidRDefault="0087257E">
            <w:pPr>
              <w:snapToGrid w:val="0"/>
              <w:rPr>
                <w:rFonts w:ascii="Garamond" w:hAnsi="Garamond"/>
              </w:rPr>
            </w:pPr>
            <w:r>
              <w:rPr>
                <w:rFonts w:ascii="Garamond" w:hAnsi="Garamond"/>
              </w:rPr>
              <w:t>V = 8000mm</w:t>
            </w:r>
          </w:p>
        </w:tc>
        <w:tc>
          <w:tcPr>
            <w:tcW w:w="2332" w:type="dxa"/>
            <w:tcBorders>
              <w:left w:val="single" w:sz="4" w:space="0" w:color="000000"/>
              <w:bottom w:val="single" w:sz="4" w:space="0" w:color="000000"/>
              <w:right w:val="single" w:sz="4" w:space="0" w:color="000000"/>
            </w:tcBorders>
          </w:tcPr>
          <w:p w14:paraId="22D4BFA5" w14:textId="77777777" w:rsidR="00456BB7" w:rsidRDefault="0087257E">
            <w:pPr>
              <w:snapToGrid w:val="0"/>
              <w:rPr>
                <w:rFonts w:ascii="Garamond" w:hAnsi="Garamond"/>
              </w:rPr>
            </w:pPr>
            <w:r>
              <w:rPr>
                <w:rFonts w:ascii="Garamond" w:hAnsi="Garamond"/>
              </w:rPr>
              <w:t>P : V = 1 : 3.3mm</w:t>
            </w:r>
          </w:p>
        </w:tc>
      </w:tr>
      <w:tr w:rsidR="00456BB7" w14:paraId="0A036385" w14:textId="77777777">
        <w:tc>
          <w:tcPr>
            <w:tcW w:w="2321" w:type="dxa"/>
            <w:tcBorders>
              <w:left w:val="single" w:sz="4" w:space="0" w:color="000000"/>
              <w:bottom w:val="single" w:sz="4" w:space="0" w:color="000000"/>
            </w:tcBorders>
          </w:tcPr>
          <w:p w14:paraId="70E7E1EE" w14:textId="77777777" w:rsidR="00456BB7" w:rsidRDefault="0087257E">
            <w:pPr>
              <w:snapToGrid w:val="0"/>
              <w:rPr>
                <w:rFonts w:ascii="Garamond" w:hAnsi="Garamond"/>
              </w:rPr>
            </w:pPr>
            <w:r>
              <w:rPr>
                <w:rFonts w:ascii="Garamond" w:hAnsi="Garamond"/>
              </w:rPr>
              <w:t xml:space="preserve">Kocka 3 (a = 30mm) </w:t>
            </w:r>
          </w:p>
        </w:tc>
        <w:tc>
          <w:tcPr>
            <w:tcW w:w="2321" w:type="dxa"/>
            <w:tcBorders>
              <w:left w:val="single" w:sz="4" w:space="0" w:color="000000"/>
              <w:bottom w:val="single" w:sz="4" w:space="0" w:color="000000"/>
            </w:tcBorders>
          </w:tcPr>
          <w:p w14:paraId="0AD36A84" w14:textId="77777777" w:rsidR="00456BB7" w:rsidRDefault="0087257E">
            <w:pPr>
              <w:snapToGrid w:val="0"/>
              <w:rPr>
                <w:rFonts w:ascii="Garamond" w:hAnsi="Garamond"/>
              </w:rPr>
            </w:pPr>
            <w:r>
              <w:rPr>
                <w:rFonts w:ascii="Garamond" w:hAnsi="Garamond"/>
              </w:rPr>
              <w:t>P = 5400mm</w:t>
            </w:r>
          </w:p>
        </w:tc>
        <w:tc>
          <w:tcPr>
            <w:tcW w:w="2322" w:type="dxa"/>
            <w:tcBorders>
              <w:left w:val="single" w:sz="4" w:space="0" w:color="000000"/>
              <w:bottom w:val="single" w:sz="4" w:space="0" w:color="000000"/>
            </w:tcBorders>
          </w:tcPr>
          <w:p w14:paraId="6BA9F196" w14:textId="77777777" w:rsidR="00456BB7" w:rsidRDefault="0087257E">
            <w:pPr>
              <w:snapToGrid w:val="0"/>
              <w:rPr>
                <w:rFonts w:ascii="Garamond" w:hAnsi="Garamond"/>
              </w:rPr>
            </w:pPr>
            <w:r>
              <w:rPr>
                <w:rFonts w:ascii="Garamond" w:hAnsi="Garamond"/>
              </w:rPr>
              <w:t>V = 27000mm</w:t>
            </w:r>
          </w:p>
        </w:tc>
        <w:tc>
          <w:tcPr>
            <w:tcW w:w="2332" w:type="dxa"/>
            <w:tcBorders>
              <w:left w:val="single" w:sz="4" w:space="0" w:color="000000"/>
              <w:bottom w:val="single" w:sz="4" w:space="0" w:color="000000"/>
              <w:right w:val="single" w:sz="4" w:space="0" w:color="000000"/>
            </w:tcBorders>
          </w:tcPr>
          <w:p w14:paraId="71A60B10" w14:textId="77777777" w:rsidR="00456BB7" w:rsidRDefault="0087257E">
            <w:pPr>
              <w:snapToGrid w:val="0"/>
              <w:rPr>
                <w:rFonts w:ascii="Garamond" w:hAnsi="Garamond"/>
              </w:rPr>
            </w:pPr>
            <w:r>
              <w:rPr>
                <w:rFonts w:ascii="Garamond" w:hAnsi="Garamond"/>
              </w:rPr>
              <w:t>P : V = 1: 5.0mm</w:t>
            </w:r>
          </w:p>
        </w:tc>
      </w:tr>
    </w:tbl>
    <w:p w14:paraId="3F0D9EC9" w14:textId="77777777" w:rsidR="00456BB7" w:rsidRDefault="00456BB7">
      <w:pPr>
        <w:ind w:left="360"/>
      </w:pPr>
    </w:p>
    <w:p w14:paraId="08916B13" w14:textId="77777777" w:rsidR="00456BB7" w:rsidRDefault="0087257E">
      <w:pPr>
        <w:numPr>
          <w:ilvl w:val="0"/>
          <w:numId w:val="1"/>
        </w:numPr>
        <w:tabs>
          <w:tab w:val="left" w:pos="720"/>
        </w:tabs>
        <w:rPr>
          <w:rFonts w:ascii="Garamond" w:hAnsi="Garamond"/>
          <w:sz w:val="16"/>
          <w:szCs w:val="16"/>
        </w:rPr>
      </w:pPr>
      <w:r>
        <w:rPr>
          <w:rFonts w:ascii="Garamond" w:hAnsi="Garamond"/>
        </w:rPr>
        <w:t>Razmerje med V</w:t>
      </w:r>
      <w:r>
        <w:rPr>
          <w:rFonts w:ascii="Garamond" w:hAnsi="Garamond"/>
          <w:sz w:val="16"/>
          <w:szCs w:val="16"/>
        </w:rPr>
        <w:t>obarvano/</w:t>
      </w:r>
      <w:r>
        <w:rPr>
          <w:rFonts w:ascii="Garamond" w:hAnsi="Garamond"/>
        </w:rPr>
        <w:t>V</w:t>
      </w:r>
      <w:r>
        <w:rPr>
          <w:rFonts w:ascii="Garamond" w:hAnsi="Garamond"/>
          <w:sz w:val="16"/>
          <w:szCs w:val="16"/>
        </w:rPr>
        <w:t>0</w:t>
      </w:r>
    </w:p>
    <w:p w14:paraId="4DC57A83" w14:textId="77777777" w:rsidR="00456BB7" w:rsidRDefault="00456BB7">
      <w:pPr>
        <w:ind w:left="360"/>
        <w:rPr>
          <w:rFonts w:ascii="Garamond" w:hAnsi="Garamond"/>
          <w:sz w:val="16"/>
          <w:szCs w:val="16"/>
        </w:rPr>
      </w:pPr>
    </w:p>
    <w:tbl>
      <w:tblPr>
        <w:tblW w:w="0" w:type="auto"/>
        <w:tblInd w:w="-5" w:type="dxa"/>
        <w:tblLayout w:type="fixed"/>
        <w:tblLook w:val="0000" w:firstRow="0" w:lastRow="0" w:firstColumn="0" w:lastColumn="0" w:noHBand="0" w:noVBand="0"/>
      </w:tblPr>
      <w:tblGrid>
        <w:gridCol w:w="2321"/>
        <w:gridCol w:w="2321"/>
        <w:gridCol w:w="2322"/>
        <w:gridCol w:w="2332"/>
      </w:tblGrid>
      <w:tr w:rsidR="00456BB7" w14:paraId="159A64E9" w14:textId="77777777">
        <w:tc>
          <w:tcPr>
            <w:tcW w:w="2321" w:type="dxa"/>
            <w:tcBorders>
              <w:top w:val="single" w:sz="4" w:space="0" w:color="000000"/>
              <w:left w:val="single" w:sz="4" w:space="0" w:color="000000"/>
              <w:bottom w:val="single" w:sz="4" w:space="0" w:color="000000"/>
            </w:tcBorders>
          </w:tcPr>
          <w:p w14:paraId="2BF9DFCA" w14:textId="77777777" w:rsidR="00456BB7" w:rsidRDefault="00456BB7">
            <w:pPr>
              <w:snapToGrid w:val="0"/>
              <w:rPr>
                <w:rFonts w:ascii="Garamond" w:hAnsi="Garamond"/>
              </w:rPr>
            </w:pPr>
          </w:p>
        </w:tc>
        <w:tc>
          <w:tcPr>
            <w:tcW w:w="2321" w:type="dxa"/>
            <w:tcBorders>
              <w:top w:val="single" w:sz="4" w:space="0" w:color="000000"/>
              <w:left w:val="single" w:sz="4" w:space="0" w:color="000000"/>
              <w:bottom w:val="single" w:sz="4" w:space="0" w:color="000000"/>
            </w:tcBorders>
          </w:tcPr>
          <w:p w14:paraId="2C0B06F3" w14:textId="77777777" w:rsidR="00456BB7" w:rsidRDefault="0087257E">
            <w:pPr>
              <w:snapToGrid w:val="0"/>
              <w:rPr>
                <w:rFonts w:ascii="Garamond" w:hAnsi="Garamond"/>
              </w:rPr>
            </w:pPr>
            <w:r>
              <w:rPr>
                <w:rFonts w:ascii="Garamond" w:hAnsi="Garamond"/>
              </w:rPr>
              <w:t>V (obarvano)</w:t>
            </w:r>
          </w:p>
        </w:tc>
        <w:tc>
          <w:tcPr>
            <w:tcW w:w="2322" w:type="dxa"/>
            <w:tcBorders>
              <w:top w:val="single" w:sz="4" w:space="0" w:color="000000"/>
              <w:left w:val="single" w:sz="4" w:space="0" w:color="000000"/>
              <w:bottom w:val="single" w:sz="4" w:space="0" w:color="000000"/>
            </w:tcBorders>
          </w:tcPr>
          <w:p w14:paraId="3E166574" w14:textId="77777777" w:rsidR="00456BB7" w:rsidRDefault="0087257E">
            <w:pPr>
              <w:snapToGrid w:val="0"/>
              <w:rPr>
                <w:rFonts w:ascii="Garamond" w:hAnsi="Garamond"/>
              </w:rPr>
            </w:pPr>
            <w:r>
              <w:rPr>
                <w:rFonts w:ascii="Garamond" w:hAnsi="Garamond"/>
              </w:rPr>
              <w:t>V ( 0 )</w:t>
            </w:r>
          </w:p>
        </w:tc>
        <w:tc>
          <w:tcPr>
            <w:tcW w:w="2332" w:type="dxa"/>
            <w:tcBorders>
              <w:top w:val="single" w:sz="4" w:space="0" w:color="000000"/>
              <w:left w:val="single" w:sz="4" w:space="0" w:color="000000"/>
              <w:bottom w:val="single" w:sz="4" w:space="0" w:color="000000"/>
              <w:right w:val="single" w:sz="4" w:space="0" w:color="000000"/>
            </w:tcBorders>
          </w:tcPr>
          <w:p w14:paraId="7C3EF06C" w14:textId="77777777" w:rsidR="00456BB7" w:rsidRDefault="0087257E">
            <w:pPr>
              <w:snapToGrid w:val="0"/>
              <w:rPr>
                <w:rFonts w:ascii="Garamond" w:hAnsi="Garamond"/>
                <w:sz w:val="16"/>
                <w:szCs w:val="16"/>
              </w:rPr>
            </w:pPr>
            <w:r>
              <w:rPr>
                <w:rFonts w:ascii="Garamond" w:hAnsi="Garamond"/>
              </w:rPr>
              <w:t>V</w:t>
            </w:r>
            <w:r>
              <w:rPr>
                <w:rFonts w:ascii="Garamond" w:hAnsi="Garamond"/>
                <w:sz w:val="16"/>
                <w:szCs w:val="16"/>
              </w:rPr>
              <w:t>obarvano</w:t>
            </w:r>
            <w:r>
              <w:rPr>
                <w:rFonts w:ascii="Garamond" w:hAnsi="Garamond"/>
              </w:rPr>
              <w:t>/V</w:t>
            </w:r>
            <w:r>
              <w:rPr>
                <w:rFonts w:ascii="Garamond" w:hAnsi="Garamond"/>
                <w:sz w:val="16"/>
                <w:szCs w:val="16"/>
              </w:rPr>
              <w:t>0</w:t>
            </w:r>
          </w:p>
        </w:tc>
      </w:tr>
      <w:tr w:rsidR="00456BB7" w14:paraId="2EA5A3DD" w14:textId="77777777">
        <w:tc>
          <w:tcPr>
            <w:tcW w:w="2321" w:type="dxa"/>
            <w:tcBorders>
              <w:left w:val="single" w:sz="4" w:space="0" w:color="000000"/>
              <w:bottom w:val="single" w:sz="4" w:space="0" w:color="000000"/>
            </w:tcBorders>
          </w:tcPr>
          <w:p w14:paraId="5F1DF3EB" w14:textId="77777777" w:rsidR="00456BB7" w:rsidRDefault="0087257E">
            <w:pPr>
              <w:snapToGrid w:val="0"/>
              <w:rPr>
                <w:rFonts w:ascii="Garamond" w:hAnsi="Garamond"/>
              </w:rPr>
            </w:pPr>
            <w:r>
              <w:rPr>
                <w:rFonts w:ascii="Garamond" w:hAnsi="Garamond"/>
              </w:rPr>
              <w:t>Kocka 1 ( a = 10mm)</w:t>
            </w:r>
          </w:p>
        </w:tc>
        <w:tc>
          <w:tcPr>
            <w:tcW w:w="2321" w:type="dxa"/>
            <w:tcBorders>
              <w:left w:val="single" w:sz="4" w:space="0" w:color="000000"/>
              <w:bottom w:val="single" w:sz="4" w:space="0" w:color="000000"/>
            </w:tcBorders>
          </w:tcPr>
          <w:p w14:paraId="1B235DD5" w14:textId="77777777" w:rsidR="00456BB7" w:rsidRDefault="0087257E">
            <w:pPr>
              <w:snapToGrid w:val="0"/>
              <w:rPr>
                <w:rFonts w:ascii="Garamond" w:hAnsi="Garamond"/>
              </w:rPr>
            </w:pPr>
            <w:r>
              <w:rPr>
                <w:rFonts w:ascii="Garamond" w:hAnsi="Garamond"/>
              </w:rPr>
              <w:t>973 mm</w:t>
            </w:r>
          </w:p>
        </w:tc>
        <w:tc>
          <w:tcPr>
            <w:tcW w:w="2322" w:type="dxa"/>
            <w:tcBorders>
              <w:left w:val="single" w:sz="4" w:space="0" w:color="000000"/>
              <w:bottom w:val="single" w:sz="4" w:space="0" w:color="000000"/>
            </w:tcBorders>
          </w:tcPr>
          <w:p w14:paraId="36D37797" w14:textId="77777777" w:rsidR="00456BB7" w:rsidRDefault="0087257E">
            <w:pPr>
              <w:snapToGrid w:val="0"/>
              <w:rPr>
                <w:rFonts w:ascii="Garamond" w:hAnsi="Garamond"/>
              </w:rPr>
            </w:pPr>
            <w:r>
              <w:rPr>
                <w:rFonts w:ascii="Garamond" w:hAnsi="Garamond"/>
              </w:rPr>
              <w:t>1000mm</w:t>
            </w:r>
          </w:p>
        </w:tc>
        <w:tc>
          <w:tcPr>
            <w:tcW w:w="2332" w:type="dxa"/>
            <w:tcBorders>
              <w:left w:val="single" w:sz="4" w:space="0" w:color="000000"/>
              <w:bottom w:val="single" w:sz="4" w:space="0" w:color="000000"/>
              <w:right w:val="single" w:sz="4" w:space="0" w:color="000000"/>
            </w:tcBorders>
          </w:tcPr>
          <w:p w14:paraId="699FB312" w14:textId="77777777" w:rsidR="00456BB7" w:rsidRDefault="0087257E">
            <w:pPr>
              <w:snapToGrid w:val="0"/>
              <w:rPr>
                <w:rFonts w:ascii="Garamond" w:hAnsi="Garamond"/>
              </w:rPr>
            </w:pPr>
            <w:r>
              <w:rPr>
                <w:rFonts w:ascii="Garamond" w:hAnsi="Garamond"/>
              </w:rPr>
              <w:t>1 : 1.03</w:t>
            </w:r>
          </w:p>
        </w:tc>
      </w:tr>
      <w:tr w:rsidR="00456BB7" w14:paraId="29B0214D" w14:textId="77777777">
        <w:tc>
          <w:tcPr>
            <w:tcW w:w="2321" w:type="dxa"/>
            <w:tcBorders>
              <w:left w:val="single" w:sz="4" w:space="0" w:color="000000"/>
              <w:bottom w:val="single" w:sz="4" w:space="0" w:color="000000"/>
            </w:tcBorders>
          </w:tcPr>
          <w:p w14:paraId="238C2576" w14:textId="77777777" w:rsidR="00456BB7" w:rsidRDefault="0087257E">
            <w:pPr>
              <w:snapToGrid w:val="0"/>
              <w:rPr>
                <w:rFonts w:ascii="Garamond" w:hAnsi="Garamond"/>
              </w:rPr>
            </w:pPr>
            <w:r>
              <w:rPr>
                <w:rFonts w:ascii="Garamond" w:hAnsi="Garamond"/>
              </w:rPr>
              <w:t>Kocka 2 (a = 20mm)</w:t>
            </w:r>
          </w:p>
        </w:tc>
        <w:tc>
          <w:tcPr>
            <w:tcW w:w="2321" w:type="dxa"/>
            <w:tcBorders>
              <w:left w:val="single" w:sz="4" w:space="0" w:color="000000"/>
              <w:bottom w:val="single" w:sz="4" w:space="0" w:color="000000"/>
            </w:tcBorders>
          </w:tcPr>
          <w:p w14:paraId="5285E0FB" w14:textId="77777777" w:rsidR="00456BB7" w:rsidRDefault="0087257E">
            <w:pPr>
              <w:snapToGrid w:val="0"/>
              <w:rPr>
                <w:rFonts w:ascii="Garamond" w:hAnsi="Garamond"/>
              </w:rPr>
            </w:pPr>
            <w:r>
              <w:rPr>
                <w:rFonts w:ascii="Garamond" w:hAnsi="Garamond"/>
              </w:rPr>
              <w:t>5803mm</w:t>
            </w:r>
          </w:p>
        </w:tc>
        <w:tc>
          <w:tcPr>
            <w:tcW w:w="2322" w:type="dxa"/>
            <w:tcBorders>
              <w:left w:val="single" w:sz="4" w:space="0" w:color="000000"/>
              <w:bottom w:val="single" w:sz="4" w:space="0" w:color="000000"/>
            </w:tcBorders>
          </w:tcPr>
          <w:p w14:paraId="7514D11A" w14:textId="77777777" w:rsidR="00456BB7" w:rsidRDefault="0087257E">
            <w:pPr>
              <w:snapToGrid w:val="0"/>
              <w:rPr>
                <w:rFonts w:ascii="Garamond" w:hAnsi="Garamond"/>
              </w:rPr>
            </w:pPr>
            <w:r>
              <w:rPr>
                <w:rFonts w:ascii="Garamond" w:hAnsi="Garamond"/>
              </w:rPr>
              <w:t>8000mm</w:t>
            </w:r>
          </w:p>
        </w:tc>
        <w:tc>
          <w:tcPr>
            <w:tcW w:w="2332" w:type="dxa"/>
            <w:tcBorders>
              <w:left w:val="single" w:sz="4" w:space="0" w:color="000000"/>
              <w:bottom w:val="single" w:sz="4" w:space="0" w:color="000000"/>
              <w:right w:val="single" w:sz="4" w:space="0" w:color="000000"/>
            </w:tcBorders>
          </w:tcPr>
          <w:p w14:paraId="3AA6BD12" w14:textId="77777777" w:rsidR="00456BB7" w:rsidRDefault="0087257E">
            <w:pPr>
              <w:snapToGrid w:val="0"/>
              <w:rPr>
                <w:rFonts w:ascii="Garamond" w:hAnsi="Garamond"/>
              </w:rPr>
            </w:pPr>
            <w:r>
              <w:rPr>
                <w:rFonts w:ascii="Garamond" w:hAnsi="Garamond"/>
              </w:rPr>
              <w:t>1 : 1.39</w:t>
            </w:r>
          </w:p>
        </w:tc>
      </w:tr>
      <w:tr w:rsidR="00456BB7" w14:paraId="7A9090E0" w14:textId="77777777">
        <w:tc>
          <w:tcPr>
            <w:tcW w:w="2321" w:type="dxa"/>
            <w:tcBorders>
              <w:left w:val="single" w:sz="4" w:space="0" w:color="000000"/>
              <w:bottom w:val="single" w:sz="4" w:space="0" w:color="000000"/>
            </w:tcBorders>
          </w:tcPr>
          <w:p w14:paraId="64FA3E91" w14:textId="77777777" w:rsidR="00456BB7" w:rsidRDefault="0087257E">
            <w:pPr>
              <w:snapToGrid w:val="0"/>
              <w:rPr>
                <w:rFonts w:ascii="Garamond" w:hAnsi="Garamond"/>
              </w:rPr>
            </w:pPr>
            <w:r>
              <w:rPr>
                <w:rFonts w:ascii="Garamond" w:hAnsi="Garamond"/>
              </w:rPr>
              <w:t>Kocka 3 (a = 30mm)</w:t>
            </w:r>
          </w:p>
        </w:tc>
        <w:tc>
          <w:tcPr>
            <w:tcW w:w="2321" w:type="dxa"/>
            <w:tcBorders>
              <w:left w:val="single" w:sz="4" w:space="0" w:color="000000"/>
              <w:bottom w:val="single" w:sz="4" w:space="0" w:color="000000"/>
            </w:tcBorders>
          </w:tcPr>
          <w:p w14:paraId="6F3F3855" w14:textId="77777777" w:rsidR="00456BB7" w:rsidRDefault="0087257E">
            <w:pPr>
              <w:snapToGrid w:val="0"/>
              <w:rPr>
                <w:rFonts w:ascii="Garamond" w:hAnsi="Garamond"/>
              </w:rPr>
            </w:pPr>
            <w:r>
              <w:rPr>
                <w:rFonts w:ascii="Garamond" w:hAnsi="Garamond"/>
              </w:rPr>
              <w:t>14833mm</w:t>
            </w:r>
          </w:p>
        </w:tc>
        <w:tc>
          <w:tcPr>
            <w:tcW w:w="2322" w:type="dxa"/>
            <w:tcBorders>
              <w:left w:val="single" w:sz="4" w:space="0" w:color="000000"/>
              <w:bottom w:val="single" w:sz="4" w:space="0" w:color="000000"/>
            </w:tcBorders>
          </w:tcPr>
          <w:p w14:paraId="67611827" w14:textId="77777777" w:rsidR="00456BB7" w:rsidRDefault="0087257E">
            <w:pPr>
              <w:snapToGrid w:val="0"/>
              <w:rPr>
                <w:rFonts w:ascii="Garamond" w:hAnsi="Garamond"/>
              </w:rPr>
            </w:pPr>
            <w:r>
              <w:rPr>
                <w:rFonts w:ascii="Garamond" w:hAnsi="Garamond"/>
              </w:rPr>
              <w:t>27000mm</w:t>
            </w:r>
          </w:p>
        </w:tc>
        <w:tc>
          <w:tcPr>
            <w:tcW w:w="2332" w:type="dxa"/>
            <w:tcBorders>
              <w:left w:val="single" w:sz="4" w:space="0" w:color="000000"/>
              <w:bottom w:val="single" w:sz="4" w:space="0" w:color="000000"/>
              <w:right w:val="single" w:sz="4" w:space="0" w:color="000000"/>
            </w:tcBorders>
          </w:tcPr>
          <w:p w14:paraId="12E87300" w14:textId="77777777" w:rsidR="00456BB7" w:rsidRDefault="0087257E">
            <w:pPr>
              <w:snapToGrid w:val="0"/>
              <w:rPr>
                <w:rFonts w:ascii="Garamond" w:hAnsi="Garamond"/>
              </w:rPr>
            </w:pPr>
            <w:r>
              <w:rPr>
                <w:rFonts w:ascii="Garamond" w:hAnsi="Garamond"/>
              </w:rPr>
              <w:t>1 : 1.82</w:t>
            </w:r>
          </w:p>
        </w:tc>
      </w:tr>
    </w:tbl>
    <w:p w14:paraId="1712E554" w14:textId="77777777" w:rsidR="00456BB7" w:rsidRDefault="00456BB7">
      <w:pPr>
        <w:ind w:left="360"/>
        <w:rPr>
          <w:rFonts w:ascii="Garamond" w:hAnsi="Garamond"/>
        </w:rPr>
      </w:pPr>
    </w:p>
    <w:p w14:paraId="4AF4760C" w14:textId="77777777" w:rsidR="00456BB7" w:rsidRDefault="00456BB7">
      <w:pPr>
        <w:ind w:left="360"/>
        <w:rPr>
          <w:rFonts w:ascii="Garamond" w:hAnsi="Garamond"/>
        </w:rPr>
      </w:pPr>
    </w:p>
    <w:p w14:paraId="1F617C7C" w14:textId="77777777" w:rsidR="00456BB7" w:rsidRDefault="00456BB7">
      <w:pPr>
        <w:ind w:left="360"/>
        <w:rPr>
          <w:rFonts w:ascii="Garamond" w:hAnsi="Garamond"/>
        </w:rPr>
      </w:pPr>
    </w:p>
    <w:p w14:paraId="79F15784" w14:textId="77777777" w:rsidR="00456BB7" w:rsidRDefault="0087257E">
      <w:pPr>
        <w:rPr>
          <w:rFonts w:ascii="Garamond" w:hAnsi="Garamond"/>
        </w:rPr>
      </w:pPr>
      <w:r>
        <w:rPr>
          <w:rFonts w:ascii="Garamond" w:hAnsi="Garamond"/>
        </w:rPr>
        <w:t>INTERPRETACIJA IN OVREDNOTENJE REZULTATOV</w:t>
      </w:r>
    </w:p>
    <w:p w14:paraId="3AB7652E" w14:textId="77777777" w:rsidR="00456BB7" w:rsidRDefault="0087257E">
      <w:pPr>
        <w:ind w:left="360"/>
        <w:rPr>
          <w:rFonts w:ascii="Garamond" w:hAnsi="Garamond"/>
        </w:rPr>
      </w:pPr>
      <w:r>
        <w:rPr>
          <w:rFonts w:ascii="Garamond" w:hAnsi="Garamond"/>
        </w:rPr>
        <w:t xml:space="preserve"> </w:t>
      </w:r>
    </w:p>
    <w:p w14:paraId="28B163DD" w14:textId="77777777" w:rsidR="00456BB7" w:rsidRDefault="0087257E">
      <w:pPr>
        <w:numPr>
          <w:ilvl w:val="0"/>
          <w:numId w:val="1"/>
        </w:numPr>
        <w:tabs>
          <w:tab w:val="left" w:pos="720"/>
        </w:tabs>
        <w:rPr>
          <w:rFonts w:ascii="Garamond" w:hAnsi="Garamond"/>
        </w:rPr>
      </w:pPr>
      <w:r>
        <w:rPr>
          <w:rFonts w:ascii="Garamond" w:hAnsi="Garamond"/>
        </w:rPr>
        <w:t>Z merjenjem in opazovanjem smo ugotovili, da je obarvani pas ne kockah iz agarja ( obarval se je zaradi fenolftaleina) enako širok. To pomeni, da je difuzija (prehajanje delcev z mesta kjer je njihova koncentracija večja, na mesta kjer je njihova koncentracija manjša) neodvisna od volumna kocke. Iz tega sledi, da čim večje je razmerje med površino in prostornino tem uspešneje hranila prehajajo v celico, kar pa je predpogoj za njeno delovanje. In iz zgornje tabele je razvidno, da manjša kot je kocka, večje je razmerje med površino in prostornino.</w:t>
      </w:r>
    </w:p>
    <w:p w14:paraId="3850DA12" w14:textId="77777777" w:rsidR="00456BB7" w:rsidRDefault="0087257E">
      <w:pPr>
        <w:numPr>
          <w:ilvl w:val="0"/>
          <w:numId w:val="1"/>
        </w:numPr>
        <w:tabs>
          <w:tab w:val="left" w:pos="720"/>
        </w:tabs>
        <w:rPr>
          <w:rFonts w:ascii="Garamond" w:hAnsi="Garamond"/>
        </w:rPr>
      </w:pPr>
      <w:r>
        <w:rPr>
          <w:rFonts w:ascii="Garamond" w:hAnsi="Garamond"/>
        </w:rPr>
        <w:t xml:space="preserve">Menim, da niso bile prisotne nobene druge spremenljivke, ki bi lahko drastično vplivale na rezultate. </w:t>
      </w:r>
    </w:p>
    <w:p w14:paraId="10CAB4A4" w14:textId="77777777" w:rsidR="00456BB7" w:rsidRDefault="0087257E">
      <w:pPr>
        <w:numPr>
          <w:ilvl w:val="0"/>
          <w:numId w:val="1"/>
        </w:numPr>
        <w:tabs>
          <w:tab w:val="left" w:pos="720"/>
        </w:tabs>
        <w:rPr>
          <w:rFonts w:ascii="Garamond" w:hAnsi="Garamond"/>
        </w:rPr>
      </w:pPr>
      <w:r>
        <w:rPr>
          <w:rFonts w:ascii="Garamond" w:hAnsi="Garamond"/>
        </w:rPr>
        <w:lastRenderedPageBreak/>
        <w:t xml:space="preserve">Pri delu je bilo zagotovo storjenih kar nekaj napak, če ne drugje že pri pripravi preparat (rezanju agarja), vendar mislim, da je šlo zgolj za malomarnost in bi se dalo napake zlahka odpraviti. Čeprav se mi zato ne zdi vredno poskusa ponavljati, saj menim, da rezultati ne bi bili drugačni. Glede na naše znanje in sposobnosti je bila to verjetno najprimernejša raziskava. </w:t>
      </w:r>
    </w:p>
    <w:p w14:paraId="4B80B1B9" w14:textId="77777777" w:rsidR="00456BB7" w:rsidRDefault="0087257E">
      <w:pPr>
        <w:ind w:left="360"/>
        <w:rPr>
          <w:rFonts w:ascii="Garamond" w:hAnsi="Garamond"/>
        </w:rPr>
      </w:pPr>
      <w:r>
        <w:rPr>
          <w:rFonts w:ascii="Garamond" w:hAnsi="Garamond"/>
        </w:rPr>
        <w:t xml:space="preserve">                                                                          </w:t>
      </w:r>
    </w:p>
    <w:p w14:paraId="232EDE40" w14:textId="77777777" w:rsidR="00456BB7" w:rsidRDefault="00456BB7">
      <w:pPr>
        <w:ind w:left="360"/>
        <w:rPr>
          <w:rFonts w:ascii="Garamond" w:hAnsi="Garamond"/>
        </w:rPr>
      </w:pPr>
    </w:p>
    <w:p w14:paraId="58110122" w14:textId="77777777" w:rsidR="00456BB7" w:rsidRDefault="0087257E">
      <w:pPr>
        <w:ind w:left="360"/>
        <w:rPr>
          <w:rFonts w:ascii="Garamond" w:hAnsi="Garamond"/>
        </w:rPr>
      </w:pPr>
      <w:r>
        <w:rPr>
          <w:rFonts w:ascii="Garamond" w:hAnsi="Garamond"/>
        </w:rPr>
        <w:t>ZAKLJUČEK</w:t>
      </w:r>
    </w:p>
    <w:p w14:paraId="1F6564EC" w14:textId="77777777" w:rsidR="00456BB7" w:rsidRDefault="0087257E">
      <w:pPr>
        <w:numPr>
          <w:ilvl w:val="0"/>
          <w:numId w:val="1"/>
        </w:numPr>
        <w:tabs>
          <w:tab w:val="left" w:pos="720"/>
        </w:tabs>
        <w:rPr>
          <w:rFonts w:ascii="Garamond" w:hAnsi="Garamond"/>
        </w:rPr>
      </w:pPr>
      <w:r>
        <w:rPr>
          <w:rFonts w:ascii="Garamond" w:hAnsi="Garamond"/>
        </w:rPr>
        <w:t>Da rezultati so odgovorili na zastavljeno vprašanje. Iz vaje smo zaključili, da so celice majhne zato, ker tako povečujejo razmerje med površino in prostornino, s čimer povečujejo vnos hranil glede na prostornino (npr.: 0.000001g na 000000.1mm). Seveda pa to velja le za celice, ki so pravilnih oblik (kvadrat, krog). Celice se lahko prilagodijo tudi tako, da postanejo bolj ploščate in si tako na račun volumna zvečajo prostornino.</w:t>
      </w:r>
    </w:p>
    <w:p w14:paraId="0FDD76F9" w14:textId="77777777" w:rsidR="00456BB7" w:rsidRDefault="0087257E">
      <w:pPr>
        <w:numPr>
          <w:ilvl w:val="0"/>
          <w:numId w:val="1"/>
        </w:numPr>
        <w:tabs>
          <w:tab w:val="left" w:pos="720"/>
        </w:tabs>
        <w:rPr>
          <w:rFonts w:ascii="Garamond" w:hAnsi="Garamond"/>
        </w:rPr>
      </w:pPr>
      <w:r>
        <w:rPr>
          <w:rFonts w:ascii="Garamond" w:hAnsi="Garamond"/>
        </w:rPr>
        <w:t>Hipoteza ni bila postavljena.</w:t>
      </w:r>
    </w:p>
    <w:sectPr w:rsidR="00456BB7">
      <w:footnotePr>
        <w:pos w:val="beneathText"/>
      </w:footnotePr>
      <w:pgSz w:w="11905" w:h="16837"/>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8"/>
      <w:numFmt w:val="bullet"/>
      <w:lvlText w:val=""/>
      <w:lvlJc w:val="left"/>
      <w:pPr>
        <w:tabs>
          <w:tab w:val="num" w:pos="720"/>
        </w:tabs>
        <w:ind w:left="720" w:hanging="360"/>
      </w:pPr>
      <w:rPr>
        <w:rFonts w:ascii="Symbol" w:hAnsi="Symbol"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257E"/>
    <w:rsid w:val="00456BB7"/>
    <w:rsid w:val="0056770F"/>
    <w:rsid w:val="0087257E"/>
    <w:rsid w:val="00D40F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EA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MS Mincho"/>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eastAsia="MS Mincho"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eastAsia="MS Mincho"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Privzetapisavaodstavka">
    <w:name w:val="Privzeta pisava odstavka"/>
  </w:style>
  <w:style w:type="character" w:styleId="PageNumber">
    <w:name w:val="page number"/>
    <w:basedOn w:val="Privzetapisavaodstavka"/>
    <w:semiHidden/>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2019-04-19T10:03:00Z</dcterms:created>
  <dcterms:modified xsi:type="dcterms:W3CDTF">2019-04-19T10:03:00Z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