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71" w:rsidRDefault="008B3B71">
      <w:pPr>
        <w:pStyle w:val="Title"/>
        <w:rPr>
          <w:sz w:val="52"/>
        </w:rPr>
      </w:pPr>
      <w:bookmarkStart w:id="0" w:name="_GoBack"/>
      <w:bookmarkEnd w:id="0"/>
      <w:r>
        <w:t>VPLIV KISIKA NA RAST KVASOVK</w:t>
      </w:r>
    </w:p>
    <w:p w:rsidR="008B3B71" w:rsidRDefault="008B3B71">
      <w:pPr>
        <w:jc w:val="both"/>
        <w:rPr>
          <w:lang w:val="de-DE"/>
        </w:rPr>
      </w:pPr>
    </w:p>
    <w:p w:rsidR="008B3B71" w:rsidRDefault="008B3B71">
      <w:pPr>
        <w:jc w:val="both"/>
        <w:rPr>
          <w:lang w:val="de-DE"/>
        </w:rPr>
      </w:pPr>
    </w:p>
    <w:p w:rsidR="008B3B71" w:rsidRDefault="008B3B71">
      <w:pPr>
        <w:jc w:val="both"/>
        <w:rPr>
          <w:bCs/>
          <w:sz w:val="32"/>
          <w:lang w:val="de-DE"/>
        </w:rPr>
      </w:pPr>
      <w:r>
        <w:rPr>
          <w:bCs/>
          <w:sz w:val="32"/>
          <w:lang w:val="de-DE"/>
        </w:rPr>
        <w:t>1. CILJ:</w:t>
      </w:r>
    </w:p>
    <w:p w:rsidR="008B3B71" w:rsidRDefault="008B3B71">
      <w:pPr>
        <w:jc w:val="both"/>
        <w:rPr>
          <w:lang w:val="de-DE"/>
        </w:rPr>
      </w:pPr>
    </w:p>
    <w:p w:rsidR="008B3B71" w:rsidRDefault="008B3B71">
      <w:pPr>
        <w:jc w:val="both"/>
        <w:rPr>
          <w:lang w:val="de-DE"/>
        </w:rPr>
      </w:pPr>
    </w:p>
    <w:p w:rsidR="008B3B71" w:rsidRDefault="008B3B71">
      <w:pPr>
        <w:jc w:val="both"/>
        <w:rPr>
          <w:lang w:val="de-DE"/>
        </w:rPr>
      </w:pPr>
      <w:r>
        <w:rPr>
          <w:lang w:val="de-DE"/>
        </w:rPr>
        <w:t>Skušali smo ugotoviti prednosti aerobnega dihanja pred anaerobnim, ugotoviti pomen kisika pri sproščanju energije iz glukoze, spoznati vpliv kisika na rast in razmnoževanje kvasovk, naučiti se pravilno redčiti vodne raztopine.</w:t>
      </w:r>
    </w:p>
    <w:p w:rsidR="008B3B71" w:rsidRDefault="008B3B71">
      <w:pPr>
        <w:rPr>
          <w:lang w:val="de-DE"/>
        </w:rPr>
      </w:pPr>
    </w:p>
    <w:p w:rsidR="008B3B71" w:rsidRDefault="008B3B71">
      <w:pPr>
        <w:pStyle w:val="Heading1"/>
        <w:rPr>
          <w:b w:val="0"/>
          <w:bCs/>
          <w:sz w:val="28"/>
          <w:lang w:val="de-DE"/>
        </w:rPr>
      </w:pPr>
      <w:r>
        <w:rPr>
          <w:b w:val="0"/>
          <w:bCs/>
          <w:sz w:val="28"/>
          <w:lang w:val="de-DE"/>
        </w:rPr>
        <w:t>2. UVOD:</w:t>
      </w:r>
    </w:p>
    <w:p w:rsidR="008B3B71" w:rsidRDefault="008B3B71">
      <w:pPr>
        <w:rPr>
          <w:lang w:val="de-DE"/>
        </w:rPr>
      </w:pPr>
    </w:p>
    <w:p w:rsidR="008B3B71" w:rsidRDefault="008B3B71">
      <w:pPr>
        <w:jc w:val="both"/>
        <w:rPr>
          <w:lang w:val="de-DE"/>
        </w:rPr>
      </w:pPr>
      <w:r>
        <w:rPr>
          <w:lang w:val="de-DE"/>
        </w:rPr>
        <w:t xml:space="preserve"> Vsem živim organizmom je skupno dihanje. To je zaporedje reguliranih postopnih procesov, ki organizmom omogočajo, da pride v celice končni oksidant iz okolja, pri čemer se v metaboličnih reakcijah sprošča energija za različne življenjske procese. Najuspešnejše dihanje je aerobno dihanje, pri katerem organizem porablja kisik in oddaja ogljikov dioksid. Poznamo tudi anaerobno dihanje, pri katerem pa končni oksidant ni kisik, temveč neka druga snov. Sem spadajo vsa vrenja pri mikroorganizmih.</w:t>
      </w:r>
    </w:p>
    <w:p w:rsidR="008B3B71" w:rsidRDefault="008B3B71">
      <w:pPr>
        <w:jc w:val="both"/>
        <w:rPr>
          <w:lang w:val="de-DE"/>
        </w:rPr>
      </w:pPr>
    </w:p>
    <w:p w:rsidR="008B3B71" w:rsidRDefault="008B3B71">
      <w:pPr>
        <w:jc w:val="both"/>
        <w:rPr>
          <w:lang w:val="de-DE"/>
        </w:rPr>
      </w:pPr>
    </w:p>
    <w:p w:rsidR="008B3B71" w:rsidRDefault="008B3B71">
      <w:pPr>
        <w:jc w:val="both"/>
        <w:rPr>
          <w:bCs/>
          <w:sz w:val="28"/>
          <w:lang w:val="de-DE"/>
        </w:rPr>
      </w:pPr>
      <w:r>
        <w:rPr>
          <w:bCs/>
          <w:sz w:val="28"/>
          <w:lang w:val="de-DE"/>
        </w:rPr>
        <w:t>3. METODE DELA:</w:t>
      </w:r>
    </w:p>
    <w:p w:rsidR="008B3B71" w:rsidRDefault="008B3B71">
      <w:pPr>
        <w:jc w:val="both"/>
        <w:rPr>
          <w:lang w:val="de-DE"/>
        </w:rPr>
      </w:pPr>
    </w:p>
    <w:p w:rsidR="008B3B71" w:rsidRDefault="008B3B71">
      <w:pPr>
        <w:jc w:val="both"/>
      </w:pPr>
      <w:r>
        <w:rPr>
          <w:lang w:val="de-DE"/>
        </w:rPr>
        <w:t xml:space="preserve">Na začetku vaje smo najprej pripravili začetno raztopino iz 30g glukoze, 15g kvasa in 750g vode. Nato smo raztopino razdelili </w:t>
      </w:r>
      <w:r>
        <w:t xml:space="preserve">v tri erlenajerice. Prva erlenmajerica je bila zamašena s zamaškom, ki ne propušča zraka.  Iz nje smo napeljali cevko v vodo, da bi videli izhajanje nastalega plina. V prvi erlenmajerici bo reakcija potekala v anaerobnih pogojih. Drugo erlenmajerico smo imeli prav tako zamašeno s zamaškom in tudi iz nje je vodila cev v vodo za lažje opazovanje izhajanje plina. V tej erlenmajerici pa smo hoteli, da bi reakcija potekla v aerobnih pogojih, zato smo v raztopino z  akvarijsko črpalko uvajali zrak. Tretje erlenmajerice pa nismo pokrili z zamaškom, ampak le z vato, torej bo tudi v tej erlenmajerici reakcija potekla v aerobnih pogojih. </w:t>
      </w:r>
      <w:r>
        <w:rPr>
          <w:lang w:val="de-DE"/>
        </w:rPr>
        <w:t xml:space="preserve">Te tri erlenmajerice smo pustili, da je v njih stekla reakcija. Nato smo iz vsake erlenmajerice vzeli vzorec in mu dodali 4%formalin, kateri je preprečil razpad, poškodbo ali kakršno koli spremembo na kvasovkah. Ker je bil naš namen vaje  ugotoviti število kvasovk iz posameznega vzorca, smo morali vzorce razredčiti, saj bi bilo kvasovke drugače nemogoče prešteti. Iz vsakega vzorca smo vzeli 1ml raztopine in mu dodali 9ml vode. </w:t>
      </w:r>
      <w:r>
        <w:t xml:space="preserve">Tako smo dobili 10x razredčeno raztopino. </w:t>
      </w:r>
      <w:r>
        <w:rPr>
          <w:lang w:val="de-DE"/>
        </w:rPr>
        <w:t xml:space="preserve">Iz te smo spet vzeli 1ml raztopine in mu dodali 9ml vode. </w:t>
      </w:r>
      <w:r>
        <w:t xml:space="preserve">Tako smo dobili 100x razredčeno raztopino. Postopek smo še enkrat ponovili, da smo dobili 1000x razredčeno raztopino. </w:t>
      </w:r>
    </w:p>
    <w:p w:rsidR="008B3B71" w:rsidRDefault="008B3B71">
      <w:pPr>
        <w:jc w:val="both"/>
      </w:pPr>
      <w:r>
        <w:t>Vsaka skupina dijakov je dobila po en vzorec ene izmed raztopin. Kapljico raztopine smo kapnili na objektno steklo ter jo pokrili s krovnim steklom. Mikroskopirali smo pod največjo povečavo, torej 100-kratno. Na desetih različnih poljih smo prešteli kvasovke. Nato smo izračunali povprečje preštetih kvasovk in rezultat</w:t>
      </w:r>
    </w:p>
    <w:p w:rsidR="008B3B71" w:rsidRDefault="008B3B71">
      <w:pPr>
        <w:jc w:val="both"/>
      </w:pPr>
    </w:p>
    <w:p w:rsidR="008B3B71" w:rsidRDefault="008B3B71">
      <w:pPr>
        <w:jc w:val="both"/>
      </w:pPr>
    </w:p>
    <w:p w:rsidR="008B3B71" w:rsidRDefault="008B3B71">
      <w:pPr>
        <w:jc w:val="both"/>
      </w:pPr>
    </w:p>
    <w:p w:rsidR="008B3B71" w:rsidRDefault="008B3B71">
      <w:pPr>
        <w:jc w:val="both"/>
        <w:rPr>
          <w:bCs/>
          <w:sz w:val="28"/>
        </w:rPr>
      </w:pPr>
      <w:r>
        <w:rPr>
          <w:bCs/>
          <w:sz w:val="28"/>
        </w:rPr>
        <w:lastRenderedPageBreak/>
        <w:t>4. REZULTATI</w:t>
      </w:r>
    </w:p>
    <w:p w:rsidR="008B3B71" w:rsidRDefault="008B3B71">
      <w:pPr>
        <w:jc w:val="both"/>
      </w:pPr>
    </w:p>
    <w:p w:rsidR="008B3B71" w:rsidRDefault="008B3B71">
      <w:pPr>
        <w:numPr>
          <w:ilvl w:val="0"/>
          <w:numId w:val="1"/>
        </w:numPr>
        <w:jc w:val="both"/>
      </w:pPr>
      <w:r>
        <w:t>naši</w:t>
      </w:r>
    </w:p>
    <w:p w:rsidR="008B3B71" w:rsidRDefault="008B3B71">
      <w:pPr>
        <w:jc w:val="both"/>
        <w:rPr>
          <w:u w:val="single"/>
        </w:rPr>
      </w:pPr>
    </w:p>
    <w:p w:rsidR="008B3B71" w:rsidRDefault="008B3B71">
      <w:pPr>
        <w:jc w:val="both"/>
      </w:pPr>
    </w:p>
    <w:tbl>
      <w:tblPr>
        <w:tblW w:w="0" w:type="auto"/>
        <w:jc w:val="center"/>
        <w:tblLayout w:type="fixed"/>
        <w:tblCellMar>
          <w:left w:w="0" w:type="dxa"/>
          <w:right w:w="0" w:type="dxa"/>
        </w:tblCellMar>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50"/>
      </w:tblGrid>
      <w:tr w:rsidR="00AB1327">
        <w:trPr>
          <w:jc w:val="center"/>
        </w:trPr>
        <w:tc>
          <w:tcPr>
            <w:tcW w:w="450" w:type="dxa"/>
          </w:tcPr>
          <w:p w:rsidR="008B3B71" w:rsidRDefault="008B3B71">
            <w:pPr>
              <w:jc w:val="both"/>
            </w:pPr>
            <w:r>
              <w:t>vidno polje</w:t>
            </w:r>
          </w:p>
        </w:tc>
        <w:tc>
          <w:tcPr>
            <w:tcW w:w="450" w:type="dxa"/>
          </w:tcPr>
          <w:p w:rsidR="008B3B71" w:rsidRDefault="008B3B71">
            <w:pPr>
              <w:jc w:val="center"/>
            </w:pPr>
            <w:r>
              <w:t>1</w:t>
            </w:r>
          </w:p>
        </w:tc>
        <w:tc>
          <w:tcPr>
            <w:tcW w:w="450" w:type="dxa"/>
          </w:tcPr>
          <w:p w:rsidR="008B3B71" w:rsidRDefault="008B3B71">
            <w:pPr>
              <w:jc w:val="center"/>
            </w:pPr>
            <w:r>
              <w:t>2</w:t>
            </w:r>
          </w:p>
        </w:tc>
        <w:tc>
          <w:tcPr>
            <w:tcW w:w="450" w:type="dxa"/>
          </w:tcPr>
          <w:p w:rsidR="008B3B71" w:rsidRDefault="008B3B71">
            <w:pPr>
              <w:jc w:val="center"/>
            </w:pPr>
            <w:r>
              <w:t>3</w:t>
            </w:r>
          </w:p>
        </w:tc>
        <w:tc>
          <w:tcPr>
            <w:tcW w:w="450" w:type="dxa"/>
          </w:tcPr>
          <w:p w:rsidR="008B3B71" w:rsidRDefault="008B3B71">
            <w:pPr>
              <w:jc w:val="center"/>
            </w:pPr>
            <w:r>
              <w:t>4</w:t>
            </w:r>
          </w:p>
        </w:tc>
        <w:tc>
          <w:tcPr>
            <w:tcW w:w="450" w:type="dxa"/>
          </w:tcPr>
          <w:p w:rsidR="008B3B71" w:rsidRDefault="008B3B71">
            <w:pPr>
              <w:jc w:val="center"/>
            </w:pPr>
            <w:r>
              <w:t>5</w:t>
            </w:r>
          </w:p>
        </w:tc>
        <w:tc>
          <w:tcPr>
            <w:tcW w:w="450" w:type="dxa"/>
          </w:tcPr>
          <w:p w:rsidR="008B3B71" w:rsidRDefault="008B3B71">
            <w:pPr>
              <w:jc w:val="center"/>
            </w:pPr>
            <w:r>
              <w:t>6</w:t>
            </w:r>
          </w:p>
        </w:tc>
        <w:tc>
          <w:tcPr>
            <w:tcW w:w="450" w:type="dxa"/>
          </w:tcPr>
          <w:p w:rsidR="008B3B71" w:rsidRDefault="008B3B71">
            <w:pPr>
              <w:jc w:val="center"/>
            </w:pPr>
            <w:r>
              <w:t>7</w:t>
            </w:r>
          </w:p>
        </w:tc>
        <w:tc>
          <w:tcPr>
            <w:tcW w:w="450" w:type="dxa"/>
          </w:tcPr>
          <w:p w:rsidR="008B3B71" w:rsidRDefault="008B3B71">
            <w:pPr>
              <w:jc w:val="center"/>
            </w:pPr>
            <w:r>
              <w:t>8</w:t>
            </w:r>
          </w:p>
        </w:tc>
        <w:tc>
          <w:tcPr>
            <w:tcW w:w="450" w:type="dxa"/>
          </w:tcPr>
          <w:p w:rsidR="008B3B71" w:rsidRDefault="008B3B71">
            <w:pPr>
              <w:jc w:val="center"/>
            </w:pPr>
            <w:r>
              <w:t>9</w:t>
            </w:r>
          </w:p>
        </w:tc>
        <w:tc>
          <w:tcPr>
            <w:tcW w:w="450" w:type="dxa"/>
          </w:tcPr>
          <w:p w:rsidR="008B3B71" w:rsidRDefault="008B3B71">
            <w:pPr>
              <w:jc w:val="center"/>
            </w:pPr>
            <w:r>
              <w:t>10</w:t>
            </w:r>
          </w:p>
        </w:tc>
        <w:tc>
          <w:tcPr>
            <w:tcW w:w="450" w:type="dxa"/>
          </w:tcPr>
          <w:p w:rsidR="008B3B71" w:rsidRDefault="008B3B71">
            <w:pPr>
              <w:jc w:val="right"/>
            </w:pPr>
            <w:r>
              <w:t>povprečno</w:t>
            </w:r>
          </w:p>
        </w:tc>
      </w:tr>
      <w:tr w:rsidR="00AB1327">
        <w:trPr>
          <w:jc w:val="center"/>
        </w:trPr>
        <w:tc>
          <w:tcPr>
            <w:tcW w:w="450" w:type="dxa"/>
          </w:tcPr>
          <w:p w:rsidR="008B3B71" w:rsidRDefault="008B3B71">
            <w:pPr>
              <w:jc w:val="center"/>
            </w:pPr>
            <w:r>
              <w:t>št. kvasovk</w:t>
            </w:r>
          </w:p>
        </w:tc>
        <w:tc>
          <w:tcPr>
            <w:tcW w:w="450" w:type="dxa"/>
          </w:tcPr>
          <w:p w:rsidR="008B3B71" w:rsidRDefault="008B3B71">
            <w:pPr>
              <w:jc w:val="center"/>
            </w:pPr>
            <w:r>
              <w:t>15</w:t>
            </w:r>
          </w:p>
        </w:tc>
        <w:tc>
          <w:tcPr>
            <w:tcW w:w="450" w:type="dxa"/>
          </w:tcPr>
          <w:p w:rsidR="008B3B71" w:rsidRDefault="008B3B71">
            <w:pPr>
              <w:jc w:val="center"/>
            </w:pPr>
            <w:r>
              <w:t>13</w:t>
            </w:r>
          </w:p>
        </w:tc>
        <w:tc>
          <w:tcPr>
            <w:tcW w:w="450" w:type="dxa"/>
          </w:tcPr>
          <w:p w:rsidR="008B3B71" w:rsidRDefault="008B3B71">
            <w:pPr>
              <w:jc w:val="center"/>
            </w:pPr>
            <w:r>
              <w:t>27</w:t>
            </w:r>
          </w:p>
        </w:tc>
        <w:tc>
          <w:tcPr>
            <w:tcW w:w="450" w:type="dxa"/>
          </w:tcPr>
          <w:p w:rsidR="008B3B71" w:rsidRDefault="008B3B71">
            <w:pPr>
              <w:jc w:val="center"/>
            </w:pPr>
            <w:r>
              <w:t>9</w:t>
            </w:r>
          </w:p>
        </w:tc>
        <w:tc>
          <w:tcPr>
            <w:tcW w:w="450" w:type="dxa"/>
          </w:tcPr>
          <w:p w:rsidR="008B3B71" w:rsidRDefault="008B3B71">
            <w:pPr>
              <w:jc w:val="center"/>
            </w:pPr>
            <w:r>
              <w:t>10</w:t>
            </w:r>
          </w:p>
        </w:tc>
        <w:tc>
          <w:tcPr>
            <w:tcW w:w="450" w:type="dxa"/>
          </w:tcPr>
          <w:p w:rsidR="008B3B71" w:rsidRDefault="008B3B71">
            <w:pPr>
              <w:jc w:val="center"/>
            </w:pPr>
            <w:r>
              <w:t>11</w:t>
            </w:r>
          </w:p>
        </w:tc>
        <w:tc>
          <w:tcPr>
            <w:tcW w:w="450" w:type="dxa"/>
          </w:tcPr>
          <w:p w:rsidR="008B3B71" w:rsidRDefault="008B3B71">
            <w:pPr>
              <w:jc w:val="center"/>
            </w:pPr>
            <w:r>
              <w:t>20</w:t>
            </w:r>
          </w:p>
        </w:tc>
        <w:tc>
          <w:tcPr>
            <w:tcW w:w="450" w:type="dxa"/>
          </w:tcPr>
          <w:p w:rsidR="008B3B71" w:rsidRDefault="008B3B71">
            <w:pPr>
              <w:jc w:val="center"/>
            </w:pPr>
            <w:r>
              <w:t>10</w:t>
            </w:r>
          </w:p>
        </w:tc>
        <w:tc>
          <w:tcPr>
            <w:tcW w:w="450" w:type="dxa"/>
          </w:tcPr>
          <w:p w:rsidR="008B3B71" w:rsidRDefault="008B3B71">
            <w:pPr>
              <w:jc w:val="center"/>
            </w:pPr>
            <w:r>
              <w:t>12</w:t>
            </w:r>
          </w:p>
        </w:tc>
        <w:tc>
          <w:tcPr>
            <w:tcW w:w="450" w:type="dxa"/>
          </w:tcPr>
          <w:p w:rsidR="008B3B71" w:rsidRDefault="008B3B71">
            <w:pPr>
              <w:jc w:val="center"/>
            </w:pPr>
            <w:r>
              <w:t>8</w:t>
            </w:r>
          </w:p>
        </w:tc>
        <w:tc>
          <w:tcPr>
            <w:tcW w:w="450" w:type="dxa"/>
          </w:tcPr>
          <w:p w:rsidR="008B3B71" w:rsidRDefault="008B3B71">
            <w:pPr>
              <w:ind w:right="-130"/>
              <w:jc w:val="center"/>
            </w:pPr>
            <w:r>
              <w:t>13.5</w:t>
            </w:r>
          </w:p>
        </w:tc>
      </w:tr>
    </w:tbl>
    <w:p w:rsidR="008B3B71" w:rsidRDefault="008B3B71">
      <w:pPr>
        <w:jc w:val="center"/>
      </w:pPr>
    </w:p>
    <w:p w:rsidR="008B3B71" w:rsidRDefault="008B3B71">
      <w:pPr>
        <w:jc w:val="center"/>
      </w:pPr>
    </w:p>
    <w:p w:rsidR="008B3B71" w:rsidRDefault="008B3B71"/>
    <w:p w:rsidR="008B3B71" w:rsidRDefault="008B3B71">
      <w:pPr>
        <w:numPr>
          <w:ilvl w:val="0"/>
          <w:numId w:val="2"/>
        </w:numPr>
      </w:pPr>
      <w:r>
        <w:t>vse skupine</w:t>
      </w:r>
    </w:p>
    <w:p w:rsidR="008B3B71" w:rsidRDefault="008B3B71">
      <w:pPr>
        <w:pStyle w:val="Header"/>
        <w:tabs>
          <w:tab w:val="clear" w:pos="4153"/>
          <w:tab w:val="clear" w:pos="8306"/>
        </w:tabs>
      </w:pPr>
    </w:p>
    <w:p w:rsidR="008B3B71" w:rsidRDefault="008B3B71"/>
    <w:tbl>
      <w:tblPr>
        <w:tblW w:w="0" w:type="auto"/>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376"/>
        <w:gridCol w:w="1601"/>
        <w:gridCol w:w="1701"/>
        <w:gridCol w:w="1701"/>
      </w:tblGrid>
      <w:tr w:rsidR="008B3B71">
        <w:trPr>
          <w:trHeight w:hRule="exact" w:val="340"/>
        </w:trPr>
        <w:tc>
          <w:tcPr>
            <w:tcW w:w="1376" w:type="dxa"/>
            <w:tcBorders>
              <w:top w:val="single" w:sz="4" w:space="0" w:color="auto"/>
              <w:left w:val="single" w:sz="4" w:space="0" w:color="auto"/>
              <w:bottom w:val="single" w:sz="4" w:space="0" w:color="auto"/>
              <w:right w:val="single" w:sz="4" w:space="0" w:color="auto"/>
            </w:tcBorders>
          </w:tcPr>
          <w:p w:rsidR="008B3B71" w:rsidRDefault="008B3B71">
            <w:pPr>
              <w:jc w:val="center"/>
              <w:rPr>
                <w:sz w:val="20"/>
              </w:rPr>
            </w:pPr>
            <w:r>
              <w:rPr>
                <w:sz w:val="20"/>
              </w:rPr>
              <w:t>skupina</w:t>
            </w:r>
          </w:p>
        </w:tc>
        <w:tc>
          <w:tcPr>
            <w:tcW w:w="1601" w:type="dxa"/>
            <w:tcBorders>
              <w:top w:val="single" w:sz="4" w:space="0" w:color="auto"/>
              <w:left w:val="single" w:sz="4" w:space="0" w:color="auto"/>
              <w:bottom w:val="single" w:sz="4" w:space="0" w:color="auto"/>
            </w:tcBorders>
          </w:tcPr>
          <w:p w:rsidR="008B3B71" w:rsidRDefault="008B3B71">
            <w:pPr>
              <w:jc w:val="center"/>
              <w:rPr>
                <w:sz w:val="20"/>
              </w:rPr>
            </w:pPr>
            <w:r>
              <w:rPr>
                <w:sz w:val="20"/>
              </w:rPr>
              <w:t>1.vzorec</w:t>
            </w:r>
          </w:p>
        </w:tc>
        <w:tc>
          <w:tcPr>
            <w:tcW w:w="1701" w:type="dxa"/>
            <w:tcBorders>
              <w:top w:val="single" w:sz="4" w:space="0" w:color="auto"/>
              <w:bottom w:val="single" w:sz="4" w:space="0" w:color="auto"/>
              <w:right w:val="single" w:sz="4" w:space="0" w:color="auto"/>
            </w:tcBorders>
          </w:tcPr>
          <w:p w:rsidR="008B3B71" w:rsidRDefault="008B3B71">
            <w:pPr>
              <w:jc w:val="center"/>
              <w:rPr>
                <w:sz w:val="20"/>
              </w:rPr>
            </w:pPr>
            <w:r>
              <w:rPr>
                <w:sz w:val="20"/>
              </w:rPr>
              <w:t xml:space="preserve">2.vzorec </w:t>
            </w:r>
          </w:p>
        </w:tc>
        <w:tc>
          <w:tcPr>
            <w:tcW w:w="1701" w:type="dxa"/>
            <w:tcBorders>
              <w:top w:val="single" w:sz="4" w:space="0" w:color="auto"/>
              <w:left w:val="single" w:sz="4" w:space="0" w:color="auto"/>
              <w:bottom w:val="single" w:sz="4" w:space="0" w:color="auto"/>
              <w:right w:val="single" w:sz="4" w:space="0" w:color="auto"/>
            </w:tcBorders>
          </w:tcPr>
          <w:p w:rsidR="008B3B71" w:rsidRDefault="008B3B71">
            <w:pPr>
              <w:jc w:val="center"/>
              <w:rPr>
                <w:sz w:val="20"/>
              </w:rPr>
            </w:pPr>
            <w:r>
              <w:rPr>
                <w:sz w:val="20"/>
              </w:rPr>
              <w:t xml:space="preserve">3.vzorec </w:t>
            </w:r>
          </w:p>
        </w:tc>
      </w:tr>
      <w:tr w:rsidR="008B3B71">
        <w:trPr>
          <w:trHeight w:hRule="exact" w:val="340"/>
        </w:trPr>
        <w:tc>
          <w:tcPr>
            <w:tcW w:w="1376" w:type="dxa"/>
            <w:tcBorders>
              <w:top w:val="single" w:sz="4" w:space="0" w:color="auto"/>
              <w:left w:val="single" w:sz="4" w:space="0" w:color="auto"/>
              <w:bottom w:val="single" w:sz="6" w:space="0" w:color="000000"/>
              <w:right w:val="single" w:sz="4" w:space="0" w:color="auto"/>
            </w:tcBorders>
          </w:tcPr>
          <w:p w:rsidR="008B3B71" w:rsidRDefault="008B3B71">
            <w:pPr>
              <w:jc w:val="center"/>
              <w:rPr>
                <w:sz w:val="20"/>
              </w:rPr>
            </w:pPr>
            <w:r>
              <w:rPr>
                <w:sz w:val="20"/>
              </w:rPr>
              <w:t>1.</w:t>
            </w:r>
          </w:p>
        </w:tc>
        <w:tc>
          <w:tcPr>
            <w:tcW w:w="1601" w:type="dxa"/>
            <w:tcBorders>
              <w:top w:val="single" w:sz="4" w:space="0" w:color="auto"/>
              <w:left w:val="single" w:sz="4" w:space="0" w:color="auto"/>
            </w:tcBorders>
          </w:tcPr>
          <w:p w:rsidR="008B3B71" w:rsidRDefault="008B3B71">
            <w:pPr>
              <w:rPr>
                <w:sz w:val="20"/>
              </w:rPr>
            </w:pPr>
            <w:r>
              <w:rPr>
                <w:sz w:val="20"/>
              </w:rPr>
              <w:t>820,900,1230</w:t>
            </w:r>
          </w:p>
        </w:tc>
        <w:tc>
          <w:tcPr>
            <w:tcW w:w="1701" w:type="dxa"/>
            <w:tcBorders>
              <w:top w:val="single" w:sz="4" w:space="0" w:color="auto"/>
              <w:right w:val="single" w:sz="4" w:space="0" w:color="auto"/>
            </w:tcBorders>
          </w:tcPr>
          <w:p w:rsidR="008B3B71" w:rsidRDefault="008B3B71">
            <w:pPr>
              <w:rPr>
                <w:sz w:val="20"/>
              </w:rPr>
            </w:pPr>
          </w:p>
        </w:tc>
        <w:tc>
          <w:tcPr>
            <w:tcW w:w="1701" w:type="dxa"/>
            <w:tcBorders>
              <w:top w:val="single" w:sz="4" w:space="0" w:color="auto"/>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2.</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r>
              <w:rPr>
                <w:sz w:val="20"/>
              </w:rPr>
              <w:t>4200,1400,3300</w:t>
            </w: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3.</w:t>
            </w:r>
          </w:p>
        </w:tc>
        <w:tc>
          <w:tcPr>
            <w:tcW w:w="1601" w:type="dxa"/>
            <w:tcBorders>
              <w:left w:val="single" w:sz="4" w:space="0" w:color="auto"/>
            </w:tcBorders>
          </w:tcPr>
          <w:p w:rsidR="008B3B71" w:rsidRDefault="008B3B71">
            <w:pPr>
              <w:rPr>
                <w:sz w:val="20"/>
              </w:rPr>
            </w:pPr>
            <w:r>
              <w:rPr>
                <w:sz w:val="20"/>
              </w:rPr>
              <w:t>1050,980,1100</w:t>
            </w:r>
          </w:p>
        </w:tc>
        <w:tc>
          <w:tcPr>
            <w:tcW w:w="1701" w:type="dxa"/>
            <w:tcBorders>
              <w:right w:val="single" w:sz="4" w:space="0" w:color="auto"/>
            </w:tcBorders>
          </w:tcPr>
          <w:p w:rsidR="008B3B71" w:rsidRDefault="008B3B71">
            <w:pPr>
              <w:rPr>
                <w:sz w:val="20"/>
              </w:rPr>
            </w:pP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4.</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p>
        </w:tc>
        <w:tc>
          <w:tcPr>
            <w:tcW w:w="1701" w:type="dxa"/>
            <w:tcBorders>
              <w:left w:val="single" w:sz="4" w:space="0" w:color="auto"/>
              <w:right w:val="single" w:sz="4" w:space="0" w:color="auto"/>
            </w:tcBorders>
          </w:tcPr>
          <w:p w:rsidR="008B3B71" w:rsidRDefault="008B3B71">
            <w:pPr>
              <w:rPr>
                <w:sz w:val="20"/>
              </w:rPr>
            </w:pPr>
            <w:r>
              <w:rPr>
                <w:sz w:val="20"/>
              </w:rPr>
              <w:t>1950,2790,1840</w:t>
            </w: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5.</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r>
              <w:rPr>
                <w:sz w:val="20"/>
              </w:rPr>
              <w:t>1890,3150,1800</w:t>
            </w: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6.</w:t>
            </w:r>
          </w:p>
        </w:tc>
        <w:tc>
          <w:tcPr>
            <w:tcW w:w="1601" w:type="dxa"/>
            <w:tcBorders>
              <w:left w:val="single" w:sz="4" w:space="0" w:color="auto"/>
            </w:tcBorders>
          </w:tcPr>
          <w:p w:rsidR="008B3B71" w:rsidRDefault="008B3B71">
            <w:pPr>
              <w:ind w:hanging="107"/>
              <w:rPr>
                <w:sz w:val="20"/>
              </w:rPr>
            </w:pPr>
            <w:r>
              <w:rPr>
                <w:sz w:val="20"/>
              </w:rPr>
              <w:t>2400,780,1740</w:t>
            </w:r>
          </w:p>
        </w:tc>
        <w:tc>
          <w:tcPr>
            <w:tcW w:w="1701" w:type="dxa"/>
            <w:tcBorders>
              <w:right w:val="single" w:sz="4" w:space="0" w:color="auto"/>
            </w:tcBorders>
          </w:tcPr>
          <w:p w:rsidR="008B3B71" w:rsidRDefault="008B3B71">
            <w:pPr>
              <w:rPr>
                <w:sz w:val="20"/>
              </w:rPr>
            </w:pP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7.</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r>
              <w:rPr>
                <w:sz w:val="20"/>
              </w:rPr>
              <w:t>1310,1280,1050</w:t>
            </w: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8.</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r>
              <w:rPr>
                <w:sz w:val="20"/>
              </w:rPr>
              <w:t>1350,1350,1840</w:t>
            </w: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9.</w:t>
            </w:r>
          </w:p>
        </w:tc>
        <w:tc>
          <w:tcPr>
            <w:tcW w:w="1601" w:type="dxa"/>
            <w:tcBorders>
              <w:left w:val="single" w:sz="4" w:space="0" w:color="auto"/>
            </w:tcBorders>
          </w:tcPr>
          <w:p w:rsidR="008B3B71" w:rsidRDefault="008B3B71">
            <w:pPr>
              <w:rPr>
                <w:sz w:val="20"/>
              </w:rPr>
            </w:pPr>
          </w:p>
        </w:tc>
        <w:tc>
          <w:tcPr>
            <w:tcW w:w="1701" w:type="dxa"/>
            <w:tcBorders>
              <w:right w:val="single" w:sz="4" w:space="0" w:color="auto"/>
            </w:tcBorders>
          </w:tcPr>
          <w:p w:rsidR="008B3B71" w:rsidRDefault="008B3B71">
            <w:pPr>
              <w:rPr>
                <w:sz w:val="20"/>
              </w:rPr>
            </w:pPr>
          </w:p>
        </w:tc>
        <w:tc>
          <w:tcPr>
            <w:tcW w:w="1701" w:type="dxa"/>
            <w:tcBorders>
              <w:left w:val="single" w:sz="4" w:space="0" w:color="auto"/>
              <w:right w:val="single" w:sz="4" w:space="0" w:color="auto"/>
            </w:tcBorders>
          </w:tcPr>
          <w:p w:rsidR="008B3B71" w:rsidRDefault="008B3B71">
            <w:pPr>
              <w:rPr>
                <w:sz w:val="20"/>
              </w:rPr>
            </w:pPr>
            <w:r>
              <w:rPr>
                <w:sz w:val="20"/>
              </w:rPr>
              <w:t>690,910,1030,</w:t>
            </w:r>
          </w:p>
        </w:tc>
      </w:tr>
      <w:tr w:rsidR="008B3B71">
        <w:trPr>
          <w:trHeight w:hRule="exact" w:val="340"/>
        </w:trPr>
        <w:tc>
          <w:tcPr>
            <w:tcW w:w="1376" w:type="dxa"/>
            <w:tcBorders>
              <w:top w:val="single" w:sz="6" w:space="0" w:color="000000"/>
              <w:left w:val="single" w:sz="4" w:space="0" w:color="auto"/>
              <w:bottom w:val="single" w:sz="6" w:space="0" w:color="000000"/>
              <w:right w:val="single" w:sz="4" w:space="0" w:color="auto"/>
            </w:tcBorders>
          </w:tcPr>
          <w:p w:rsidR="008B3B71" w:rsidRDefault="008B3B71">
            <w:pPr>
              <w:jc w:val="center"/>
              <w:rPr>
                <w:sz w:val="20"/>
              </w:rPr>
            </w:pPr>
            <w:r>
              <w:rPr>
                <w:sz w:val="20"/>
              </w:rPr>
              <w:t>10.</w:t>
            </w:r>
          </w:p>
        </w:tc>
        <w:tc>
          <w:tcPr>
            <w:tcW w:w="1601" w:type="dxa"/>
            <w:tcBorders>
              <w:left w:val="single" w:sz="4" w:space="0" w:color="auto"/>
            </w:tcBorders>
          </w:tcPr>
          <w:p w:rsidR="008B3B71" w:rsidRDefault="008B3B71">
            <w:pPr>
              <w:rPr>
                <w:sz w:val="20"/>
              </w:rPr>
            </w:pPr>
            <w:r>
              <w:rPr>
                <w:sz w:val="20"/>
              </w:rPr>
              <w:t>3380,2170,2030</w:t>
            </w:r>
          </w:p>
        </w:tc>
        <w:tc>
          <w:tcPr>
            <w:tcW w:w="1701" w:type="dxa"/>
            <w:tcBorders>
              <w:right w:val="single" w:sz="4" w:space="0" w:color="auto"/>
            </w:tcBorders>
          </w:tcPr>
          <w:p w:rsidR="008B3B71" w:rsidRDefault="008B3B71">
            <w:pPr>
              <w:rPr>
                <w:sz w:val="20"/>
              </w:rPr>
            </w:pPr>
          </w:p>
        </w:tc>
        <w:tc>
          <w:tcPr>
            <w:tcW w:w="1701" w:type="dxa"/>
            <w:tcBorders>
              <w:left w:val="single" w:sz="4" w:space="0" w:color="auto"/>
              <w:right w:val="single" w:sz="4" w:space="0" w:color="auto"/>
            </w:tcBorders>
          </w:tcPr>
          <w:p w:rsidR="008B3B71" w:rsidRDefault="008B3B71">
            <w:pPr>
              <w:rPr>
                <w:sz w:val="20"/>
              </w:rPr>
            </w:pPr>
          </w:p>
        </w:tc>
      </w:tr>
      <w:tr w:rsidR="008B3B71">
        <w:trPr>
          <w:trHeight w:hRule="exact" w:val="340"/>
        </w:trPr>
        <w:tc>
          <w:tcPr>
            <w:tcW w:w="1376" w:type="dxa"/>
            <w:tcBorders>
              <w:top w:val="single" w:sz="6" w:space="0" w:color="000000"/>
              <w:left w:val="single" w:sz="4" w:space="0" w:color="auto"/>
              <w:bottom w:val="single" w:sz="4" w:space="0" w:color="auto"/>
              <w:right w:val="single" w:sz="4" w:space="0" w:color="auto"/>
            </w:tcBorders>
          </w:tcPr>
          <w:p w:rsidR="008B3B71" w:rsidRDefault="008B3B71">
            <w:pPr>
              <w:jc w:val="center"/>
              <w:rPr>
                <w:sz w:val="20"/>
              </w:rPr>
            </w:pPr>
            <w:r>
              <w:rPr>
                <w:sz w:val="20"/>
              </w:rPr>
              <w:t>11.</w:t>
            </w:r>
          </w:p>
        </w:tc>
        <w:tc>
          <w:tcPr>
            <w:tcW w:w="1601" w:type="dxa"/>
            <w:tcBorders>
              <w:left w:val="single" w:sz="4" w:space="0" w:color="auto"/>
              <w:bottom w:val="single" w:sz="4" w:space="0" w:color="auto"/>
            </w:tcBorders>
          </w:tcPr>
          <w:p w:rsidR="008B3B71" w:rsidRDefault="008B3B71">
            <w:pPr>
              <w:rPr>
                <w:sz w:val="20"/>
              </w:rPr>
            </w:pPr>
          </w:p>
        </w:tc>
        <w:tc>
          <w:tcPr>
            <w:tcW w:w="1701" w:type="dxa"/>
            <w:tcBorders>
              <w:bottom w:val="single" w:sz="4" w:space="0" w:color="auto"/>
              <w:right w:val="single" w:sz="4" w:space="0" w:color="auto"/>
            </w:tcBorders>
          </w:tcPr>
          <w:p w:rsidR="008B3B71" w:rsidRDefault="008B3B71">
            <w:pPr>
              <w:rPr>
                <w:sz w:val="20"/>
              </w:rPr>
            </w:pPr>
          </w:p>
        </w:tc>
        <w:tc>
          <w:tcPr>
            <w:tcW w:w="1701" w:type="dxa"/>
            <w:tcBorders>
              <w:left w:val="single" w:sz="4" w:space="0" w:color="auto"/>
              <w:bottom w:val="single" w:sz="4" w:space="0" w:color="auto"/>
              <w:right w:val="single" w:sz="4" w:space="0" w:color="auto"/>
            </w:tcBorders>
          </w:tcPr>
          <w:p w:rsidR="008B3B71" w:rsidRDefault="008B3B71">
            <w:pPr>
              <w:rPr>
                <w:sz w:val="20"/>
              </w:rPr>
            </w:pPr>
            <w:r>
              <w:rPr>
                <w:sz w:val="20"/>
              </w:rPr>
              <w:t>890,890</w:t>
            </w:r>
          </w:p>
        </w:tc>
      </w:tr>
      <w:tr w:rsidR="008B3B71">
        <w:trPr>
          <w:trHeight w:hRule="exact" w:val="340"/>
        </w:trPr>
        <w:tc>
          <w:tcPr>
            <w:tcW w:w="1376" w:type="dxa"/>
            <w:tcBorders>
              <w:top w:val="single" w:sz="4" w:space="0" w:color="auto"/>
              <w:left w:val="single" w:sz="4" w:space="0" w:color="auto"/>
              <w:bottom w:val="single" w:sz="4" w:space="0" w:color="auto"/>
              <w:right w:val="single" w:sz="4" w:space="0" w:color="auto"/>
            </w:tcBorders>
          </w:tcPr>
          <w:p w:rsidR="008B3B71" w:rsidRDefault="008B3B71">
            <w:pPr>
              <w:jc w:val="center"/>
              <w:rPr>
                <w:sz w:val="20"/>
              </w:rPr>
            </w:pPr>
            <w:r>
              <w:rPr>
                <w:sz w:val="20"/>
              </w:rPr>
              <w:t>povprečno</w:t>
            </w:r>
          </w:p>
        </w:tc>
        <w:tc>
          <w:tcPr>
            <w:tcW w:w="1601" w:type="dxa"/>
            <w:tcBorders>
              <w:top w:val="single" w:sz="4" w:space="0" w:color="auto"/>
              <w:left w:val="single" w:sz="4" w:space="0" w:color="auto"/>
              <w:bottom w:val="single" w:sz="4" w:space="0" w:color="auto"/>
            </w:tcBorders>
          </w:tcPr>
          <w:p w:rsidR="008B3B71" w:rsidRDefault="008B3B71">
            <w:pPr>
              <w:jc w:val="center"/>
              <w:rPr>
                <w:sz w:val="20"/>
              </w:rPr>
            </w:pPr>
            <w:r>
              <w:rPr>
                <w:sz w:val="20"/>
              </w:rPr>
              <w:t>1548</w:t>
            </w:r>
          </w:p>
        </w:tc>
        <w:tc>
          <w:tcPr>
            <w:tcW w:w="1701" w:type="dxa"/>
            <w:tcBorders>
              <w:top w:val="single" w:sz="4" w:space="0" w:color="auto"/>
              <w:bottom w:val="single" w:sz="4" w:space="0" w:color="auto"/>
              <w:right w:val="single" w:sz="4" w:space="0" w:color="auto"/>
            </w:tcBorders>
          </w:tcPr>
          <w:p w:rsidR="008B3B71" w:rsidRDefault="008B3B71">
            <w:pPr>
              <w:jc w:val="center"/>
              <w:rPr>
                <w:sz w:val="20"/>
              </w:rPr>
            </w:pPr>
            <w:r>
              <w:rPr>
                <w:sz w:val="20"/>
              </w:rPr>
              <w:t>1993</w:t>
            </w:r>
          </w:p>
        </w:tc>
        <w:tc>
          <w:tcPr>
            <w:tcW w:w="1701" w:type="dxa"/>
            <w:tcBorders>
              <w:top w:val="single" w:sz="4" w:space="0" w:color="auto"/>
              <w:left w:val="single" w:sz="4" w:space="0" w:color="auto"/>
              <w:bottom w:val="single" w:sz="4" w:space="0" w:color="auto"/>
              <w:right w:val="single" w:sz="4" w:space="0" w:color="auto"/>
            </w:tcBorders>
          </w:tcPr>
          <w:p w:rsidR="008B3B71" w:rsidRDefault="008B3B71">
            <w:pPr>
              <w:jc w:val="center"/>
              <w:rPr>
                <w:sz w:val="20"/>
              </w:rPr>
            </w:pPr>
            <w:r>
              <w:rPr>
                <w:sz w:val="20"/>
              </w:rPr>
              <w:t>1373</w:t>
            </w:r>
          </w:p>
        </w:tc>
      </w:tr>
    </w:tbl>
    <w:p w:rsidR="008B3B71" w:rsidRDefault="008B3B71">
      <w:pPr>
        <w:rPr>
          <w:sz w:val="20"/>
        </w:rPr>
      </w:pPr>
    </w:p>
    <w:p w:rsidR="008B3B71" w:rsidRDefault="008B3B71"/>
    <w:p w:rsidR="008B3B71" w:rsidRDefault="008B3B71">
      <w:pPr>
        <w:rPr>
          <w:bCs/>
          <w:sz w:val="28"/>
        </w:rPr>
      </w:pPr>
      <w:r>
        <w:rPr>
          <w:bCs/>
          <w:sz w:val="28"/>
        </w:rPr>
        <w:t>5. ZAKLJUČEK:</w:t>
      </w:r>
    </w:p>
    <w:p w:rsidR="008B3B71" w:rsidRDefault="008B3B71">
      <w:pPr>
        <w:rPr>
          <w:b/>
        </w:rPr>
      </w:pPr>
    </w:p>
    <w:p w:rsidR="008B3B71" w:rsidRDefault="008B3B71">
      <w:r>
        <w:t>Kisik vpliva na rast in razmnoževanje kvasovk. V aerobnih pogojih se kvasovke hitreje razmnožujejo. Med reakcijo iz raztopine izhaja plin. Formalin prepreči kakršnokoli spremembo na kvasovkah. Če kisik dovajamo v reakcijo, je reakcija bolj burna kot če pustimo kisiku, da sam vstopa v raztopino.</w:t>
      </w:r>
    </w:p>
    <w:p w:rsidR="008B3B71" w:rsidRDefault="008B3B71"/>
    <w:p w:rsidR="008B3B71" w:rsidRDefault="008B3B71"/>
    <w:p w:rsidR="008B3B71" w:rsidRDefault="008B3B71">
      <w:pPr>
        <w:rPr>
          <w:bCs/>
          <w:sz w:val="28"/>
        </w:rPr>
      </w:pPr>
      <w:r>
        <w:rPr>
          <w:bCs/>
          <w:sz w:val="28"/>
        </w:rPr>
        <w:t>6. DISKUSIJA:</w:t>
      </w:r>
    </w:p>
    <w:p w:rsidR="008B3B71" w:rsidRDefault="008B3B71"/>
    <w:p w:rsidR="008B3B71" w:rsidRDefault="008B3B71">
      <w:pPr>
        <w:jc w:val="both"/>
        <w:rPr>
          <w:lang w:val="de-DE"/>
        </w:rPr>
      </w:pPr>
      <w:r>
        <w:t xml:space="preserve">Poskus smo delali s tremi erlenmajericami. V prvi je reakcija potekala v anaerobnih pogojih, v drugi je potekla v aerobnih pogojih- dodatno smo uvajali še kisik, v tretji erlenmajerici je reakcija potekla v aerobnih pogojih, le da tu nismo dovajali dodatnega </w:t>
      </w:r>
      <w:r>
        <w:lastRenderedPageBreak/>
        <w:t xml:space="preserve">kisika. V prvi erlenmajerici bi ( ob natančnem štetju) moralo biti najmanj kvasovk. </w:t>
      </w:r>
      <w:r>
        <w:rPr>
          <w:lang w:val="de-DE"/>
        </w:rPr>
        <w:t>Reakcija je potekla v anaerobnih pogojih. Pri reakciji ni bilo kisika, zato se kvasovke niso hitrorazmnoževale. V erlenmajerici je bilo preden smo jo zaprli, že nekaj kisika in ta je omogočil rast in razmnoževanje kvasovk. V drugi erlenmajerici je bilo največje število kvasovk. Reakcija je potekla v aerobnih pogojih, v raztopino pasmo še dodatno uvajali kisik. Tako je več kisika lahko reagiralo s kvasovkami in dobili smo več produkta. V tretji  erlenmajerici je reakcija potekla v aerobnih pogojih. Število kvasovk se je povečalo vendar vseeno ne toliko kot v drugi erlenmajerici. Ta erlenmajerica ni bila zaprta s zamaškom kot prva in druga, ampak z navadno vato. Skozi vato prehaja kisik zato so to aerobni pogoji, vendar s kvasovkami lahko reagira le toliko kisika kot ga je prišlo skozi vato v notranjost erlenmajerice, torej bistveno manj, kakor če bi vanjo uvajali kisik ali jo pustili odprto. S tem smo dokazali tudi našo hipotezo, da se kvasovke v večji prisotnosti kisika bolj razmnožujejo.</w:t>
      </w:r>
    </w:p>
    <w:p w:rsidR="008B3B71" w:rsidRDefault="008B3B71">
      <w:pPr>
        <w:rPr>
          <w:lang w:val="de-DE"/>
        </w:rPr>
      </w:pPr>
    </w:p>
    <w:p w:rsidR="008B3B71" w:rsidRDefault="008B3B71">
      <w:pPr>
        <w:rPr>
          <w:lang w:val="de-DE"/>
        </w:rPr>
      </w:pPr>
    </w:p>
    <w:p w:rsidR="008B3B71" w:rsidRDefault="008B3B71">
      <w:pPr>
        <w:rPr>
          <w:lang w:val="de-DE"/>
        </w:rPr>
      </w:pPr>
    </w:p>
    <w:p w:rsidR="008B3B71" w:rsidRDefault="008B3B71">
      <w:pPr>
        <w:rPr>
          <w:lang w:val="de-DE"/>
        </w:rPr>
      </w:pPr>
    </w:p>
    <w:p w:rsidR="008B3B71" w:rsidRDefault="008B3B71">
      <w:pPr>
        <w:rPr>
          <w:lang w:val="de-DE"/>
        </w:rPr>
      </w:pPr>
    </w:p>
    <w:p w:rsidR="008B3B71" w:rsidRDefault="008B3B71">
      <w:pPr>
        <w:rPr>
          <w:lang w:val="de-DE"/>
        </w:rPr>
      </w:pPr>
    </w:p>
    <w:p w:rsidR="008B3B71" w:rsidRDefault="008B3B71">
      <w:pPr>
        <w:rPr>
          <w:lang w:val="de-DE"/>
        </w:rPr>
      </w:pPr>
    </w:p>
    <w:p w:rsidR="008B3B71" w:rsidRDefault="008B3B71">
      <w:pPr>
        <w:jc w:val="both"/>
        <w:rPr>
          <w:lang w:val="de-DE"/>
        </w:rPr>
      </w:pPr>
    </w:p>
    <w:sectPr w:rsidR="008B3B71">
      <w:headerReference w:type="even" r:id="rId7"/>
      <w:headerReference w:type="default" r:id="rId8"/>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71" w:rsidRDefault="008B3B71">
      <w:r>
        <w:separator/>
      </w:r>
    </w:p>
  </w:endnote>
  <w:endnote w:type="continuationSeparator" w:id="0">
    <w:p w:rsidR="008B3B71" w:rsidRDefault="008B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71" w:rsidRDefault="008B3B71">
      <w:r>
        <w:separator/>
      </w:r>
    </w:p>
  </w:footnote>
  <w:footnote w:type="continuationSeparator" w:id="0">
    <w:p w:rsidR="008B3B71" w:rsidRDefault="008B3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1" w:rsidRDefault="008B3B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B71" w:rsidRDefault="008B3B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1" w:rsidRDefault="008B3B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526E"/>
    <w:multiLevelType w:val="singleLevel"/>
    <w:tmpl w:val="2BB2B142"/>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712B53C3"/>
    <w:multiLevelType w:val="singleLevel"/>
    <w:tmpl w:val="703AFD60"/>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1327"/>
    <w:rsid w:val="00210C93"/>
    <w:rsid w:val="00272B05"/>
    <w:rsid w:val="008B3B71"/>
    <w:rsid w:val="00AB13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val="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Cs/>
      <w:sz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2019-04-19T10:03:00Z</dcterms:created>
  <dcterms:modified xsi:type="dcterms:W3CDTF">2019-04-19T10:03:00Z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