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288"/>
      </w:tblGrid>
      <w:tr w:rsidR="00187282" w:rsidRPr="0028511F" w14:paraId="3D469E72" w14:textId="77777777">
        <w:trPr>
          <w:trHeight w:val="2880"/>
          <w:jc w:val="center"/>
        </w:trPr>
        <w:tc>
          <w:tcPr>
            <w:tcW w:w="5000" w:type="pct"/>
          </w:tcPr>
          <w:p w14:paraId="44EC6E0C" w14:textId="77777777" w:rsidR="00187282" w:rsidRPr="0028511F" w:rsidRDefault="0061520E" w:rsidP="00187282">
            <w:pPr>
              <w:pStyle w:val="NoSpacing"/>
              <w:jc w:val="center"/>
              <w:rPr>
                <w:rFonts w:ascii="Cambria" w:hAnsi="Cambria"/>
                <w:caps/>
              </w:rPr>
            </w:pPr>
            <w:bookmarkStart w:id="0" w:name="_GoBack"/>
            <w:bookmarkEnd w:id="0"/>
            <w:r w:rsidRPr="0028511F">
              <w:rPr>
                <w:rFonts w:ascii="Cambria" w:hAnsi="Cambria"/>
                <w:caps/>
              </w:rPr>
              <w:t>Škofijska gimnazija antona martina slomška</w:t>
            </w:r>
          </w:p>
        </w:tc>
      </w:tr>
      <w:tr w:rsidR="00187282" w:rsidRPr="0028511F" w14:paraId="08E440A4" w14:textId="77777777" w:rsidTr="0028511F">
        <w:trPr>
          <w:trHeight w:val="1440"/>
          <w:jc w:val="center"/>
        </w:trPr>
        <w:tc>
          <w:tcPr>
            <w:tcW w:w="5000" w:type="pct"/>
            <w:tcBorders>
              <w:bottom w:val="single" w:sz="4" w:space="0" w:color="94C600"/>
            </w:tcBorders>
            <w:vAlign w:val="center"/>
          </w:tcPr>
          <w:p w14:paraId="59395E51" w14:textId="77777777" w:rsidR="00187282" w:rsidRPr="0028511F" w:rsidRDefault="00187282" w:rsidP="00187282">
            <w:pPr>
              <w:pStyle w:val="NoSpacing"/>
              <w:jc w:val="center"/>
              <w:rPr>
                <w:rFonts w:ascii="Cambria" w:hAnsi="Cambria"/>
                <w:sz w:val="80"/>
                <w:szCs w:val="80"/>
                <w:vertAlign w:val="subscript"/>
              </w:rPr>
            </w:pPr>
            <w:r w:rsidRPr="0028511F">
              <w:rPr>
                <w:rFonts w:ascii="Cambria" w:hAnsi="Cambria"/>
                <w:sz w:val="80"/>
                <w:szCs w:val="80"/>
                <w:lang w:eastAsia="en-US"/>
              </w:rPr>
              <w:t>Vpliv svetlobe na nivo CO</w:t>
            </w:r>
            <w:r w:rsidRPr="0028511F">
              <w:rPr>
                <w:rFonts w:ascii="Cambria" w:hAnsi="Cambria"/>
                <w:sz w:val="80"/>
                <w:szCs w:val="80"/>
                <w:vertAlign w:val="subscript"/>
              </w:rPr>
              <w:t>2</w:t>
            </w:r>
          </w:p>
        </w:tc>
      </w:tr>
      <w:tr w:rsidR="00187282" w:rsidRPr="0028511F" w14:paraId="3E8B9668" w14:textId="77777777" w:rsidTr="0028511F">
        <w:trPr>
          <w:trHeight w:val="720"/>
          <w:jc w:val="center"/>
        </w:trPr>
        <w:tc>
          <w:tcPr>
            <w:tcW w:w="5000" w:type="pct"/>
            <w:tcBorders>
              <w:top w:val="single" w:sz="4" w:space="0" w:color="94C600"/>
            </w:tcBorders>
            <w:vAlign w:val="center"/>
          </w:tcPr>
          <w:p w14:paraId="379086AE" w14:textId="77777777" w:rsidR="00187282" w:rsidRPr="0028511F" w:rsidRDefault="00187282" w:rsidP="00187282">
            <w:pPr>
              <w:pStyle w:val="NoSpacing"/>
              <w:jc w:val="center"/>
              <w:rPr>
                <w:rFonts w:ascii="Cambria" w:hAnsi="Cambria"/>
                <w:sz w:val="44"/>
                <w:szCs w:val="44"/>
              </w:rPr>
            </w:pPr>
            <w:r w:rsidRPr="0028511F">
              <w:rPr>
                <w:rFonts w:ascii="Cambria" w:hAnsi="Cambria"/>
                <w:sz w:val="44"/>
                <w:szCs w:val="44"/>
              </w:rPr>
              <w:t>Poročilo</w:t>
            </w:r>
          </w:p>
        </w:tc>
      </w:tr>
      <w:tr w:rsidR="00187282" w:rsidRPr="0028511F" w14:paraId="3D8F3DDC" w14:textId="77777777">
        <w:trPr>
          <w:trHeight w:val="360"/>
          <w:jc w:val="center"/>
        </w:trPr>
        <w:tc>
          <w:tcPr>
            <w:tcW w:w="5000" w:type="pct"/>
            <w:vAlign w:val="center"/>
          </w:tcPr>
          <w:p w14:paraId="0C15DB6B" w14:textId="77777777" w:rsidR="00187282" w:rsidRPr="0028511F" w:rsidRDefault="00187282">
            <w:pPr>
              <w:pStyle w:val="NoSpacing"/>
              <w:jc w:val="center"/>
            </w:pPr>
          </w:p>
        </w:tc>
      </w:tr>
      <w:tr w:rsidR="00187282" w:rsidRPr="0028511F" w14:paraId="60DBF66F" w14:textId="77777777">
        <w:trPr>
          <w:trHeight w:val="360"/>
          <w:jc w:val="center"/>
        </w:trPr>
        <w:tc>
          <w:tcPr>
            <w:tcW w:w="5000" w:type="pct"/>
            <w:vAlign w:val="center"/>
          </w:tcPr>
          <w:p w14:paraId="3B44FE48" w14:textId="1F5D8969" w:rsidR="00187282" w:rsidRPr="0028511F" w:rsidRDefault="00187282">
            <w:pPr>
              <w:pStyle w:val="NoSpacing"/>
              <w:jc w:val="center"/>
              <w:rPr>
                <w:b/>
                <w:bCs/>
              </w:rPr>
            </w:pPr>
          </w:p>
        </w:tc>
      </w:tr>
      <w:tr w:rsidR="00187282" w:rsidRPr="0028511F" w14:paraId="22B27802" w14:textId="77777777">
        <w:trPr>
          <w:trHeight w:val="360"/>
          <w:jc w:val="center"/>
        </w:trPr>
        <w:tc>
          <w:tcPr>
            <w:tcW w:w="5000" w:type="pct"/>
            <w:vAlign w:val="center"/>
          </w:tcPr>
          <w:p w14:paraId="7189D7D6" w14:textId="5142F102" w:rsidR="00187282" w:rsidRPr="0028511F" w:rsidRDefault="00187282">
            <w:pPr>
              <w:pStyle w:val="NoSpacing"/>
              <w:jc w:val="center"/>
              <w:rPr>
                <w:b/>
                <w:bCs/>
              </w:rPr>
            </w:pPr>
          </w:p>
          <w:p w14:paraId="502A32F0" w14:textId="77777777" w:rsidR="0061520E" w:rsidRPr="0028511F" w:rsidRDefault="0061520E">
            <w:pPr>
              <w:pStyle w:val="NoSpacing"/>
              <w:jc w:val="center"/>
              <w:rPr>
                <w:b/>
                <w:bCs/>
              </w:rPr>
            </w:pPr>
            <w:r w:rsidRPr="0028511F">
              <w:rPr>
                <w:b/>
                <w:bCs/>
              </w:rPr>
              <w:t>Škofijska gimnazija Antona Martina Slomška</w:t>
            </w:r>
          </w:p>
          <w:p w14:paraId="7DF10750" w14:textId="77777777" w:rsidR="0061520E" w:rsidRPr="0028511F" w:rsidRDefault="0061520E">
            <w:pPr>
              <w:pStyle w:val="NoSpacing"/>
              <w:jc w:val="center"/>
              <w:rPr>
                <w:b/>
                <w:bCs/>
              </w:rPr>
            </w:pPr>
            <w:r w:rsidRPr="0028511F">
              <w:rPr>
                <w:b/>
                <w:bCs/>
              </w:rPr>
              <w:t>Biologija</w:t>
            </w:r>
          </w:p>
        </w:tc>
      </w:tr>
    </w:tbl>
    <w:p w14:paraId="33B2A697" w14:textId="77777777" w:rsidR="00187282" w:rsidRDefault="00187282"/>
    <w:p w14:paraId="67ADBBBB" w14:textId="77777777" w:rsidR="00187282" w:rsidRDefault="00187282"/>
    <w:tbl>
      <w:tblPr>
        <w:tblpPr w:leftFromText="187" w:rightFromText="187" w:horzAnchor="margin" w:tblpXSpec="center" w:tblpYSpec="bottom"/>
        <w:tblW w:w="5000" w:type="pct"/>
        <w:tblLook w:val="04A0" w:firstRow="1" w:lastRow="0" w:firstColumn="1" w:lastColumn="0" w:noHBand="0" w:noVBand="1"/>
      </w:tblPr>
      <w:tblGrid>
        <w:gridCol w:w="9288"/>
      </w:tblGrid>
      <w:tr w:rsidR="00187282" w:rsidRPr="0028511F" w14:paraId="3BAAFB8C" w14:textId="77777777">
        <w:tc>
          <w:tcPr>
            <w:tcW w:w="5000" w:type="pct"/>
          </w:tcPr>
          <w:p w14:paraId="0F07DCB6" w14:textId="77777777" w:rsidR="00187282" w:rsidRPr="0028511F" w:rsidRDefault="00187282">
            <w:pPr>
              <w:pStyle w:val="NoSpacing"/>
            </w:pPr>
          </w:p>
        </w:tc>
      </w:tr>
    </w:tbl>
    <w:p w14:paraId="29810400" w14:textId="6E22EFA7" w:rsidR="00187282" w:rsidRDefault="00E37C1A" w:rsidP="005D0D78">
      <w:pPr>
        <w:jc w:val="center"/>
      </w:pPr>
      <w:r>
        <w:t xml:space="preserve"> </w:t>
      </w:r>
    </w:p>
    <w:p w14:paraId="55833B2E" w14:textId="77777777" w:rsidR="00187282" w:rsidRDefault="00187282">
      <w:r>
        <w:br w:type="page"/>
      </w:r>
    </w:p>
    <w:p w14:paraId="268242FB" w14:textId="77777777" w:rsidR="005D0D78" w:rsidRDefault="005D0D78" w:rsidP="005D0D78">
      <w:pPr>
        <w:pStyle w:val="Heading1"/>
      </w:pPr>
      <w:bookmarkStart w:id="1" w:name="_Toc354055993"/>
      <w:r>
        <w:t>Kazalo</w:t>
      </w:r>
      <w:bookmarkEnd w:id="1"/>
    </w:p>
    <w:p w14:paraId="6E5066E8" w14:textId="77777777" w:rsidR="005D0D78" w:rsidRPr="0028511F" w:rsidRDefault="00187282">
      <w:pPr>
        <w:pStyle w:val="TOC1"/>
        <w:tabs>
          <w:tab w:val="right" w:leader="dot" w:pos="9062"/>
        </w:tabs>
        <w:rPr>
          <w:rFonts w:ascii="Calibri" w:eastAsia="Times New Roman" w:hAnsi="Calibri"/>
          <w:b w:val="0"/>
          <w:bCs w:val="0"/>
          <w:caps w:val="0"/>
          <w:noProof/>
          <w:sz w:val="22"/>
          <w:szCs w:val="22"/>
          <w:lang w:eastAsia="sl-SI"/>
        </w:rPr>
      </w:pPr>
      <w:r>
        <w:fldChar w:fldCharType="begin"/>
      </w:r>
      <w:r>
        <w:instrText xml:space="preserve"> TOC \o "1-3" \h \z \u </w:instrText>
      </w:r>
      <w:r>
        <w:fldChar w:fldCharType="separate"/>
      </w:r>
      <w:hyperlink w:anchor="_Toc354055993" w:history="1">
        <w:r w:rsidR="005D0D78" w:rsidRPr="004F22FB">
          <w:rPr>
            <w:rStyle w:val="Hyperlink"/>
            <w:noProof/>
          </w:rPr>
          <w:t>Kazalo</w:t>
        </w:r>
        <w:r w:rsidR="005D0D78">
          <w:rPr>
            <w:noProof/>
            <w:webHidden/>
          </w:rPr>
          <w:tab/>
        </w:r>
        <w:r w:rsidR="005D0D78">
          <w:rPr>
            <w:noProof/>
            <w:webHidden/>
          </w:rPr>
          <w:fldChar w:fldCharType="begin"/>
        </w:r>
        <w:r w:rsidR="005D0D78">
          <w:rPr>
            <w:noProof/>
            <w:webHidden/>
          </w:rPr>
          <w:instrText xml:space="preserve"> PAGEREF _Toc354055993 \h </w:instrText>
        </w:r>
        <w:r w:rsidR="005D0D78">
          <w:rPr>
            <w:noProof/>
            <w:webHidden/>
          </w:rPr>
        </w:r>
        <w:r w:rsidR="005D0D78">
          <w:rPr>
            <w:noProof/>
            <w:webHidden/>
          </w:rPr>
          <w:fldChar w:fldCharType="separate"/>
        </w:r>
        <w:r w:rsidR="005D0D78">
          <w:rPr>
            <w:noProof/>
            <w:webHidden/>
          </w:rPr>
          <w:t>1</w:t>
        </w:r>
        <w:r w:rsidR="005D0D78">
          <w:rPr>
            <w:noProof/>
            <w:webHidden/>
          </w:rPr>
          <w:fldChar w:fldCharType="end"/>
        </w:r>
      </w:hyperlink>
    </w:p>
    <w:p w14:paraId="1D88B650"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5994" w:history="1">
        <w:r w:rsidR="005D0D78" w:rsidRPr="004F22FB">
          <w:rPr>
            <w:rStyle w:val="Hyperlink"/>
            <w:noProof/>
          </w:rPr>
          <w:t>Uvod</w:t>
        </w:r>
        <w:r w:rsidR="005D0D78">
          <w:rPr>
            <w:noProof/>
            <w:webHidden/>
          </w:rPr>
          <w:tab/>
        </w:r>
        <w:r w:rsidR="005D0D78">
          <w:rPr>
            <w:noProof/>
            <w:webHidden/>
          </w:rPr>
          <w:fldChar w:fldCharType="begin"/>
        </w:r>
        <w:r w:rsidR="005D0D78">
          <w:rPr>
            <w:noProof/>
            <w:webHidden/>
          </w:rPr>
          <w:instrText xml:space="preserve"> PAGEREF _Toc354055994 \h </w:instrText>
        </w:r>
        <w:r w:rsidR="005D0D78">
          <w:rPr>
            <w:noProof/>
            <w:webHidden/>
          </w:rPr>
        </w:r>
        <w:r w:rsidR="005D0D78">
          <w:rPr>
            <w:noProof/>
            <w:webHidden/>
          </w:rPr>
          <w:fldChar w:fldCharType="separate"/>
        </w:r>
        <w:r w:rsidR="005D0D78">
          <w:rPr>
            <w:noProof/>
            <w:webHidden/>
          </w:rPr>
          <w:t>2</w:t>
        </w:r>
        <w:r w:rsidR="005D0D78">
          <w:rPr>
            <w:noProof/>
            <w:webHidden/>
          </w:rPr>
          <w:fldChar w:fldCharType="end"/>
        </w:r>
      </w:hyperlink>
    </w:p>
    <w:p w14:paraId="20C6E16C" w14:textId="77777777" w:rsidR="005D0D78" w:rsidRPr="0028511F" w:rsidRDefault="00324730">
      <w:pPr>
        <w:pStyle w:val="TOC2"/>
        <w:tabs>
          <w:tab w:val="right" w:leader="dot" w:pos="9062"/>
        </w:tabs>
        <w:rPr>
          <w:rFonts w:eastAsia="Times New Roman" w:cs="Times New Roman"/>
          <w:b w:val="0"/>
          <w:bCs w:val="0"/>
          <w:noProof/>
          <w:sz w:val="22"/>
          <w:szCs w:val="22"/>
          <w:lang w:eastAsia="sl-SI"/>
        </w:rPr>
      </w:pPr>
      <w:hyperlink w:anchor="_Toc354055995" w:history="1">
        <w:r w:rsidR="005D0D78" w:rsidRPr="004F22FB">
          <w:rPr>
            <w:rStyle w:val="Hyperlink"/>
            <w:noProof/>
          </w:rPr>
          <w:t>Hipoteze</w:t>
        </w:r>
        <w:r w:rsidR="005D0D78">
          <w:rPr>
            <w:noProof/>
            <w:webHidden/>
          </w:rPr>
          <w:tab/>
        </w:r>
        <w:r w:rsidR="005D0D78">
          <w:rPr>
            <w:noProof/>
            <w:webHidden/>
          </w:rPr>
          <w:fldChar w:fldCharType="begin"/>
        </w:r>
        <w:r w:rsidR="005D0D78">
          <w:rPr>
            <w:noProof/>
            <w:webHidden/>
          </w:rPr>
          <w:instrText xml:space="preserve"> PAGEREF _Toc354055995 \h </w:instrText>
        </w:r>
        <w:r w:rsidR="005D0D78">
          <w:rPr>
            <w:noProof/>
            <w:webHidden/>
          </w:rPr>
        </w:r>
        <w:r w:rsidR="005D0D78">
          <w:rPr>
            <w:noProof/>
            <w:webHidden/>
          </w:rPr>
          <w:fldChar w:fldCharType="separate"/>
        </w:r>
        <w:r w:rsidR="005D0D78">
          <w:rPr>
            <w:noProof/>
            <w:webHidden/>
          </w:rPr>
          <w:t>2</w:t>
        </w:r>
        <w:r w:rsidR="005D0D78">
          <w:rPr>
            <w:noProof/>
            <w:webHidden/>
          </w:rPr>
          <w:fldChar w:fldCharType="end"/>
        </w:r>
      </w:hyperlink>
    </w:p>
    <w:p w14:paraId="08C2B538"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5996" w:history="1">
        <w:r w:rsidR="005D0D78" w:rsidRPr="004F22FB">
          <w:rPr>
            <w:rStyle w:val="Hyperlink"/>
            <w:noProof/>
          </w:rPr>
          <w:t>Materiali in aparature</w:t>
        </w:r>
        <w:r w:rsidR="005D0D78">
          <w:rPr>
            <w:noProof/>
            <w:webHidden/>
          </w:rPr>
          <w:tab/>
        </w:r>
        <w:r w:rsidR="005D0D78">
          <w:rPr>
            <w:noProof/>
            <w:webHidden/>
          </w:rPr>
          <w:fldChar w:fldCharType="begin"/>
        </w:r>
        <w:r w:rsidR="005D0D78">
          <w:rPr>
            <w:noProof/>
            <w:webHidden/>
          </w:rPr>
          <w:instrText xml:space="preserve"> PAGEREF _Toc354055996 \h </w:instrText>
        </w:r>
        <w:r w:rsidR="005D0D78">
          <w:rPr>
            <w:noProof/>
            <w:webHidden/>
          </w:rPr>
        </w:r>
        <w:r w:rsidR="005D0D78">
          <w:rPr>
            <w:noProof/>
            <w:webHidden/>
          </w:rPr>
          <w:fldChar w:fldCharType="separate"/>
        </w:r>
        <w:r w:rsidR="005D0D78">
          <w:rPr>
            <w:noProof/>
            <w:webHidden/>
          </w:rPr>
          <w:t>3</w:t>
        </w:r>
        <w:r w:rsidR="005D0D78">
          <w:rPr>
            <w:noProof/>
            <w:webHidden/>
          </w:rPr>
          <w:fldChar w:fldCharType="end"/>
        </w:r>
      </w:hyperlink>
    </w:p>
    <w:p w14:paraId="30AED5AC"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5997" w:history="1">
        <w:r w:rsidR="005D0D78" w:rsidRPr="004F22FB">
          <w:rPr>
            <w:rStyle w:val="Hyperlink"/>
            <w:noProof/>
          </w:rPr>
          <w:t>Potek dela</w:t>
        </w:r>
        <w:r w:rsidR="005D0D78">
          <w:rPr>
            <w:noProof/>
            <w:webHidden/>
          </w:rPr>
          <w:tab/>
        </w:r>
        <w:r w:rsidR="005D0D78">
          <w:rPr>
            <w:noProof/>
            <w:webHidden/>
          </w:rPr>
          <w:fldChar w:fldCharType="begin"/>
        </w:r>
        <w:r w:rsidR="005D0D78">
          <w:rPr>
            <w:noProof/>
            <w:webHidden/>
          </w:rPr>
          <w:instrText xml:space="preserve"> PAGEREF _Toc354055997 \h </w:instrText>
        </w:r>
        <w:r w:rsidR="005D0D78">
          <w:rPr>
            <w:noProof/>
            <w:webHidden/>
          </w:rPr>
        </w:r>
        <w:r w:rsidR="005D0D78">
          <w:rPr>
            <w:noProof/>
            <w:webHidden/>
          </w:rPr>
          <w:fldChar w:fldCharType="separate"/>
        </w:r>
        <w:r w:rsidR="005D0D78">
          <w:rPr>
            <w:noProof/>
            <w:webHidden/>
          </w:rPr>
          <w:t>3</w:t>
        </w:r>
        <w:r w:rsidR="005D0D78">
          <w:rPr>
            <w:noProof/>
            <w:webHidden/>
          </w:rPr>
          <w:fldChar w:fldCharType="end"/>
        </w:r>
      </w:hyperlink>
    </w:p>
    <w:p w14:paraId="3E480765"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5998" w:history="1">
        <w:r w:rsidR="005D0D78" w:rsidRPr="004F22FB">
          <w:rPr>
            <w:rStyle w:val="Hyperlink"/>
            <w:noProof/>
          </w:rPr>
          <w:t>Rezultati</w:t>
        </w:r>
        <w:r w:rsidR="005D0D78">
          <w:rPr>
            <w:noProof/>
            <w:webHidden/>
          </w:rPr>
          <w:tab/>
        </w:r>
        <w:r w:rsidR="005D0D78">
          <w:rPr>
            <w:noProof/>
            <w:webHidden/>
          </w:rPr>
          <w:fldChar w:fldCharType="begin"/>
        </w:r>
        <w:r w:rsidR="005D0D78">
          <w:rPr>
            <w:noProof/>
            <w:webHidden/>
          </w:rPr>
          <w:instrText xml:space="preserve"> PAGEREF _Toc354055998 \h </w:instrText>
        </w:r>
        <w:r w:rsidR="005D0D78">
          <w:rPr>
            <w:noProof/>
            <w:webHidden/>
          </w:rPr>
        </w:r>
        <w:r w:rsidR="005D0D78">
          <w:rPr>
            <w:noProof/>
            <w:webHidden/>
          </w:rPr>
          <w:fldChar w:fldCharType="separate"/>
        </w:r>
        <w:r w:rsidR="005D0D78">
          <w:rPr>
            <w:noProof/>
            <w:webHidden/>
          </w:rPr>
          <w:t>4</w:t>
        </w:r>
        <w:r w:rsidR="005D0D78">
          <w:rPr>
            <w:noProof/>
            <w:webHidden/>
          </w:rPr>
          <w:fldChar w:fldCharType="end"/>
        </w:r>
      </w:hyperlink>
    </w:p>
    <w:p w14:paraId="6C507459" w14:textId="77777777" w:rsidR="005D0D78" w:rsidRPr="0028511F" w:rsidRDefault="00324730">
      <w:pPr>
        <w:pStyle w:val="TOC2"/>
        <w:tabs>
          <w:tab w:val="right" w:leader="dot" w:pos="9062"/>
        </w:tabs>
        <w:rPr>
          <w:rFonts w:eastAsia="Times New Roman" w:cs="Times New Roman"/>
          <w:b w:val="0"/>
          <w:bCs w:val="0"/>
          <w:noProof/>
          <w:sz w:val="22"/>
          <w:szCs w:val="22"/>
          <w:lang w:eastAsia="sl-SI"/>
        </w:rPr>
      </w:pPr>
      <w:hyperlink w:anchor="_Toc354055999" w:history="1">
        <w:r w:rsidR="005D0D78" w:rsidRPr="004F22FB">
          <w:rPr>
            <w:rStyle w:val="Hyperlink"/>
            <w:noProof/>
          </w:rPr>
          <w:t>1. del:</w:t>
        </w:r>
        <w:r w:rsidR="005D0D78">
          <w:rPr>
            <w:noProof/>
            <w:webHidden/>
          </w:rPr>
          <w:tab/>
        </w:r>
        <w:r w:rsidR="005D0D78">
          <w:rPr>
            <w:noProof/>
            <w:webHidden/>
          </w:rPr>
          <w:fldChar w:fldCharType="begin"/>
        </w:r>
        <w:r w:rsidR="005D0D78">
          <w:rPr>
            <w:noProof/>
            <w:webHidden/>
          </w:rPr>
          <w:instrText xml:space="preserve"> PAGEREF _Toc354055999 \h </w:instrText>
        </w:r>
        <w:r w:rsidR="005D0D78">
          <w:rPr>
            <w:noProof/>
            <w:webHidden/>
          </w:rPr>
        </w:r>
        <w:r w:rsidR="005D0D78">
          <w:rPr>
            <w:noProof/>
            <w:webHidden/>
          </w:rPr>
          <w:fldChar w:fldCharType="separate"/>
        </w:r>
        <w:r w:rsidR="005D0D78">
          <w:rPr>
            <w:noProof/>
            <w:webHidden/>
          </w:rPr>
          <w:t>4</w:t>
        </w:r>
        <w:r w:rsidR="005D0D78">
          <w:rPr>
            <w:noProof/>
            <w:webHidden/>
          </w:rPr>
          <w:fldChar w:fldCharType="end"/>
        </w:r>
      </w:hyperlink>
    </w:p>
    <w:p w14:paraId="658C5F2F" w14:textId="77777777" w:rsidR="005D0D78" w:rsidRPr="0028511F" w:rsidRDefault="00324730">
      <w:pPr>
        <w:pStyle w:val="TOC2"/>
        <w:tabs>
          <w:tab w:val="right" w:leader="dot" w:pos="9062"/>
        </w:tabs>
        <w:rPr>
          <w:rFonts w:eastAsia="Times New Roman" w:cs="Times New Roman"/>
          <w:b w:val="0"/>
          <w:bCs w:val="0"/>
          <w:noProof/>
          <w:sz w:val="22"/>
          <w:szCs w:val="22"/>
          <w:lang w:eastAsia="sl-SI"/>
        </w:rPr>
      </w:pPr>
      <w:hyperlink w:anchor="_Toc354056000" w:history="1">
        <w:r w:rsidR="005D0D78" w:rsidRPr="004F22FB">
          <w:rPr>
            <w:rStyle w:val="Hyperlink"/>
            <w:noProof/>
          </w:rPr>
          <w:t>2. del:</w:t>
        </w:r>
        <w:r w:rsidR="005D0D78">
          <w:rPr>
            <w:noProof/>
            <w:webHidden/>
          </w:rPr>
          <w:tab/>
        </w:r>
        <w:r w:rsidR="005D0D78">
          <w:rPr>
            <w:noProof/>
            <w:webHidden/>
          </w:rPr>
          <w:fldChar w:fldCharType="begin"/>
        </w:r>
        <w:r w:rsidR="005D0D78">
          <w:rPr>
            <w:noProof/>
            <w:webHidden/>
          </w:rPr>
          <w:instrText xml:space="preserve"> PAGEREF _Toc354056000 \h </w:instrText>
        </w:r>
        <w:r w:rsidR="005D0D78">
          <w:rPr>
            <w:noProof/>
            <w:webHidden/>
          </w:rPr>
        </w:r>
        <w:r w:rsidR="005D0D78">
          <w:rPr>
            <w:noProof/>
            <w:webHidden/>
          </w:rPr>
          <w:fldChar w:fldCharType="separate"/>
        </w:r>
        <w:r w:rsidR="005D0D78">
          <w:rPr>
            <w:noProof/>
            <w:webHidden/>
          </w:rPr>
          <w:t>4</w:t>
        </w:r>
        <w:r w:rsidR="005D0D78">
          <w:rPr>
            <w:noProof/>
            <w:webHidden/>
          </w:rPr>
          <w:fldChar w:fldCharType="end"/>
        </w:r>
      </w:hyperlink>
    </w:p>
    <w:p w14:paraId="552C7ACB"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6001" w:history="1">
        <w:r w:rsidR="005D0D78" w:rsidRPr="004F22FB">
          <w:rPr>
            <w:rStyle w:val="Hyperlink"/>
            <w:noProof/>
          </w:rPr>
          <w:t>Diskusija</w:t>
        </w:r>
        <w:r w:rsidR="005D0D78">
          <w:rPr>
            <w:noProof/>
            <w:webHidden/>
          </w:rPr>
          <w:tab/>
        </w:r>
        <w:r w:rsidR="005D0D78">
          <w:rPr>
            <w:noProof/>
            <w:webHidden/>
          </w:rPr>
          <w:fldChar w:fldCharType="begin"/>
        </w:r>
        <w:r w:rsidR="005D0D78">
          <w:rPr>
            <w:noProof/>
            <w:webHidden/>
          </w:rPr>
          <w:instrText xml:space="preserve"> PAGEREF _Toc354056001 \h </w:instrText>
        </w:r>
        <w:r w:rsidR="005D0D78">
          <w:rPr>
            <w:noProof/>
            <w:webHidden/>
          </w:rPr>
        </w:r>
        <w:r w:rsidR="005D0D78">
          <w:rPr>
            <w:noProof/>
            <w:webHidden/>
          </w:rPr>
          <w:fldChar w:fldCharType="separate"/>
        </w:r>
        <w:r w:rsidR="005D0D78">
          <w:rPr>
            <w:noProof/>
            <w:webHidden/>
          </w:rPr>
          <w:t>4</w:t>
        </w:r>
        <w:r w:rsidR="005D0D78">
          <w:rPr>
            <w:noProof/>
            <w:webHidden/>
          </w:rPr>
          <w:fldChar w:fldCharType="end"/>
        </w:r>
      </w:hyperlink>
    </w:p>
    <w:p w14:paraId="266FAD17" w14:textId="77777777" w:rsidR="005D0D78" w:rsidRPr="0028511F" w:rsidRDefault="00324730">
      <w:pPr>
        <w:pStyle w:val="TOC2"/>
        <w:tabs>
          <w:tab w:val="right" w:leader="dot" w:pos="9062"/>
        </w:tabs>
        <w:rPr>
          <w:rFonts w:eastAsia="Times New Roman" w:cs="Times New Roman"/>
          <w:b w:val="0"/>
          <w:bCs w:val="0"/>
          <w:noProof/>
          <w:sz w:val="22"/>
          <w:szCs w:val="22"/>
          <w:lang w:eastAsia="sl-SI"/>
        </w:rPr>
      </w:pPr>
      <w:hyperlink w:anchor="_Toc354056002" w:history="1">
        <w:r w:rsidR="005D0D78" w:rsidRPr="004F22FB">
          <w:rPr>
            <w:rStyle w:val="Hyperlink"/>
            <w:noProof/>
          </w:rPr>
          <w:t>1. del</w:t>
        </w:r>
        <w:r w:rsidR="005D0D78">
          <w:rPr>
            <w:noProof/>
            <w:webHidden/>
          </w:rPr>
          <w:tab/>
        </w:r>
        <w:r w:rsidR="005D0D78">
          <w:rPr>
            <w:noProof/>
            <w:webHidden/>
          </w:rPr>
          <w:fldChar w:fldCharType="begin"/>
        </w:r>
        <w:r w:rsidR="005D0D78">
          <w:rPr>
            <w:noProof/>
            <w:webHidden/>
          </w:rPr>
          <w:instrText xml:space="preserve"> PAGEREF _Toc354056002 \h </w:instrText>
        </w:r>
        <w:r w:rsidR="005D0D78">
          <w:rPr>
            <w:noProof/>
            <w:webHidden/>
          </w:rPr>
        </w:r>
        <w:r w:rsidR="005D0D78">
          <w:rPr>
            <w:noProof/>
            <w:webHidden/>
          </w:rPr>
          <w:fldChar w:fldCharType="separate"/>
        </w:r>
        <w:r w:rsidR="005D0D78">
          <w:rPr>
            <w:noProof/>
            <w:webHidden/>
          </w:rPr>
          <w:t>4</w:t>
        </w:r>
        <w:r w:rsidR="005D0D78">
          <w:rPr>
            <w:noProof/>
            <w:webHidden/>
          </w:rPr>
          <w:fldChar w:fldCharType="end"/>
        </w:r>
      </w:hyperlink>
    </w:p>
    <w:p w14:paraId="2550220D" w14:textId="77777777" w:rsidR="005D0D78" w:rsidRPr="0028511F" w:rsidRDefault="00324730">
      <w:pPr>
        <w:pStyle w:val="TOC2"/>
        <w:tabs>
          <w:tab w:val="right" w:leader="dot" w:pos="9062"/>
        </w:tabs>
        <w:rPr>
          <w:rFonts w:eastAsia="Times New Roman" w:cs="Times New Roman"/>
          <w:b w:val="0"/>
          <w:bCs w:val="0"/>
          <w:noProof/>
          <w:sz w:val="22"/>
          <w:szCs w:val="22"/>
          <w:lang w:eastAsia="sl-SI"/>
        </w:rPr>
      </w:pPr>
      <w:hyperlink w:anchor="_Toc354056003" w:history="1">
        <w:r w:rsidR="005D0D78" w:rsidRPr="004F22FB">
          <w:rPr>
            <w:rStyle w:val="Hyperlink"/>
            <w:noProof/>
          </w:rPr>
          <w:t>2. del:</w:t>
        </w:r>
        <w:r w:rsidR="005D0D78">
          <w:rPr>
            <w:noProof/>
            <w:webHidden/>
          </w:rPr>
          <w:tab/>
        </w:r>
        <w:r w:rsidR="005D0D78">
          <w:rPr>
            <w:noProof/>
            <w:webHidden/>
          </w:rPr>
          <w:fldChar w:fldCharType="begin"/>
        </w:r>
        <w:r w:rsidR="005D0D78">
          <w:rPr>
            <w:noProof/>
            <w:webHidden/>
          </w:rPr>
          <w:instrText xml:space="preserve"> PAGEREF _Toc354056003 \h </w:instrText>
        </w:r>
        <w:r w:rsidR="005D0D78">
          <w:rPr>
            <w:noProof/>
            <w:webHidden/>
          </w:rPr>
        </w:r>
        <w:r w:rsidR="005D0D78">
          <w:rPr>
            <w:noProof/>
            <w:webHidden/>
          </w:rPr>
          <w:fldChar w:fldCharType="separate"/>
        </w:r>
        <w:r w:rsidR="005D0D78">
          <w:rPr>
            <w:noProof/>
            <w:webHidden/>
          </w:rPr>
          <w:t>5</w:t>
        </w:r>
        <w:r w:rsidR="005D0D78">
          <w:rPr>
            <w:noProof/>
            <w:webHidden/>
          </w:rPr>
          <w:fldChar w:fldCharType="end"/>
        </w:r>
      </w:hyperlink>
    </w:p>
    <w:p w14:paraId="0E370645"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6004" w:history="1">
        <w:r w:rsidR="005D0D78" w:rsidRPr="004F22FB">
          <w:rPr>
            <w:rStyle w:val="Hyperlink"/>
            <w:noProof/>
          </w:rPr>
          <w:t>Zaključki</w:t>
        </w:r>
        <w:r w:rsidR="005D0D78">
          <w:rPr>
            <w:noProof/>
            <w:webHidden/>
          </w:rPr>
          <w:tab/>
        </w:r>
        <w:r w:rsidR="005D0D78">
          <w:rPr>
            <w:noProof/>
            <w:webHidden/>
          </w:rPr>
          <w:fldChar w:fldCharType="begin"/>
        </w:r>
        <w:r w:rsidR="005D0D78">
          <w:rPr>
            <w:noProof/>
            <w:webHidden/>
          </w:rPr>
          <w:instrText xml:space="preserve"> PAGEREF _Toc354056004 \h </w:instrText>
        </w:r>
        <w:r w:rsidR="005D0D78">
          <w:rPr>
            <w:noProof/>
            <w:webHidden/>
          </w:rPr>
        </w:r>
        <w:r w:rsidR="005D0D78">
          <w:rPr>
            <w:noProof/>
            <w:webHidden/>
          </w:rPr>
          <w:fldChar w:fldCharType="separate"/>
        </w:r>
        <w:r w:rsidR="005D0D78">
          <w:rPr>
            <w:noProof/>
            <w:webHidden/>
          </w:rPr>
          <w:t>5</w:t>
        </w:r>
        <w:r w:rsidR="005D0D78">
          <w:rPr>
            <w:noProof/>
            <w:webHidden/>
          </w:rPr>
          <w:fldChar w:fldCharType="end"/>
        </w:r>
      </w:hyperlink>
    </w:p>
    <w:p w14:paraId="6FF84BB9" w14:textId="77777777" w:rsidR="005D0D78" w:rsidRPr="0028511F" w:rsidRDefault="00324730">
      <w:pPr>
        <w:pStyle w:val="TOC1"/>
        <w:tabs>
          <w:tab w:val="right" w:leader="dot" w:pos="9062"/>
        </w:tabs>
        <w:rPr>
          <w:rFonts w:ascii="Calibri" w:eastAsia="Times New Roman" w:hAnsi="Calibri"/>
          <w:b w:val="0"/>
          <w:bCs w:val="0"/>
          <w:caps w:val="0"/>
          <w:noProof/>
          <w:sz w:val="22"/>
          <w:szCs w:val="22"/>
          <w:lang w:eastAsia="sl-SI"/>
        </w:rPr>
      </w:pPr>
      <w:hyperlink w:anchor="_Toc354056005" w:history="1">
        <w:r w:rsidR="005D0D78" w:rsidRPr="004F22FB">
          <w:rPr>
            <w:rStyle w:val="Hyperlink"/>
            <w:noProof/>
          </w:rPr>
          <w:t>Viri</w:t>
        </w:r>
        <w:r w:rsidR="005D0D78">
          <w:rPr>
            <w:noProof/>
            <w:webHidden/>
          </w:rPr>
          <w:tab/>
        </w:r>
        <w:r w:rsidR="005D0D78">
          <w:rPr>
            <w:noProof/>
            <w:webHidden/>
          </w:rPr>
          <w:fldChar w:fldCharType="begin"/>
        </w:r>
        <w:r w:rsidR="005D0D78">
          <w:rPr>
            <w:noProof/>
            <w:webHidden/>
          </w:rPr>
          <w:instrText xml:space="preserve"> PAGEREF _Toc354056005 \h </w:instrText>
        </w:r>
        <w:r w:rsidR="005D0D78">
          <w:rPr>
            <w:noProof/>
            <w:webHidden/>
          </w:rPr>
        </w:r>
        <w:r w:rsidR="005D0D78">
          <w:rPr>
            <w:noProof/>
            <w:webHidden/>
          </w:rPr>
          <w:fldChar w:fldCharType="separate"/>
        </w:r>
        <w:r w:rsidR="005D0D78">
          <w:rPr>
            <w:noProof/>
            <w:webHidden/>
          </w:rPr>
          <w:t>5</w:t>
        </w:r>
        <w:r w:rsidR="005D0D78">
          <w:rPr>
            <w:noProof/>
            <w:webHidden/>
          </w:rPr>
          <w:fldChar w:fldCharType="end"/>
        </w:r>
      </w:hyperlink>
    </w:p>
    <w:p w14:paraId="237DDD10" w14:textId="77777777" w:rsidR="00187282" w:rsidRDefault="00187282">
      <w:r>
        <w:fldChar w:fldCharType="end"/>
      </w:r>
    </w:p>
    <w:p w14:paraId="2E96752C" w14:textId="77777777" w:rsidR="00187282" w:rsidRDefault="00187282">
      <w:r>
        <w:br w:type="page"/>
      </w:r>
    </w:p>
    <w:p w14:paraId="5D19E1F7" w14:textId="77777777" w:rsidR="000730FA" w:rsidRDefault="00187282" w:rsidP="00187282">
      <w:pPr>
        <w:pStyle w:val="Heading1"/>
        <w:rPr>
          <w:caps/>
        </w:rPr>
      </w:pPr>
      <w:bookmarkStart w:id="2" w:name="_Toc354055994"/>
      <w:r w:rsidRPr="00187282">
        <w:rPr>
          <w:caps/>
        </w:rPr>
        <w:t>Uvod</w:t>
      </w:r>
      <w:bookmarkEnd w:id="2"/>
    </w:p>
    <w:p w14:paraId="44FE976C" w14:textId="77777777" w:rsidR="00187282" w:rsidRDefault="00187282" w:rsidP="00187282">
      <w:pPr>
        <w:rPr>
          <w:sz w:val="24"/>
          <w:szCs w:val="24"/>
        </w:rPr>
      </w:pPr>
      <w:r w:rsidRPr="00B72AFC">
        <w:rPr>
          <w:sz w:val="24"/>
          <w:szCs w:val="24"/>
        </w:rPr>
        <w:t xml:space="preserve">Fotosinteza je </w:t>
      </w:r>
      <w:r w:rsidR="00B72AFC">
        <w:rPr>
          <w:sz w:val="24"/>
          <w:szCs w:val="24"/>
        </w:rPr>
        <w:t xml:space="preserve">proces, pomemben za vse žive organizme, saj pretvarja sončno energijo v energijo kemičnih vezi v bioloških molekulah. Ta nato postane del energije, ki je na razpolago v prehranjevalnih verigah. Molekule, ki v svojih vezeh kopičijo kemično energijo, so gradniki celičnih struktur ali drugih molekul. V procesu fotosinteze se sprošča tudi kisik, ki je nepogrešljiv za preživetje mnogih organizmov. </w:t>
      </w:r>
    </w:p>
    <w:p w14:paraId="7603EA24" w14:textId="77777777" w:rsidR="00B72AFC" w:rsidRDefault="00B72AFC" w:rsidP="00187282">
      <w:pPr>
        <w:rPr>
          <w:sz w:val="24"/>
          <w:szCs w:val="24"/>
        </w:rPr>
      </w:pPr>
      <w:r>
        <w:rPr>
          <w:sz w:val="24"/>
          <w:szCs w:val="24"/>
        </w:rPr>
        <w:t xml:space="preserve">Podobno kot celično dihanje je fotosinteza redoks proces, kar pomeni da elektronski transport poteka v nasprotni smeri od tistega pri celičnem dihanju. Pri fotosintezi se molekule vode razcepijo, sproščeni elektroni pa se skupaj z vodikovimi protoni prenesejo na ogljikov dioksid, ki se tako reducira v sladkor. Medtem, do elektroni potujejo od vode proti sladkorju, narašča njihova potencialna energija. Za tak potek je potrebna energija, to pa zagotavlja svetloba. </w:t>
      </w:r>
    </w:p>
    <w:p w14:paraId="0F3A541A" w14:textId="77777777" w:rsidR="00B72AFC" w:rsidRDefault="00B72AFC" w:rsidP="00187282">
      <w:pPr>
        <w:rPr>
          <w:sz w:val="24"/>
          <w:szCs w:val="24"/>
        </w:rPr>
      </w:pPr>
      <w:r>
        <w:rPr>
          <w:sz w:val="24"/>
          <w:szCs w:val="24"/>
        </w:rPr>
        <w:t>Fotosintezo sestavljata dva sklopa reakcij: primarne (sveetlobne) reakcije in sekundarne (temotne) reakcije.</w:t>
      </w:r>
    </w:p>
    <w:p w14:paraId="4BB92803" w14:textId="77777777" w:rsidR="00B72AFC" w:rsidRDefault="00B72AFC" w:rsidP="00187282">
      <w:pPr>
        <w:rPr>
          <w:sz w:val="24"/>
          <w:szCs w:val="24"/>
        </w:rPr>
      </w:pPr>
      <w:r>
        <w:rPr>
          <w:sz w:val="24"/>
          <w:szCs w:val="24"/>
        </w:rPr>
        <w:t>Primarne reakcije so neposredno odvisne od svetlobe. Pri njih se svetlobna energija pretvori v kemično, ATP in NADPH. Slednji je vir elektronov in protonov za redukcijo ogljikovega dioksida v sladkor, ki poteče v sklopu sekundarnih reakcij</w:t>
      </w:r>
      <w:r w:rsidR="006E74EA">
        <w:rPr>
          <w:sz w:val="24"/>
          <w:szCs w:val="24"/>
        </w:rPr>
        <w:t xml:space="preserve"> fotosinteze</w:t>
      </w:r>
      <w:r>
        <w:rPr>
          <w:sz w:val="24"/>
          <w:szCs w:val="24"/>
        </w:rPr>
        <w:t>.</w:t>
      </w:r>
    </w:p>
    <w:p w14:paraId="1940C845" w14:textId="77777777" w:rsidR="00B72AFC" w:rsidRDefault="00B72AFC" w:rsidP="00187282">
      <w:pPr>
        <w:rPr>
          <w:sz w:val="24"/>
          <w:szCs w:val="24"/>
        </w:rPr>
      </w:pPr>
      <w:r>
        <w:rPr>
          <w:sz w:val="24"/>
          <w:szCs w:val="24"/>
        </w:rPr>
        <w:t xml:space="preserve">Sekundarne reakcije niso neposredno odvisne od svetlobe. Pri njih se kemična energija porabi za sintezo sladkorja. </w:t>
      </w:r>
      <w:r w:rsidR="006E74EA">
        <w:rPr>
          <w:sz w:val="24"/>
          <w:szCs w:val="24"/>
        </w:rPr>
        <w:t>Imenujemo jih tudi Calvinov cikel ali temotna faza fotosinteze, čeprav pravzaprav ne poteka v temi. Od primarne faze se razlikuje le po tem, da zanj niso potrebni fotosintetski pigmenti (klorofil). V Calvinovem ciklu se vodikovi protoni (H</w:t>
      </w:r>
      <w:r w:rsidR="006E74EA" w:rsidRPr="006E74EA">
        <w:rPr>
          <w:sz w:val="24"/>
          <w:szCs w:val="24"/>
          <w:vertAlign w:val="superscript"/>
        </w:rPr>
        <w:t>+</w:t>
      </w:r>
      <w:r w:rsidR="006E74EA">
        <w:rPr>
          <w:sz w:val="24"/>
          <w:szCs w:val="24"/>
        </w:rPr>
        <w:t>) in elektroni (e</w:t>
      </w:r>
      <w:r w:rsidR="006E74EA" w:rsidRPr="006E74EA">
        <w:rPr>
          <w:sz w:val="24"/>
          <w:szCs w:val="24"/>
          <w:vertAlign w:val="superscript"/>
        </w:rPr>
        <w:t>-</w:t>
      </w:r>
      <w:r w:rsidR="006E74EA">
        <w:rPr>
          <w:sz w:val="24"/>
          <w:szCs w:val="24"/>
        </w:rPr>
        <w:t>) dodajajo ogljikovemu dioksidu, ki se ob tem veže na vmesno spojino s pet C-atomi. Tako nastaja sladkor, vodikove protone, elektrone in ATP p zagotavljajo primarne (svetlobne) reakcije fotosinteze.</w:t>
      </w:r>
    </w:p>
    <w:p w14:paraId="654FB5FD" w14:textId="77777777" w:rsidR="006E74EA" w:rsidRDefault="006E74EA" w:rsidP="006E74EA">
      <w:pPr>
        <w:pStyle w:val="Heading2"/>
      </w:pPr>
      <w:bookmarkStart w:id="3" w:name="_Toc354055995"/>
      <w:r>
        <w:t>Hipoteze</w:t>
      </w:r>
      <w:bookmarkEnd w:id="3"/>
    </w:p>
    <w:p w14:paraId="3E058A38" w14:textId="77777777" w:rsidR="006E74EA" w:rsidRDefault="006E74EA" w:rsidP="006E74EA">
      <w:r>
        <w:t xml:space="preserve">Fotosinteza je proces pri katerem rastline pretvarjajo svetlobno energijo v kemično, kar omogoči pretvorbo ogljikovega dioksida in vode v sladkor. Pri fotosintezi torej nastajajo organske snovi iz anorganskih. Vendar pa fotosinteza lahko poteka le, če je rastlina izpostavljena svetlobi in če ima na voljo dovolj vode. </w:t>
      </w:r>
    </w:p>
    <w:p w14:paraId="759461FA" w14:textId="77777777" w:rsidR="00BA5D6B" w:rsidRDefault="00BA5D6B" w:rsidP="00BA5D6B">
      <w:pPr>
        <w:pStyle w:val="ListParagraph"/>
        <w:numPr>
          <w:ilvl w:val="0"/>
          <w:numId w:val="3"/>
        </w:numPr>
      </w:pPr>
      <w:r>
        <w:t xml:space="preserve">Proces fotosinteze bo potekal le takrat ko bo rastlina izpostavljena svetlobi in bo imela na razpolago ogljikov dioksid. </w:t>
      </w:r>
    </w:p>
    <w:p w14:paraId="587FB9A4" w14:textId="77777777" w:rsidR="00BA5D6B" w:rsidRDefault="00BA5D6B" w:rsidP="00BA5D6B">
      <w:pPr>
        <w:pStyle w:val="ListParagraph"/>
        <w:numPr>
          <w:ilvl w:val="0"/>
          <w:numId w:val="3"/>
        </w:numPr>
      </w:pPr>
      <w:r>
        <w:t>Pri dihanju rastline bo nastajal CO2.</w:t>
      </w:r>
    </w:p>
    <w:p w14:paraId="3701B24E" w14:textId="77777777" w:rsidR="00260BAB" w:rsidRDefault="00BA5D6B" w:rsidP="00BA5D6B">
      <w:pPr>
        <w:pStyle w:val="ListParagraph"/>
        <w:numPr>
          <w:ilvl w:val="0"/>
          <w:numId w:val="3"/>
        </w:numPr>
      </w:pPr>
      <w:r>
        <w:t>Rastlina pri fotosintezi proizvaja kisik, zato ga bomo lahko ujeli ter ga dokazali s tlečo trsko.</w:t>
      </w:r>
      <w:r w:rsidR="00260BAB">
        <w:br w:type="page"/>
      </w:r>
    </w:p>
    <w:p w14:paraId="57221920" w14:textId="77777777" w:rsidR="00260BAB" w:rsidRDefault="00260BAB" w:rsidP="00260BAB">
      <w:pPr>
        <w:pStyle w:val="Heading1"/>
      </w:pPr>
      <w:bookmarkStart w:id="4" w:name="_Toc354055996"/>
      <w:r>
        <w:t>Materiali in aparature</w:t>
      </w:r>
      <w:bookmarkEnd w:id="4"/>
    </w:p>
    <w:p w14:paraId="522AC2B5" w14:textId="77777777" w:rsidR="00260BAB" w:rsidRDefault="00260BAB" w:rsidP="00260BAB">
      <w:pPr>
        <w:pStyle w:val="ListParagraph"/>
        <w:numPr>
          <w:ilvl w:val="0"/>
          <w:numId w:val="2"/>
        </w:numPr>
      </w:pPr>
      <w:r>
        <w:t>· bromtimol modrilo (BTM; indikator),</w:t>
      </w:r>
    </w:p>
    <w:p w14:paraId="4D7C6AAD" w14:textId="77777777" w:rsidR="00260BAB" w:rsidRDefault="00260BAB" w:rsidP="00260BAB">
      <w:pPr>
        <w:pStyle w:val="ListParagraph"/>
        <w:numPr>
          <w:ilvl w:val="0"/>
          <w:numId w:val="2"/>
        </w:numPr>
      </w:pPr>
      <w:r>
        <w:t>· račja zel (Elodea canadensis),</w:t>
      </w:r>
    </w:p>
    <w:p w14:paraId="39154F48" w14:textId="77777777" w:rsidR="00260BAB" w:rsidRDefault="00260BAB" w:rsidP="00260BAB">
      <w:pPr>
        <w:pStyle w:val="ListParagraph"/>
        <w:numPr>
          <w:ilvl w:val="0"/>
          <w:numId w:val="2"/>
        </w:numPr>
      </w:pPr>
      <w:r>
        <w:t>· epruvete,</w:t>
      </w:r>
    </w:p>
    <w:p w14:paraId="018F4E3C" w14:textId="77777777" w:rsidR="00260BAB" w:rsidRDefault="00260BAB" w:rsidP="00260BAB">
      <w:pPr>
        <w:pStyle w:val="ListParagraph"/>
        <w:numPr>
          <w:ilvl w:val="0"/>
          <w:numId w:val="2"/>
        </w:numPr>
      </w:pPr>
      <w:r>
        <w:t>· slamica za pitje,</w:t>
      </w:r>
    </w:p>
    <w:p w14:paraId="71B8F570" w14:textId="77777777" w:rsidR="00260BAB" w:rsidRDefault="00260BAB" w:rsidP="00260BAB">
      <w:pPr>
        <w:pStyle w:val="ListParagraph"/>
        <w:numPr>
          <w:ilvl w:val="0"/>
          <w:numId w:val="2"/>
        </w:numPr>
      </w:pPr>
      <w:r>
        <w:t>· sodavica,</w:t>
      </w:r>
    </w:p>
    <w:p w14:paraId="5FACB8E1" w14:textId="77777777" w:rsidR="00260BAB" w:rsidRDefault="00260BAB" w:rsidP="00260BAB">
      <w:pPr>
        <w:pStyle w:val="ListParagraph"/>
        <w:numPr>
          <w:ilvl w:val="0"/>
          <w:numId w:val="2"/>
        </w:numPr>
      </w:pPr>
      <w:r>
        <w:t>· aluminijeva folija;</w:t>
      </w:r>
    </w:p>
    <w:p w14:paraId="003D8A66" w14:textId="77777777" w:rsidR="00260BAB" w:rsidRDefault="00260BAB" w:rsidP="00260BAB">
      <w:pPr>
        <w:pStyle w:val="ListParagraph"/>
        <w:numPr>
          <w:ilvl w:val="0"/>
          <w:numId w:val="2"/>
        </w:numPr>
      </w:pPr>
      <w:r>
        <w:t>· čaše za akvarijsko vodo,</w:t>
      </w:r>
    </w:p>
    <w:p w14:paraId="53F32BCB" w14:textId="77777777" w:rsidR="00260BAB" w:rsidRDefault="00260BAB" w:rsidP="00260BAB">
      <w:pPr>
        <w:pStyle w:val="ListParagraph"/>
        <w:numPr>
          <w:ilvl w:val="0"/>
          <w:numId w:val="2"/>
        </w:numPr>
      </w:pPr>
      <w:r>
        <w:t>· raztopina NaHCO3,</w:t>
      </w:r>
    </w:p>
    <w:p w14:paraId="32E3E231" w14:textId="77777777" w:rsidR="00260BAB" w:rsidRDefault="00260BAB" w:rsidP="00260BAB">
      <w:pPr>
        <w:pStyle w:val="ListParagraph"/>
        <w:numPr>
          <w:ilvl w:val="0"/>
          <w:numId w:val="2"/>
        </w:numPr>
      </w:pPr>
      <w:r>
        <w:t>· lijak,</w:t>
      </w:r>
    </w:p>
    <w:p w14:paraId="6B6932B0" w14:textId="77777777" w:rsidR="00BA5D6B" w:rsidRDefault="00BA5D6B" w:rsidP="00BA5D6B">
      <w:pPr>
        <w:pStyle w:val="ListParagraph"/>
        <w:numPr>
          <w:ilvl w:val="0"/>
          <w:numId w:val="2"/>
        </w:numPr>
      </w:pPr>
      <w:r>
        <w:t>· oprijemalka za epruvete,</w:t>
      </w:r>
    </w:p>
    <w:p w14:paraId="3DCA6F51" w14:textId="77777777" w:rsidR="00BA5D6B" w:rsidRDefault="00BA5D6B" w:rsidP="00BA5D6B">
      <w:pPr>
        <w:pStyle w:val="ListParagraph"/>
        <w:numPr>
          <w:ilvl w:val="0"/>
          <w:numId w:val="2"/>
        </w:numPr>
      </w:pPr>
      <w:r>
        <w:t>· trska in vžigalice.</w:t>
      </w:r>
    </w:p>
    <w:p w14:paraId="1A1D4720" w14:textId="77777777" w:rsidR="00BA5D6B" w:rsidRDefault="00BA5D6B" w:rsidP="00BA5D6B"/>
    <w:p w14:paraId="703E6226" w14:textId="77777777" w:rsidR="00BA5D6B" w:rsidRDefault="00BA5D6B" w:rsidP="00BA5D6B">
      <w:pPr>
        <w:pStyle w:val="Heading1"/>
      </w:pPr>
      <w:bookmarkStart w:id="5" w:name="_Toc354055997"/>
      <w:r>
        <w:t>Potek dela</w:t>
      </w:r>
      <w:bookmarkEnd w:id="5"/>
    </w:p>
    <w:p w14:paraId="24484F9B"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1.</w:t>
      </w:r>
      <w:r w:rsidRPr="0028511F">
        <w:rPr>
          <w:rFonts w:cs="Calibri"/>
          <w:sz w:val="24"/>
          <w:szCs w:val="24"/>
        </w:rPr>
        <w:t xml:space="preserve"> Pripravili smo osem epruvet. Štiri smo ovili z aluminijevo folijo, zato da je v njih poskus potekal v temi. Epruvete smo napolnili z:</w:t>
      </w:r>
      <w:r w:rsidRPr="0028511F">
        <w:rPr>
          <w:rFonts w:cs="Calibri"/>
          <w:sz w:val="24"/>
          <w:szCs w:val="24"/>
        </w:rPr>
        <w:br/>
      </w:r>
    </w:p>
    <w:p w14:paraId="0522B445" w14:textId="77777777" w:rsidR="00BA5D6B" w:rsidRPr="0028511F" w:rsidRDefault="00BA5D6B" w:rsidP="00BA5D6B">
      <w:pPr>
        <w:autoSpaceDE w:val="0"/>
        <w:autoSpaceDN w:val="0"/>
        <w:adjustRightInd w:val="0"/>
        <w:spacing w:after="0" w:line="240" w:lineRule="auto"/>
        <w:rPr>
          <w:rFonts w:cs="Calibri"/>
          <w:b/>
          <w:bCs/>
          <w:sz w:val="24"/>
          <w:szCs w:val="24"/>
        </w:rPr>
      </w:pPr>
      <w:r w:rsidRPr="0028511F">
        <w:rPr>
          <w:rFonts w:cs="Calibri"/>
          <w:b/>
          <w:bCs/>
          <w:sz w:val="24"/>
          <w:szCs w:val="24"/>
        </w:rPr>
        <w:t>Epruvete na svetlobi:</w:t>
      </w:r>
    </w:p>
    <w:p w14:paraId="1F6A6F12"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1: bromtimol modrilo.</w:t>
      </w:r>
    </w:p>
    <w:p w14:paraId="5133BB43"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2: sodavica in indikator (BTM).</w:t>
      </w:r>
    </w:p>
    <w:p w14:paraId="48A3DC3F"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3: BTM in rastlina.</w:t>
      </w:r>
    </w:p>
    <w:p w14:paraId="51452DBC"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4: sodavica, rastlina in BTM.</w:t>
      </w:r>
    </w:p>
    <w:p w14:paraId="65F85EC2" w14:textId="77777777" w:rsidR="00BA5D6B" w:rsidRPr="0028511F" w:rsidRDefault="00BA5D6B" w:rsidP="00BA5D6B">
      <w:pPr>
        <w:autoSpaceDE w:val="0"/>
        <w:autoSpaceDN w:val="0"/>
        <w:adjustRightInd w:val="0"/>
        <w:spacing w:after="0" w:line="240" w:lineRule="auto"/>
        <w:rPr>
          <w:rFonts w:cs="Calibri"/>
          <w:b/>
          <w:bCs/>
          <w:sz w:val="24"/>
          <w:szCs w:val="24"/>
        </w:rPr>
      </w:pPr>
      <w:r w:rsidRPr="0028511F">
        <w:rPr>
          <w:rFonts w:cs="Calibri"/>
          <w:b/>
          <w:bCs/>
          <w:sz w:val="24"/>
          <w:szCs w:val="24"/>
        </w:rPr>
        <w:t>Epruvete, ovite s folijo:</w:t>
      </w:r>
    </w:p>
    <w:p w14:paraId="0458340A"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5: bromtimol modrilo.</w:t>
      </w:r>
    </w:p>
    <w:p w14:paraId="46D104E7"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6: sodavica in BTM.</w:t>
      </w:r>
    </w:p>
    <w:p w14:paraId="5BB5DE45"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7: BTM in rastlina.</w:t>
      </w:r>
    </w:p>
    <w:p w14:paraId="6B1CDA6D" w14:textId="77777777" w:rsidR="00BA5D6B" w:rsidRPr="0028511F" w:rsidRDefault="00BA5D6B" w:rsidP="00BA5D6B">
      <w:pPr>
        <w:autoSpaceDE w:val="0"/>
        <w:autoSpaceDN w:val="0"/>
        <w:adjustRightInd w:val="0"/>
        <w:spacing w:after="0" w:line="240" w:lineRule="auto"/>
        <w:ind w:left="708"/>
        <w:rPr>
          <w:rFonts w:cs="Calibri"/>
          <w:sz w:val="24"/>
          <w:szCs w:val="24"/>
        </w:rPr>
      </w:pPr>
      <w:r w:rsidRPr="0028511F">
        <w:rPr>
          <w:rFonts w:cs="Calibri"/>
          <w:sz w:val="24"/>
          <w:szCs w:val="24"/>
        </w:rPr>
        <w:t>· Epruveta 8: sodavica, rastlina in BTM.</w:t>
      </w:r>
    </w:p>
    <w:p w14:paraId="4CF46DE0" w14:textId="77777777" w:rsidR="00BA5D6B" w:rsidRPr="0028511F" w:rsidRDefault="00BA5D6B" w:rsidP="00BA5D6B">
      <w:pPr>
        <w:autoSpaceDE w:val="0"/>
        <w:autoSpaceDN w:val="0"/>
        <w:adjustRightInd w:val="0"/>
        <w:spacing w:after="0" w:line="240" w:lineRule="auto"/>
        <w:ind w:left="708"/>
        <w:rPr>
          <w:rFonts w:cs="Calibri"/>
          <w:sz w:val="24"/>
          <w:szCs w:val="24"/>
        </w:rPr>
      </w:pPr>
    </w:p>
    <w:p w14:paraId="582801F7"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Opazovali smo, kaj se dogaja v epruvetah.</w:t>
      </w:r>
    </w:p>
    <w:p w14:paraId="11E04789" w14:textId="77777777" w:rsidR="00BA5D6B" w:rsidRPr="0028511F" w:rsidRDefault="00BA5D6B" w:rsidP="00BA5D6B">
      <w:pPr>
        <w:autoSpaceDE w:val="0"/>
        <w:autoSpaceDN w:val="0"/>
        <w:adjustRightInd w:val="0"/>
        <w:spacing w:after="0" w:line="240" w:lineRule="auto"/>
        <w:rPr>
          <w:rFonts w:cs="Calibri"/>
          <w:sz w:val="24"/>
          <w:szCs w:val="24"/>
        </w:rPr>
      </w:pPr>
    </w:p>
    <w:p w14:paraId="64250E56"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 xml:space="preserve">2. </w:t>
      </w:r>
      <w:r w:rsidRPr="0028511F">
        <w:rPr>
          <w:rFonts w:cs="Calibri"/>
          <w:sz w:val="24"/>
          <w:szCs w:val="24"/>
        </w:rPr>
        <w:t>Da bi odgovorili na vprašanje, ali v zeleni rastlini, ki opravlja fotosintezo, nastaja</w:t>
      </w:r>
    </w:p>
    <w:p w14:paraId="7CA3E297"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presežek kisika, smo izvedli naslednji poskus:</w:t>
      </w:r>
    </w:p>
    <w:p w14:paraId="3638A388" w14:textId="77777777" w:rsidR="00BA5D6B" w:rsidRPr="0028511F" w:rsidRDefault="00BA5D6B" w:rsidP="00BA5D6B">
      <w:pPr>
        <w:pStyle w:val="ListParagraph"/>
        <w:autoSpaceDE w:val="0"/>
        <w:autoSpaceDN w:val="0"/>
        <w:adjustRightInd w:val="0"/>
        <w:spacing w:after="0" w:line="240" w:lineRule="auto"/>
        <w:rPr>
          <w:rFonts w:cs="Calibri"/>
          <w:sz w:val="24"/>
          <w:szCs w:val="24"/>
        </w:rPr>
      </w:pPr>
      <w:r w:rsidRPr="0028511F">
        <w:rPr>
          <w:rFonts w:cs="Calibri"/>
          <w:sz w:val="24"/>
          <w:szCs w:val="24"/>
        </w:rPr>
        <w:t>Rastlino smo dali v čašo z akvarijsko vodo in raztopino natrijevega bikarbonata. V čašo smo potopili lijak tako, da je stala z razširjenim delom na dnu posode, v njem pa je bila rastlina. Na lijak smo pritrdili z vratom navzdol obrnjeno epruveto. V tej epruveti se je zbiral plin. Poskus je potekal nekaj dni na močni svetlobi. Plin smo dokazali s tlečo trsko.</w:t>
      </w:r>
    </w:p>
    <w:p w14:paraId="35E668CE" w14:textId="77777777" w:rsidR="00BA5D6B" w:rsidRDefault="00BA5D6B" w:rsidP="00BA5D6B">
      <w:pPr>
        <w:autoSpaceDE w:val="0"/>
        <w:autoSpaceDN w:val="0"/>
        <w:adjustRightInd w:val="0"/>
        <w:spacing w:after="0" w:line="240" w:lineRule="auto"/>
        <w:rPr>
          <w:rFonts w:ascii="NimbusSanL-Regu" w:hAnsi="NimbusSanL-Regu" w:cs="NimbusSanL-Regu"/>
          <w:sz w:val="24"/>
          <w:szCs w:val="24"/>
        </w:rPr>
      </w:pPr>
    </w:p>
    <w:p w14:paraId="634F7CDA" w14:textId="77777777" w:rsidR="00BA5D6B" w:rsidRDefault="00BA5D6B">
      <w:pPr>
        <w:rPr>
          <w:rFonts w:ascii="NimbusSanL-Regu" w:hAnsi="NimbusSanL-Regu" w:cs="NimbusSanL-Regu"/>
          <w:sz w:val="24"/>
          <w:szCs w:val="24"/>
        </w:rPr>
      </w:pPr>
      <w:r>
        <w:rPr>
          <w:rFonts w:ascii="NimbusSanL-Regu" w:hAnsi="NimbusSanL-Regu" w:cs="NimbusSanL-Regu"/>
          <w:sz w:val="24"/>
          <w:szCs w:val="24"/>
        </w:rPr>
        <w:br w:type="page"/>
      </w:r>
    </w:p>
    <w:p w14:paraId="7B75A51D" w14:textId="77777777" w:rsidR="00BA5D6B" w:rsidRDefault="00BA5D6B" w:rsidP="00BA5D6B">
      <w:pPr>
        <w:pStyle w:val="Heading1"/>
      </w:pPr>
      <w:bookmarkStart w:id="6" w:name="_Toc354055998"/>
      <w:r>
        <w:t>Rezultati</w:t>
      </w:r>
      <w:bookmarkEnd w:id="6"/>
    </w:p>
    <w:p w14:paraId="6B4C3548" w14:textId="77777777" w:rsidR="00BA5D6B" w:rsidRPr="00BA5D6B" w:rsidRDefault="00BA5D6B" w:rsidP="00BA5D6B">
      <w:pPr>
        <w:pStyle w:val="Heading2"/>
      </w:pPr>
      <w:bookmarkStart w:id="7" w:name="_Toc354055999"/>
      <w:r w:rsidRPr="00BA5D6B">
        <w:t>1. del:</w:t>
      </w:r>
      <w:bookmarkEnd w:id="7"/>
    </w:p>
    <w:p w14:paraId="65A4ECC9"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 xml:space="preserve">a) </w:t>
      </w:r>
      <w:r w:rsidRPr="0028511F">
        <w:rPr>
          <w:rFonts w:cs="Calibri"/>
          <w:b/>
          <w:sz w:val="24"/>
          <w:szCs w:val="24"/>
        </w:rPr>
        <w:t>Rezultati epruvet, ki so bile na svetlobi:</w:t>
      </w:r>
    </w:p>
    <w:p w14:paraId="031CCEF0"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1: ni spremembe</w:t>
      </w:r>
    </w:p>
    <w:p w14:paraId="033B8098"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2: indikator postane rumen.</w:t>
      </w:r>
    </w:p>
    <w:p w14:paraId="1CC0EB90"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3: ni spremembe.</w:t>
      </w:r>
    </w:p>
    <w:p w14:paraId="3019C176"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4: indikator se obarva rumeno, potem pa počasi nazaj v modro.</w:t>
      </w:r>
    </w:p>
    <w:p w14:paraId="671F8902"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 xml:space="preserve">b) </w:t>
      </w:r>
      <w:r w:rsidRPr="0028511F">
        <w:rPr>
          <w:rFonts w:cs="Calibri"/>
          <w:b/>
          <w:sz w:val="24"/>
          <w:szCs w:val="24"/>
        </w:rPr>
        <w:t>Rezultati epruvet, ki so bile zavite v folijo (v temi)</w:t>
      </w:r>
    </w:p>
    <w:p w14:paraId="3FD7F3F5"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5: ni spremembe.</w:t>
      </w:r>
    </w:p>
    <w:p w14:paraId="5AB6DCDD"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 Epruveta 6: indikator postane rumen.</w:t>
      </w:r>
    </w:p>
    <w:p w14:paraId="3443E27A" w14:textId="77777777" w:rsidR="00BA5D6B" w:rsidRPr="00BA5D6B" w:rsidRDefault="00BA5D6B" w:rsidP="00BA5D6B">
      <w:r w:rsidRPr="0028511F">
        <w:rPr>
          <w:rFonts w:cs="Calibri"/>
          <w:sz w:val="24"/>
          <w:szCs w:val="24"/>
        </w:rPr>
        <w:t>· Epruveta 7: indikator postane rumen.</w:t>
      </w:r>
      <w:r w:rsidRPr="00BA5D6B">
        <w:t xml:space="preserve"> </w:t>
      </w:r>
      <w:r>
        <w:br/>
      </w:r>
      <w:r w:rsidRPr="0028511F">
        <w:rPr>
          <w:rFonts w:cs="Calibri"/>
          <w:sz w:val="24"/>
          <w:szCs w:val="24"/>
        </w:rPr>
        <w:t>· Epruveta 8: indikator postane rumen.</w:t>
      </w:r>
    </w:p>
    <w:p w14:paraId="2B543425" w14:textId="77777777" w:rsidR="00BA5D6B" w:rsidRPr="0028511F" w:rsidRDefault="00BA5D6B" w:rsidP="00BA5D6B">
      <w:pPr>
        <w:rPr>
          <w:rFonts w:cs="Calibri"/>
          <w:sz w:val="24"/>
          <w:szCs w:val="24"/>
        </w:rPr>
      </w:pPr>
      <w:bookmarkStart w:id="8" w:name="_Toc354056000"/>
      <w:r w:rsidRPr="00BA5D6B">
        <w:rPr>
          <w:rStyle w:val="Heading2Char"/>
          <w:rFonts w:eastAsia="Calibri"/>
        </w:rPr>
        <w:t>2. del:</w:t>
      </w:r>
      <w:bookmarkEnd w:id="8"/>
      <w:r w:rsidRPr="0028511F">
        <w:rPr>
          <w:rFonts w:cs="Calibri"/>
          <w:sz w:val="24"/>
          <w:szCs w:val="24"/>
        </w:rPr>
        <w:t xml:space="preserve"> Trska je zažarela!</w:t>
      </w:r>
    </w:p>
    <w:p w14:paraId="58613067" w14:textId="77777777" w:rsidR="00BA5D6B" w:rsidRPr="0028511F" w:rsidRDefault="00BA5D6B" w:rsidP="00BA5D6B">
      <w:pPr>
        <w:rPr>
          <w:rFonts w:cs="Calibri"/>
          <w:sz w:val="24"/>
          <w:szCs w:val="24"/>
        </w:rPr>
      </w:pPr>
    </w:p>
    <w:p w14:paraId="238ACBC4" w14:textId="77777777" w:rsidR="00BA5D6B" w:rsidRDefault="005D0D78" w:rsidP="00BA5D6B">
      <w:pPr>
        <w:pStyle w:val="Heading1"/>
      </w:pPr>
      <w:bookmarkStart w:id="9" w:name="_Toc354056001"/>
      <w:r>
        <w:t>Diskusija</w:t>
      </w:r>
      <w:bookmarkEnd w:id="9"/>
    </w:p>
    <w:p w14:paraId="1EB7EAB5" w14:textId="77777777" w:rsidR="00BA5D6B" w:rsidRPr="00BA5D6B" w:rsidRDefault="00BA5D6B" w:rsidP="00BA5D6B">
      <w:pPr>
        <w:pStyle w:val="Heading2"/>
      </w:pPr>
      <w:bookmarkStart w:id="10" w:name="_Toc354056002"/>
      <w:r w:rsidRPr="00BA5D6B">
        <w:t>1. del</w:t>
      </w:r>
      <w:bookmarkEnd w:id="10"/>
    </w:p>
    <w:p w14:paraId="10B3E6B1"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 xml:space="preserve">a) </w:t>
      </w:r>
      <w:r w:rsidRPr="0028511F">
        <w:rPr>
          <w:rFonts w:cs="Calibri"/>
          <w:b/>
          <w:sz w:val="24"/>
          <w:szCs w:val="24"/>
        </w:rPr>
        <w:t>V prvem poskusu</w:t>
      </w:r>
      <w:r w:rsidRPr="0028511F">
        <w:rPr>
          <w:rFonts w:cs="Calibri"/>
          <w:sz w:val="24"/>
          <w:szCs w:val="24"/>
        </w:rPr>
        <w:t xml:space="preserve"> je proces fotosinteze nemoteno potekal, saj so bile epruvete na</w:t>
      </w:r>
    </w:p>
    <w:p w14:paraId="60A5CBF9"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svetlobi.</w:t>
      </w:r>
    </w:p>
    <w:p w14:paraId="538EE7B9" w14:textId="77777777" w:rsidR="00BA5D6B" w:rsidRPr="0028511F" w:rsidRDefault="00BA5D6B" w:rsidP="00BA5D6B">
      <w:pPr>
        <w:pStyle w:val="ListParagraph"/>
        <w:numPr>
          <w:ilvl w:val="0"/>
          <w:numId w:val="6"/>
        </w:numPr>
        <w:autoSpaceDE w:val="0"/>
        <w:autoSpaceDN w:val="0"/>
        <w:adjustRightInd w:val="0"/>
        <w:spacing w:after="0" w:line="240" w:lineRule="auto"/>
        <w:rPr>
          <w:rFonts w:cs="Calibri"/>
          <w:sz w:val="24"/>
          <w:szCs w:val="24"/>
        </w:rPr>
      </w:pPr>
      <w:r w:rsidRPr="0028511F">
        <w:rPr>
          <w:rFonts w:cs="Calibri"/>
          <w:sz w:val="24"/>
          <w:szCs w:val="24"/>
        </w:rPr>
        <w:t>Prva epruveta je bila kontrolni poskus; barva je torej ostala nespremenjena. Vanjo smo</w:t>
      </w:r>
      <w:r w:rsidR="005D0D78" w:rsidRPr="0028511F">
        <w:rPr>
          <w:rFonts w:cs="Calibri"/>
          <w:sz w:val="24"/>
          <w:szCs w:val="24"/>
        </w:rPr>
        <w:t xml:space="preserve"> </w:t>
      </w:r>
      <w:r w:rsidRPr="0028511F">
        <w:rPr>
          <w:rFonts w:cs="Calibri"/>
          <w:sz w:val="24"/>
          <w:szCs w:val="24"/>
        </w:rPr>
        <w:t>nalili le bromtimol modrilo, ki je indikator za ogljikov dioksid. Dokazali smo, da bromtimol modrilo sam od sebe ne reagira.</w:t>
      </w:r>
    </w:p>
    <w:p w14:paraId="2C5C7D00" w14:textId="77777777" w:rsidR="00BA5D6B" w:rsidRPr="0028511F" w:rsidRDefault="00BA5D6B" w:rsidP="00BA5D6B">
      <w:pPr>
        <w:pStyle w:val="ListParagraph"/>
        <w:numPr>
          <w:ilvl w:val="0"/>
          <w:numId w:val="6"/>
        </w:numPr>
        <w:autoSpaceDE w:val="0"/>
        <w:autoSpaceDN w:val="0"/>
        <w:adjustRightInd w:val="0"/>
        <w:spacing w:after="0" w:line="240" w:lineRule="auto"/>
        <w:rPr>
          <w:rFonts w:cs="Calibri"/>
          <w:sz w:val="24"/>
          <w:szCs w:val="24"/>
        </w:rPr>
      </w:pPr>
      <w:r w:rsidRPr="0028511F">
        <w:rPr>
          <w:rFonts w:cs="Calibri"/>
          <w:sz w:val="24"/>
          <w:szCs w:val="24"/>
        </w:rPr>
        <w:t>Druga epruveta: BTM smo dodali še sodavico. Indikator se veže z ogljikovim dioksidom iz sodavice (H</w:t>
      </w:r>
      <w:r w:rsidRPr="0028511F">
        <w:rPr>
          <w:rFonts w:cs="Calibri"/>
          <w:sz w:val="14"/>
          <w:szCs w:val="14"/>
        </w:rPr>
        <w:t>2</w:t>
      </w:r>
      <w:r w:rsidRPr="0028511F">
        <w:rPr>
          <w:rFonts w:cs="Calibri"/>
          <w:sz w:val="24"/>
          <w:szCs w:val="24"/>
        </w:rPr>
        <w:t>CO</w:t>
      </w:r>
      <w:r w:rsidRPr="0028511F">
        <w:rPr>
          <w:rFonts w:cs="Calibri"/>
          <w:sz w:val="14"/>
          <w:szCs w:val="14"/>
        </w:rPr>
        <w:t>3</w:t>
      </w:r>
      <w:r w:rsidRPr="0028511F">
        <w:rPr>
          <w:rFonts w:cs="Calibri"/>
          <w:sz w:val="24"/>
          <w:szCs w:val="24"/>
        </w:rPr>
        <w:t>) in se zato obarva rumeno.</w:t>
      </w:r>
    </w:p>
    <w:p w14:paraId="733425D7" w14:textId="77777777" w:rsidR="00BA5D6B" w:rsidRPr="0028511F" w:rsidRDefault="00BA5D6B" w:rsidP="00BA5D6B">
      <w:pPr>
        <w:pStyle w:val="ListParagraph"/>
        <w:numPr>
          <w:ilvl w:val="0"/>
          <w:numId w:val="6"/>
        </w:numPr>
        <w:autoSpaceDE w:val="0"/>
        <w:autoSpaceDN w:val="0"/>
        <w:adjustRightInd w:val="0"/>
        <w:spacing w:after="0" w:line="240" w:lineRule="auto"/>
        <w:rPr>
          <w:rFonts w:cs="Calibri"/>
          <w:sz w:val="24"/>
          <w:szCs w:val="24"/>
        </w:rPr>
      </w:pPr>
      <w:r w:rsidRPr="0028511F">
        <w:rPr>
          <w:rFonts w:cs="Calibri"/>
          <w:sz w:val="24"/>
          <w:szCs w:val="24"/>
        </w:rPr>
        <w:t>Tretja epruveta je vsebovala BTM in rastlino. Barva v epruveti je ostala modra. Sklepamo lahko, da je rastlina pri procesu fotosinteze porabila ves ogljikov dioksid, ki je nastajal pri procesu dihanja.</w:t>
      </w:r>
    </w:p>
    <w:p w14:paraId="329C95D4" w14:textId="77777777" w:rsidR="00BA5D6B" w:rsidRPr="0028511F" w:rsidRDefault="00BA5D6B" w:rsidP="00BA5D6B">
      <w:pPr>
        <w:pStyle w:val="ListParagraph"/>
        <w:numPr>
          <w:ilvl w:val="0"/>
          <w:numId w:val="6"/>
        </w:numPr>
        <w:autoSpaceDE w:val="0"/>
        <w:autoSpaceDN w:val="0"/>
        <w:adjustRightInd w:val="0"/>
        <w:spacing w:after="0" w:line="240" w:lineRule="auto"/>
        <w:rPr>
          <w:rFonts w:cs="Calibri"/>
          <w:sz w:val="24"/>
          <w:szCs w:val="24"/>
        </w:rPr>
      </w:pPr>
      <w:r w:rsidRPr="0028511F">
        <w:rPr>
          <w:rFonts w:cs="Calibri"/>
          <w:sz w:val="24"/>
          <w:szCs w:val="24"/>
        </w:rPr>
        <w:t>Četrta epruveta je vsebovala BTM, sodavico in rastlino. Barva se je najprej spremenila v rumeno, saj smo z dolivanjem sodavice dodajali ogljikov dioksid, potem pa se je počasi začela spreminjati nazaj v modro, saj je rastlina začela porabljati ogljikov dioksid za fotosintezo.</w:t>
      </w:r>
    </w:p>
    <w:p w14:paraId="3C2CAF12" w14:textId="77777777" w:rsidR="00BA5D6B" w:rsidRPr="0028511F" w:rsidRDefault="00BA5D6B" w:rsidP="00BA5D6B">
      <w:pPr>
        <w:rPr>
          <w:rFonts w:cs="Calibri"/>
          <w:sz w:val="24"/>
          <w:szCs w:val="24"/>
        </w:rPr>
      </w:pPr>
      <w:r w:rsidRPr="0028511F">
        <w:rPr>
          <w:rFonts w:cs="Calibri"/>
          <w:sz w:val="24"/>
          <w:szCs w:val="24"/>
        </w:rPr>
        <w:br w:type="page"/>
      </w:r>
    </w:p>
    <w:p w14:paraId="19452334"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b/>
          <w:bCs/>
          <w:sz w:val="24"/>
          <w:szCs w:val="24"/>
        </w:rPr>
        <w:t xml:space="preserve">b) </w:t>
      </w:r>
      <w:r w:rsidRPr="0028511F">
        <w:rPr>
          <w:rFonts w:cs="Calibri"/>
          <w:b/>
          <w:sz w:val="24"/>
          <w:szCs w:val="24"/>
        </w:rPr>
        <w:t>Drugi del poskusa</w:t>
      </w:r>
      <w:r w:rsidRPr="0028511F">
        <w:rPr>
          <w:rFonts w:cs="Calibri"/>
          <w:sz w:val="24"/>
          <w:szCs w:val="24"/>
        </w:rPr>
        <w:t xml:space="preserve"> je potekal v epruvetah, ovitih v aluminijevo folijo. S tem smo</w:t>
      </w:r>
    </w:p>
    <w:p w14:paraId="0C643751" w14:textId="77777777" w:rsidR="00BA5D6B" w:rsidRPr="0028511F" w:rsidRDefault="00BA5D6B" w:rsidP="00BA5D6B">
      <w:pPr>
        <w:autoSpaceDE w:val="0"/>
        <w:autoSpaceDN w:val="0"/>
        <w:adjustRightInd w:val="0"/>
        <w:spacing w:after="0" w:line="240" w:lineRule="auto"/>
        <w:rPr>
          <w:rFonts w:cs="Calibri"/>
          <w:sz w:val="24"/>
          <w:szCs w:val="24"/>
        </w:rPr>
      </w:pPr>
      <w:r w:rsidRPr="0028511F">
        <w:rPr>
          <w:rFonts w:cs="Calibri"/>
          <w:sz w:val="24"/>
          <w:szCs w:val="24"/>
        </w:rPr>
        <w:t>preprečili dostop svetlobe do listov in tako preprečili potek fotosinteze.</w:t>
      </w:r>
    </w:p>
    <w:p w14:paraId="7BAAE574" w14:textId="77777777" w:rsidR="00BA5D6B" w:rsidRPr="0028511F" w:rsidRDefault="00BA5D6B" w:rsidP="00BA5D6B">
      <w:pPr>
        <w:pStyle w:val="ListParagraph"/>
        <w:numPr>
          <w:ilvl w:val="0"/>
          <w:numId w:val="8"/>
        </w:numPr>
        <w:autoSpaceDE w:val="0"/>
        <w:autoSpaceDN w:val="0"/>
        <w:adjustRightInd w:val="0"/>
        <w:spacing w:after="0" w:line="240" w:lineRule="auto"/>
        <w:rPr>
          <w:rFonts w:cs="Calibri"/>
          <w:sz w:val="24"/>
          <w:szCs w:val="24"/>
        </w:rPr>
      </w:pPr>
      <w:r w:rsidRPr="0028511F">
        <w:rPr>
          <w:rFonts w:cs="Calibri"/>
          <w:sz w:val="24"/>
          <w:szCs w:val="24"/>
        </w:rPr>
        <w:t>Peta epruveta: vanjo smo dali le BTM. Tudi ta epruveta je bila le kontrolni poskus in z njo smo dokazali, da BTM tudi v temi ne reagira sam s seboj.</w:t>
      </w:r>
    </w:p>
    <w:p w14:paraId="66319AD5" w14:textId="77777777" w:rsidR="00BA5D6B" w:rsidRPr="0028511F" w:rsidRDefault="00BA5D6B" w:rsidP="00BA5D6B">
      <w:pPr>
        <w:pStyle w:val="ListParagraph"/>
        <w:numPr>
          <w:ilvl w:val="0"/>
          <w:numId w:val="8"/>
        </w:numPr>
        <w:autoSpaceDE w:val="0"/>
        <w:autoSpaceDN w:val="0"/>
        <w:adjustRightInd w:val="0"/>
        <w:spacing w:after="0" w:line="240" w:lineRule="auto"/>
        <w:rPr>
          <w:rFonts w:cs="Calibri"/>
          <w:sz w:val="24"/>
          <w:szCs w:val="24"/>
        </w:rPr>
      </w:pPr>
      <w:r w:rsidRPr="0028511F">
        <w:rPr>
          <w:rFonts w:cs="Calibri"/>
          <w:sz w:val="24"/>
          <w:szCs w:val="24"/>
        </w:rPr>
        <w:t>Šesta epruveta: BTM smo dodali ogljikov dioksid. Prav tako kot na svetlobi, se je tudi tu BTM obarval rumeno. Tako smo dokazali, da je BTM tudi v temi indikator za ogljikov dioksid.</w:t>
      </w:r>
    </w:p>
    <w:p w14:paraId="180DDBC9" w14:textId="77777777" w:rsidR="00BA5D6B" w:rsidRPr="0028511F" w:rsidRDefault="00BA5D6B" w:rsidP="00BA5D6B">
      <w:pPr>
        <w:pStyle w:val="ListParagraph"/>
        <w:numPr>
          <w:ilvl w:val="0"/>
          <w:numId w:val="8"/>
        </w:numPr>
        <w:autoSpaceDE w:val="0"/>
        <w:autoSpaceDN w:val="0"/>
        <w:adjustRightInd w:val="0"/>
        <w:spacing w:after="0" w:line="240" w:lineRule="auto"/>
        <w:rPr>
          <w:rFonts w:cs="Calibri"/>
          <w:sz w:val="24"/>
          <w:szCs w:val="24"/>
        </w:rPr>
      </w:pPr>
      <w:r w:rsidRPr="0028511F">
        <w:rPr>
          <w:rFonts w:cs="Calibri"/>
          <w:sz w:val="24"/>
          <w:szCs w:val="24"/>
        </w:rPr>
        <w:t>Sedma epruveta: v njej je bil BTM in rastlina. Indikator se je obarval rumeno. Rastlina je v temi vršila le proces dihanja. Proces fotosinteze v temi ni potekal, zato CO</w:t>
      </w:r>
      <w:r w:rsidRPr="0028511F">
        <w:rPr>
          <w:rFonts w:cs="Calibri"/>
          <w:sz w:val="14"/>
          <w:szCs w:val="14"/>
        </w:rPr>
        <w:t>2</w:t>
      </w:r>
      <w:r w:rsidRPr="0028511F">
        <w:rPr>
          <w:rFonts w:cs="Calibri"/>
          <w:sz w:val="24"/>
          <w:szCs w:val="24"/>
        </w:rPr>
        <w:t>, ki je nastajal pri dihanju, ni bil porabljen.</w:t>
      </w:r>
    </w:p>
    <w:p w14:paraId="66B571E7" w14:textId="77777777" w:rsidR="00BA5D6B" w:rsidRPr="0028511F" w:rsidRDefault="00BA5D6B" w:rsidP="00BA5D6B">
      <w:pPr>
        <w:pStyle w:val="ListParagraph"/>
        <w:numPr>
          <w:ilvl w:val="0"/>
          <w:numId w:val="8"/>
        </w:numPr>
        <w:autoSpaceDE w:val="0"/>
        <w:autoSpaceDN w:val="0"/>
        <w:adjustRightInd w:val="0"/>
        <w:spacing w:after="0" w:line="240" w:lineRule="auto"/>
        <w:rPr>
          <w:rFonts w:cs="Calibri"/>
          <w:sz w:val="24"/>
          <w:szCs w:val="24"/>
        </w:rPr>
      </w:pPr>
      <w:r w:rsidRPr="0028511F">
        <w:rPr>
          <w:rFonts w:cs="Calibri"/>
          <w:sz w:val="24"/>
          <w:szCs w:val="24"/>
        </w:rPr>
        <w:t>Osma epruveta je vsebovala BTM, sodavico in rastlino. Spet se je obarvala rumeno, saj je rastlina vršila le proces celičnega dihanja, pri katerem nastaja ogljikov dioksid, pa tudi sodavica je prispevala CO</w:t>
      </w:r>
      <w:r w:rsidRPr="0028511F">
        <w:rPr>
          <w:rFonts w:cs="Calibri"/>
          <w:sz w:val="14"/>
          <w:szCs w:val="14"/>
        </w:rPr>
        <w:t>2</w:t>
      </w:r>
      <w:r w:rsidRPr="0028511F">
        <w:rPr>
          <w:rFonts w:cs="Calibri"/>
          <w:sz w:val="24"/>
          <w:szCs w:val="24"/>
        </w:rPr>
        <w:t>.</w:t>
      </w:r>
    </w:p>
    <w:p w14:paraId="59DF9A7C" w14:textId="77777777" w:rsidR="00BA5D6B" w:rsidRPr="0028511F" w:rsidRDefault="00BA5D6B" w:rsidP="00BA5D6B">
      <w:pPr>
        <w:pStyle w:val="ListParagraph"/>
        <w:autoSpaceDE w:val="0"/>
        <w:autoSpaceDN w:val="0"/>
        <w:adjustRightInd w:val="0"/>
        <w:spacing w:after="0" w:line="240" w:lineRule="auto"/>
        <w:rPr>
          <w:rFonts w:cs="Calibri"/>
          <w:sz w:val="24"/>
          <w:szCs w:val="24"/>
        </w:rPr>
      </w:pPr>
    </w:p>
    <w:p w14:paraId="723672A4" w14:textId="77777777" w:rsidR="00BA5D6B" w:rsidRPr="0028511F" w:rsidRDefault="00BA5D6B" w:rsidP="00BA5D6B">
      <w:pPr>
        <w:rPr>
          <w:rFonts w:cs="Calibri"/>
        </w:rPr>
      </w:pPr>
      <w:bookmarkStart w:id="11" w:name="_Toc354056003"/>
      <w:r w:rsidRPr="00BA5D6B">
        <w:rPr>
          <w:rStyle w:val="Heading2Char"/>
          <w:rFonts w:eastAsia="Calibri"/>
        </w:rPr>
        <w:t>2. del:</w:t>
      </w:r>
      <w:bookmarkEnd w:id="11"/>
      <w:r w:rsidRPr="0028511F">
        <w:rPr>
          <w:rFonts w:cs="Calibri"/>
          <w:b/>
          <w:bCs/>
          <w:sz w:val="24"/>
          <w:szCs w:val="24"/>
        </w:rPr>
        <w:t xml:space="preserve"> </w:t>
      </w:r>
      <w:r w:rsidRPr="0028511F">
        <w:rPr>
          <w:rFonts w:cs="Calibri"/>
          <w:sz w:val="24"/>
          <w:szCs w:val="24"/>
        </w:rPr>
        <w:t>Trska je zažarela in s tem smo dokazali prisotnost kisika.</w:t>
      </w:r>
    </w:p>
    <w:p w14:paraId="2DD8F77D" w14:textId="77777777" w:rsidR="00BA5D6B" w:rsidRPr="0028511F" w:rsidRDefault="00BA5D6B" w:rsidP="00BA5D6B">
      <w:pPr>
        <w:rPr>
          <w:rFonts w:cs="Calibri"/>
        </w:rPr>
      </w:pPr>
    </w:p>
    <w:p w14:paraId="779B3E43" w14:textId="77777777" w:rsidR="005D0D78" w:rsidRDefault="005D0D78" w:rsidP="005D0D78">
      <w:pPr>
        <w:pStyle w:val="Heading1"/>
      </w:pPr>
      <w:bookmarkStart w:id="12" w:name="_Toc354056004"/>
      <w:r>
        <w:t>Zaključki</w:t>
      </w:r>
      <w:bookmarkEnd w:id="12"/>
    </w:p>
    <w:p w14:paraId="19B097F6" w14:textId="77777777" w:rsidR="005D0D78" w:rsidRPr="005D0D78" w:rsidRDefault="005D0D78" w:rsidP="005D0D78">
      <w:r>
        <w:t xml:space="preserve">Poskus je bil uspešno izveden. Na podlagi rezultatov smo potrdili vse tri hipoteze, saj fotosinteza ni potekala brez svetlobe ali kisikovega dioksida, je pri dihanju nastajal ogljikov dioksid, na koncu pa smo s tlečo trsko dokazali prisotnost kisika v epruveti. </w:t>
      </w:r>
    </w:p>
    <w:p w14:paraId="26C28984" w14:textId="77777777" w:rsidR="00BA5D6B" w:rsidRDefault="00BA5D6B" w:rsidP="00BA5D6B">
      <w:pPr>
        <w:pStyle w:val="Heading1"/>
      </w:pPr>
      <w:bookmarkStart w:id="13" w:name="_Toc354056005"/>
      <w:r>
        <w:t>Viri</w:t>
      </w:r>
      <w:bookmarkEnd w:id="13"/>
    </w:p>
    <w:p w14:paraId="10225BEE" w14:textId="77777777" w:rsidR="0061520E" w:rsidRDefault="00BA5D6B" w:rsidP="0061520E">
      <w:pPr>
        <w:pStyle w:val="ListParagraph"/>
        <w:numPr>
          <w:ilvl w:val="0"/>
          <w:numId w:val="9"/>
        </w:numPr>
      </w:pPr>
      <w:r>
        <w:t>Leksikon, Naravoslovje. Ljubl</w:t>
      </w:r>
      <w:r w:rsidR="0061520E">
        <w:t>jana: Cankarjeva založba, 1996.</w:t>
      </w:r>
    </w:p>
    <w:p w14:paraId="112D7E2C" w14:textId="77777777" w:rsidR="0061520E" w:rsidRDefault="00BA5D6B" w:rsidP="0061520E">
      <w:pPr>
        <w:pStyle w:val="ListParagraph"/>
        <w:numPr>
          <w:ilvl w:val="0"/>
          <w:numId w:val="9"/>
        </w:numPr>
      </w:pPr>
      <w:r>
        <w:t>Stušek, P., Podobnik, A., Gogala, N.: Biologija 1</w:t>
      </w:r>
      <w:r w:rsidR="0061520E">
        <w:t>, Celica. Ljubljana: DZS, 1999.</w:t>
      </w:r>
    </w:p>
    <w:p w14:paraId="194E271E" w14:textId="77777777" w:rsidR="00BA5D6B" w:rsidRDefault="00BA5D6B" w:rsidP="0061520E">
      <w:pPr>
        <w:pStyle w:val="ListParagraph"/>
        <w:numPr>
          <w:ilvl w:val="0"/>
          <w:numId w:val="9"/>
        </w:numPr>
      </w:pPr>
      <w:r>
        <w:t>Pevec, S. (1997). Biologija. Navodilo za laboratorijsko delo. Ljubljana: DZS</w:t>
      </w:r>
    </w:p>
    <w:p w14:paraId="663F6829" w14:textId="77777777" w:rsidR="0061520E" w:rsidRPr="00BA5D6B" w:rsidRDefault="0061520E" w:rsidP="0061520E">
      <w:pPr>
        <w:pStyle w:val="ListParagraph"/>
        <w:numPr>
          <w:ilvl w:val="0"/>
          <w:numId w:val="9"/>
        </w:numPr>
      </w:pPr>
      <w:r>
        <w:t>Biologija za gimnazije, delovni zvezek. Ljubljana: Modrijan, 2011.</w:t>
      </w:r>
    </w:p>
    <w:sectPr w:rsidR="0061520E" w:rsidRPr="00BA5D6B" w:rsidSect="0018728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330"/>
    <w:multiLevelType w:val="hybridMultilevel"/>
    <w:tmpl w:val="99FC00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063624"/>
    <w:multiLevelType w:val="hybridMultilevel"/>
    <w:tmpl w:val="A3601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A85930"/>
    <w:multiLevelType w:val="hybridMultilevel"/>
    <w:tmpl w:val="AD5EA1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A06E6F"/>
    <w:multiLevelType w:val="hybridMultilevel"/>
    <w:tmpl w:val="C1905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91513D"/>
    <w:multiLevelType w:val="hybridMultilevel"/>
    <w:tmpl w:val="4C1056C8"/>
    <w:lvl w:ilvl="0" w:tplc="F4642122">
      <w:start w:val="1"/>
      <w:numFmt w:val="decimal"/>
      <w:lvlText w:val="%1."/>
      <w:lvlJc w:val="left"/>
      <w:pPr>
        <w:ind w:left="720" w:hanging="360"/>
      </w:pPr>
      <w:rPr>
        <w:rFonts w:ascii="NimbusSanL-Bold" w:hAnsi="NimbusSanL-Bold" w:cs="NimbusSan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ED003D"/>
    <w:multiLevelType w:val="hybridMultilevel"/>
    <w:tmpl w:val="3D4626B4"/>
    <w:lvl w:ilvl="0" w:tplc="F4642122">
      <w:start w:val="1"/>
      <w:numFmt w:val="decimal"/>
      <w:lvlText w:val="%1."/>
      <w:lvlJc w:val="left"/>
      <w:pPr>
        <w:ind w:left="720" w:hanging="360"/>
      </w:pPr>
      <w:rPr>
        <w:rFonts w:ascii="NimbusSanL-Bold" w:hAnsi="NimbusSanL-Bold" w:cs="NimbusSan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3F05A3"/>
    <w:multiLevelType w:val="hybridMultilevel"/>
    <w:tmpl w:val="E62260DC"/>
    <w:lvl w:ilvl="0" w:tplc="F4642122">
      <w:start w:val="1"/>
      <w:numFmt w:val="decimal"/>
      <w:lvlText w:val="%1."/>
      <w:lvlJc w:val="left"/>
      <w:pPr>
        <w:ind w:left="720" w:hanging="360"/>
      </w:pPr>
      <w:rPr>
        <w:rFonts w:ascii="NimbusSanL-Bold" w:hAnsi="NimbusSanL-Bold" w:cs="NimbusSan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92211E7"/>
    <w:multiLevelType w:val="hybridMultilevel"/>
    <w:tmpl w:val="BF1897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D736E10"/>
    <w:multiLevelType w:val="hybridMultilevel"/>
    <w:tmpl w:val="84DA03B0"/>
    <w:lvl w:ilvl="0" w:tplc="F4642122">
      <w:start w:val="1"/>
      <w:numFmt w:val="decimal"/>
      <w:lvlText w:val="%1."/>
      <w:lvlJc w:val="left"/>
      <w:pPr>
        <w:ind w:left="720" w:hanging="360"/>
      </w:pPr>
      <w:rPr>
        <w:rFonts w:ascii="NimbusSanL-Bold" w:hAnsi="NimbusSanL-Bold" w:cs="NimbusSan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1"/>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282"/>
    <w:rsid w:val="000730FA"/>
    <w:rsid w:val="00187282"/>
    <w:rsid w:val="001B5210"/>
    <w:rsid w:val="00260BAB"/>
    <w:rsid w:val="0028511F"/>
    <w:rsid w:val="00324730"/>
    <w:rsid w:val="005D0D78"/>
    <w:rsid w:val="0061520E"/>
    <w:rsid w:val="0068073C"/>
    <w:rsid w:val="006E74EA"/>
    <w:rsid w:val="00B72AFC"/>
    <w:rsid w:val="00BA5D6B"/>
    <w:rsid w:val="00E37C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4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82"/>
    <w:pPr>
      <w:spacing w:after="200" w:line="276" w:lineRule="auto"/>
    </w:pPr>
    <w:rPr>
      <w:sz w:val="22"/>
      <w:szCs w:val="22"/>
      <w:lang w:eastAsia="en-US"/>
    </w:rPr>
  </w:style>
  <w:style w:type="paragraph" w:styleId="Heading1">
    <w:name w:val="heading 1"/>
    <w:basedOn w:val="Title"/>
    <w:next w:val="Normal"/>
    <w:link w:val="Heading1Char"/>
    <w:uiPriority w:val="9"/>
    <w:qFormat/>
    <w:rsid w:val="00187282"/>
    <w:pPr>
      <w:keepNext/>
      <w:keepLines/>
      <w:spacing w:before="600" w:after="120"/>
      <w:outlineLvl w:val="0"/>
    </w:pPr>
    <w:rPr>
      <w:b/>
      <w:bCs/>
      <w:color w:val="6E9400"/>
      <w:sz w:val="40"/>
      <w:szCs w:val="28"/>
    </w:rPr>
  </w:style>
  <w:style w:type="paragraph" w:styleId="Heading2">
    <w:name w:val="heading 2"/>
    <w:basedOn w:val="Normal"/>
    <w:next w:val="Normal"/>
    <w:link w:val="Heading2Char"/>
    <w:uiPriority w:val="9"/>
    <w:unhideWhenUsed/>
    <w:qFormat/>
    <w:rsid w:val="001B5210"/>
    <w:pPr>
      <w:keepNext/>
      <w:keepLines/>
      <w:spacing w:before="200" w:after="0"/>
      <w:outlineLvl w:val="1"/>
    </w:pPr>
    <w:rPr>
      <w:rFonts w:ascii="Cambria" w:eastAsia="Times New Roman" w:hAnsi="Cambria"/>
      <w:b/>
      <w:bCs/>
      <w:color w:val="94C600"/>
      <w:sz w:val="26"/>
      <w:szCs w:val="26"/>
    </w:rPr>
  </w:style>
  <w:style w:type="paragraph" w:styleId="Heading3">
    <w:name w:val="heading 3"/>
    <w:basedOn w:val="Normal"/>
    <w:next w:val="Normal"/>
    <w:link w:val="Heading3Char"/>
    <w:uiPriority w:val="9"/>
    <w:unhideWhenUsed/>
    <w:qFormat/>
    <w:rsid w:val="00BA5D6B"/>
    <w:pPr>
      <w:keepNext/>
      <w:keepLines/>
      <w:spacing w:before="200" w:after="0"/>
      <w:outlineLvl w:val="2"/>
    </w:pPr>
    <w:rPr>
      <w:rFonts w:ascii="Cambria" w:eastAsia="Times New Roman" w:hAnsi="Cambria"/>
      <w:b/>
      <w:bCs/>
      <w:color w:val="94C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7282"/>
    <w:rPr>
      <w:rFonts w:ascii="Cambria" w:eastAsia="Times New Roman" w:hAnsi="Cambria" w:cs="Times New Roman"/>
      <w:b/>
      <w:bCs/>
      <w:color w:val="6E9400"/>
      <w:spacing w:val="5"/>
      <w:kern w:val="28"/>
      <w:sz w:val="40"/>
      <w:szCs w:val="28"/>
    </w:rPr>
  </w:style>
  <w:style w:type="character" w:customStyle="1" w:styleId="Heading2Char">
    <w:name w:val="Heading 2 Char"/>
    <w:link w:val="Heading2"/>
    <w:uiPriority w:val="9"/>
    <w:rsid w:val="001B5210"/>
    <w:rPr>
      <w:rFonts w:ascii="Cambria" w:eastAsia="Times New Roman" w:hAnsi="Cambria" w:cs="Times New Roman"/>
      <w:b/>
      <w:bCs/>
      <w:color w:val="94C600"/>
      <w:sz w:val="26"/>
      <w:szCs w:val="26"/>
    </w:rPr>
  </w:style>
  <w:style w:type="paragraph" w:styleId="TOC1">
    <w:name w:val="toc 1"/>
    <w:basedOn w:val="Normal"/>
    <w:next w:val="Normal"/>
    <w:autoRedefine/>
    <w:uiPriority w:val="39"/>
    <w:unhideWhenUsed/>
    <w:qFormat/>
    <w:rsid w:val="001B5210"/>
    <w:pPr>
      <w:spacing w:before="360" w:after="0"/>
    </w:pPr>
    <w:rPr>
      <w:rFonts w:ascii="Cambria" w:hAnsi="Cambria"/>
      <w:b/>
      <w:bCs/>
      <w:caps/>
      <w:sz w:val="24"/>
      <w:szCs w:val="24"/>
    </w:rPr>
  </w:style>
  <w:style w:type="paragraph" w:styleId="TOC2">
    <w:name w:val="toc 2"/>
    <w:basedOn w:val="Normal"/>
    <w:next w:val="Normal"/>
    <w:autoRedefine/>
    <w:uiPriority w:val="39"/>
    <w:unhideWhenUsed/>
    <w:qFormat/>
    <w:rsid w:val="001B5210"/>
    <w:pPr>
      <w:spacing w:before="240" w:after="0"/>
    </w:pPr>
    <w:rPr>
      <w:rFonts w:cs="Calibri"/>
      <w:b/>
      <w:bCs/>
      <w:sz w:val="20"/>
      <w:szCs w:val="20"/>
    </w:rPr>
  </w:style>
  <w:style w:type="paragraph" w:styleId="TOC3">
    <w:name w:val="toc 3"/>
    <w:basedOn w:val="Normal"/>
    <w:next w:val="Normal"/>
    <w:autoRedefine/>
    <w:uiPriority w:val="39"/>
    <w:unhideWhenUsed/>
    <w:qFormat/>
    <w:rsid w:val="001B5210"/>
    <w:pPr>
      <w:spacing w:after="0"/>
      <w:ind w:left="220"/>
    </w:pPr>
    <w:rPr>
      <w:rFonts w:cs="Calibri"/>
      <w:sz w:val="20"/>
      <w:szCs w:val="20"/>
    </w:rPr>
  </w:style>
  <w:style w:type="paragraph" w:styleId="Title">
    <w:name w:val="Title"/>
    <w:basedOn w:val="Normal"/>
    <w:next w:val="Normal"/>
    <w:link w:val="TitleChar"/>
    <w:uiPriority w:val="10"/>
    <w:qFormat/>
    <w:rsid w:val="001B5210"/>
    <w:pPr>
      <w:pBdr>
        <w:bottom w:val="single" w:sz="8" w:space="4" w:color="94C600"/>
      </w:pBdr>
      <w:spacing w:after="300" w:line="240" w:lineRule="auto"/>
      <w:contextualSpacing/>
    </w:pPr>
    <w:rPr>
      <w:rFonts w:ascii="Cambria" w:eastAsia="Times New Roman" w:hAnsi="Cambria"/>
      <w:color w:val="2E2D21"/>
      <w:spacing w:val="5"/>
      <w:kern w:val="28"/>
      <w:sz w:val="52"/>
      <w:szCs w:val="52"/>
    </w:rPr>
  </w:style>
  <w:style w:type="character" w:customStyle="1" w:styleId="TitleChar">
    <w:name w:val="Title Char"/>
    <w:link w:val="Title"/>
    <w:uiPriority w:val="10"/>
    <w:rsid w:val="001B5210"/>
    <w:rPr>
      <w:rFonts w:ascii="Cambria" w:eastAsia="Times New Roman" w:hAnsi="Cambria" w:cs="Times New Roman"/>
      <w:color w:val="2E2D21"/>
      <w:spacing w:val="5"/>
      <w:kern w:val="28"/>
      <w:sz w:val="52"/>
      <w:szCs w:val="52"/>
    </w:rPr>
  </w:style>
  <w:style w:type="paragraph" w:styleId="NoSpacing">
    <w:name w:val="No Spacing"/>
    <w:link w:val="NoSpacingChar"/>
    <w:uiPriority w:val="1"/>
    <w:qFormat/>
    <w:rsid w:val="001B5210"/>
    <w:rPr>
      <w:rFonts w:eastAsia="Times New Roman"/>
      <w:sz w:val="22"/>
      <w:szCs w:val="22"/>
    </w:rPr>
  </w:style>
  <w:style w:type="character" w:customStyle="1" w:styleId="NoSpacingChar">
    <w:name w:val="No Spacing Char"/>
    <w:link w:val="NoSpacing"/>
    <w:uiPriority w:val="1"/>
    <w:rsid w:val="001B5210"/>
    <w:rPr>
      <w:rFonts w:eastAsia="Times New Roman"/>
      <w:lang w:eastAsia="sl-SI"/>
    </w:rPr>
  </w:style>
  <w:style w:type="paragraph" w:styleId="TOCHeading">
    <w:name w:val="TOC Heading"/>
    <w:basedOn w:val="Heading1"/>
    <w:next w:val="Normal"/>
    <w:uiPriority w:val="39"/>
    <w:unhideWhenUsed/>
    <w:qFormat/>
    <w:rsid w:val="001B5210"/>
    <w:pPr>
      <w:outlineLvl w:val="9"/>
    </w:pPr>
    <w:rPr>
      <w:lang w:eastAsia="sl-SI"/>
    </w:rPr>
  </w:style>
  <w:style w:type="paragraph" w:styleId="BalloonText">
    <w:name w:val="Balloon Text"/>
    <w:basedOn w:val="Normal"/>
    <w:link w:val="BalloonTextChar"/>
    <w:uiPriority w:val="99"/>
    <w:semiHidden/>
    <w:unhideWhenUsed/>
    <w:rsid w:val="001872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7282"/>
    <w:rPr>
      <w:rFonts w:ascii="Tahoma" w:hAnsi="Tahoma" w:cs="Tahoma"/>
      <w:sz w:val="16"/>
      <w:szCs w:val="16"/>
    </w:rPr>
  </w:style>
  <w:style w:type="paragraph" w:styleId="ListParagraph">
    <w:name w:val="List Paragraph"/>
    <w:basedOn w:val="Normal"/>
    <w:uiPriority w:val="34"/>
    <w:qFormat/>
    <w:rsid w:val="006E74EA"/>
    <w:pPr>
      <w:ind w:left="720"/>
      <w:contextualSpacing/>
    </w:pPr>
  </w:style>
  <w:style w:type="character" w:customStyle="1" w:styleId="Heading3Char">
    <w:name w:val="Heading 3 Char"/>
    <w:link w:val="Heading3"/>
    <w:uiPriority w:val="9"/>
    <w:rsid w:val="00BA5D6B"/>
    <w:rPr>
      <w:rFonts w:ascii="Cambria" w:eastAsia="Times New Roman" w:hAnsi="Cambria" w:cs="Times New Roman"/>
      <w:b/>
      <w:bCs/>
      <w:color w:val="94C600"/>
    </w:rPr>
  </w:style>
  <w:style w:type="character" w:styleId="Hyperlink">
    <w:name w:val="Hyperlink"/>
    <w:uiPriority w:val="99"/>
    <w:unhideWhenUsed/>
    <w:rsid w:val="0061520E"/>
    <w:rPr>
      <w:color w:val="E682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07D3B4-D064-4748-A840-E99F287B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Links>
    <vt:vector size="78" baseType="variant">
      <vt:variant>
        <vt:i4>1310770</vt:i4>
      </vt:variant>
      <vt:variant>
        <vt:i4>74</vt:i4>
      </vt:variant>
      <vt:variant>
        <vt:i4>0</vt:i4>
      </vt:variant>
      <vt:variant>
        <vt:i4>5</vt:i4>
      </vt:variant>
      <vt:variant>
        <vt:lpwstr/>
      </vt:variant>
      <vt:variant>
        <vt:lpwstr>_Toc354056005</vt:lpwstr>
      </vt:variant>
      <vt:variant>
        <vt:i4>1310770</vt:i4>
      </vt:variant>
      <vt:variant>
        <vt:i4>68</vt:i4>
      </vt:variant>
      <vt:variant>
        <vt:i4>0</vt:i4>
      </vt:variant>
      <vt:variant>
        <vt:i4>5</vt:i4>
      </vt:variant>
      <vt:variant>
        <vt:lpwstr/>
      </vt:variant>
      <vt:variant>
        <vt:lpwstr>_Toc354056004</vt:lpwstr>
      </vt:variant>
      <vt:variant>
        <vt:i4>1310770</vt:i4>
      </vt:variant>
      <vt:variant>
        <vt:i4>62</vt:i4>
      </vt:variant>
      <vt:variant>
        <vt:i4>0</vt:i4>
      </vt:variant>
      <vt:variant>
        <vt:i4>5</vt:i4>
      </vt:variant>
      <vt:variant>
        <vt:lpwstr/>
      </vt:variant>
      <vt:variant>
        <vt:lpwstr>_Toc354056003</vt:lpwstr>
      </vt:variant>
      <vt:variant>
        <vt:i4>1310770</vt:i4>
      </vt:variant>
      <vt:variant>
        <vt:i4>56</vt:i4>
      </vt:variant>
      <vt:variant>
        <vt:i4>0</vt:i4>
      </vt:variant>
      <vt:variant>
        <vt:i4>5</vt:i4>
      </vt:variant>
      <vt:variant>
        <vt:lpwstr/>
      </vt:variant>
      <vt:variant>
        <vt:lpwstr>_Toc354056002</vt:lpwstr>
      </vt:variant>
      <vt:variant>
        <vt:i4>1310770</vt:i4>
      </vt:variant>
      <vt:variant>
        <vt:i4>50</vt:i4>
      </vt:variant>
      <vt:variant>
        <vt:i4>0</vt:i4>
      </vt:variant>
      <vt:variant>
        <vt:i4>5</vt:i4>
      </vt:variant>
      <vt:variant>
        <vt:lpwstr/>
      </vt:variant>
      <vt:variant>
        <vt:lpwstr>_Toc354056001</vt:lpwstr>
      </vt:variant>
      <vt:variant>
        <vt:i4>1310770</vt:i4>
      </vt:variant>
      <vt:variant>
        <vt:i4>44</vt:i4>
      </vt:variant>
      <vt:variant>
        <vt:i4>0</vt:i4>
      </vt:variant>
      <vt:variant>
        <vt:i4>5</vt:i4>
      </vt:variant>
      <vt:variant>
        <vt:lpwstr/>
      </vt:variant>
      <vt:variant>
        <vt:lpwstr>_Toc354056000</vt:lpwstr>
      </vt:variant>
      <vt:variant>
        <vt:i4>1966139</vt:i4>
      </vt:variant>
      <vt:variant>
        <vt:i4>38</vt:i4>
      </vt:variant>
      <vt:variant>
        <vt:i4>0</vt:i4>
      </vt:variant>
      <vt:variant>
        <vt:i4>5</vt:i4>
      </vt:variant>
      <vt:variant>
        <vt:lpwstr/>
      </vt:variant>
      <vt:variant>
        <vt:lpwstr>_Toc354055999</vt:lpwstr>
      </vt:variant>
      <vt:variant>
        <vt:i4>1966139</vt:i4>
      </vt:variant>
      <vt:variant>
        <vt:i4>32</vt:i4>
      </vt:variant>
      <vt:variant>
        <vt:i4>0</vt:i4>
      </vt:variant>
      <vt:variant>
        <vt:i4>5</vt:i4>
      </vt:variant>
      <vt:variant>
        <vt:lpwstr/>
      </vt:variant>
      <vt:variant>
        <vt:lpwstr>_Toc354055998</vt:lpwstr>
      </vt:variant>
      <vt:variant>
        <vt:i4>1966139</vt:i4>
      </vt:variant>
      <vt:variant>
        <vt:i4>26</vt:i4>
      </vt:variant>
      <vt:variant>
        <vt:i4>0</vt:i4>
      </vt:variant>
      <vt:variant>
        <vt:i4>5</vt:i4>
      </vt:variant>
      <vt:variant>
        <vt:lpwstr/>
      </vt:variant>
      <vt:variant>
        <vt:lpwstr>_Toc354055997</vt:lpwstr>
      </vt:variant>
      <vt:variant>
        <vt:i4>1966139</vt:i4>
      </vt:variant>
      <vt:variant>
        <vt:i4>20</vt:i4>
      </vt:variant>
      <vt:variant>
        <vt:i4>0</vt:i4>
      </vt:variant>
      <vt:variant>
        <vt:i4>5</vt:i4>
      </vt:variant>
      <vt:variant>
        <vt:lpwstr/>
      </vt:variant>
      <vt:variant>
        <vt:lpwstr>_Toc354055996</vt:lpwstr>
      </vt:variant>
      <vt:variant>
        <vt:i4>1966139</vt:i4>
      </vt:variant>
      <vt:variant>
        <vt:i4>14</vt:i4>
      </vt:variant>
      <vt:variant>
        <vt:i4>0</vt:i4>
      </vt:variant>
      <vt:variant>
        <vt:i4>5</vt:i4>
      </vt:variant>
      <vt:variant>
        <vt:lpwstr/>
      </vt:variant>
      <vt:variant>
        <vt:lpwstr>_Toc354055995</vt:lpwstr>
      </vt:variant>
      <vt:variant>
        <vt:i4>1966139</vt:i4>
      </vt:variant>
      <vt:variant>
        <vt:i4>8</vt:i4>
      </vt:variant>
      <vt:variant>
        <vt:i4>0</vt:i4>
      </vt:variant>
      <vt:variant>
        <vt:i4>5</vt:i4>
      </vt:variant>
      <vt:variant>
        <vt:lpwstr/>
      </vt:variant>
      <vt:variant>
        <vt:lpwstr>_Toc354055994</vt:lpwstr>
      </vt:variant>
      <vt:variant>
        <vt:i4>1966139</vt:i4>
      </vt:variant>
      <vt:variant>
        <vt:i4>2</vt:i4>
      </vt:variant>
      <vt:variant>
        <vt:i4>0</vt:i4>
      </vt:variant>
      <vt:variant>
        <vt:i4>5</vt:i4>
      </vt:variant>
      <vt:variant>
        <vt:lpwstr/>
      </vt:variant>
      <vt:variant>
        <vt:lpwstr>_Toc354055993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