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9DB" w:rsidRDefault="00ED6183">
      <w:pPr>
        <w:rPr>
          <w:sz w:val="12"/>
          <w:szCs w:val="12"/>
        </w:rPr>
      </w:pPr>
      <w:bookmarkStart w:id="0" w:name="_GoBack"/>
      <w:bookmarkEnd w:id="0"/>
      <w:r>
        <w:rPr>
          <w:sz w:val="12"/>
          <w:szCs w:val="12"/>
        </w:rPr>
        <w:t>POSOJILO: hipotekarni, lombardni, dobaviteljev,avalni. KREDIT: kontokorentni, menični, cesijski. IZROČITEV STVARI: prodajalec je tako dolgo lastnik, dokler ga kupce ne izplača, PRIDRŽEK LAST. PRAVICE: prodana stvar ostane v lasti prodajalca dokler kupec ne plača.  NEVTRALNI BANČNI POSLI so posli,kjer banka posreduje posle,izvaja hrambo in se ukvarja s trgovanjem. PASIVNI BANČNI POSLI so posli varčevanja prebivalstva,kjer je banka v vlogi dolžnika. BILANCA je knjigovodski saldo v obliki črke T. CASH FLOW je gotovinski tok. BONITETA je poslovna uspešnost. FINANCIRANJE je pridobivanje sredstev iz različnih virov. SAMOFINANCIRANJE je če se podjetje financira iz dobička. INVESTIRANJE je vlaganje finančnih sredstev v premoženje podjetja. KREDITIRANJE je pridobivanje finančnih sredstev iz tujih zunanjih virov. POROK je tretja oseba,ki jamči za plačilo glavnega dolžnika. LIKVIDNOST je plačilna sposobnost podjetja. OBRESTI so cene za izposojen denar ROČNOST je doba oz. čas za katerega jemljemo kredit. OSEBNO ZAV KREDITA temelji na izjavi plačilne volje dolžnika. STVARNO ZAV KREDITA zastavitve nepremičnin.. PROVIZIJA je nagrada za posredovanje. FINANČNI KROGOTOK zajema vse prilive in odlive denarja.. OBNAVLJAJOČE KREDITIRANJE pomeni,da ima podjetje odobren znesek kredita,s katerim lahko razpolaga in sicer ne glede na to,ali bo del kredita odplačal—vedno znova se lahko zadolžujemo. STROŠKI KREDITA: bruto in neto obrestna mera, debetne obresti, provizije, pristojbine, stroški pri blagovnih kreditih dobaviteljev. od česa je odvisna obrestna mera? bonitete dolžnika, ponujenega zavarovanja in vrednosti, višine in časa kreditiranja</w:t>
      </w:r>
    </w:p>
    <w:p w:rsidR="007C29DB" w:rsidRDefault="00ED6183">
      <w:pPr>
        <w:rPr>
          <w:sz w:val="12"/>
          <w:szCs w:val="12"/>
        </w:rPr>
      </w:pPr>
      <w:r>
        <w:rPr>
          <w:sz w:val="12"/>
          <w:szCs w:val="12"/>
        </w:rPr>
        <w:t xml:space="preserve">DELNICA: lastniški vrednostni papir, ki pomeni gospodarsko solastnino v delniški družbi in zato daje delničarju določene pravice. Najpomembnejši pravici delničarjev sta pravica do dividende in pravica do glasovanja na skupščini. Delničar ima prav tako pravico do obveščenosti o delovanju dd in pravico do dela likvidnostne mase ob morebitnem stečaju. Dividenda je del dobička dd, ki se izplača delničarjem. VRSTE: navadne, prednostne, zbirne, udeležbene; večja donosnost, likvidnost, večje tveganje.  BANKA: so posebne organizacije, katerih osnovna dejavnost je  zbiranje prostih delovnih sredstev, dajanje kreditov iz tako zbranih sredstev ter posredovanje v plačilnem prometu. OBVEZNICE: dolžniški vrednostni papir, pisna listina s katero se izdajatelj zavezuje, da bo osebi navedeni na njej, določenega dne izplačal v obveznici naveden znesek, ki je napisan na anuitetnem kuponu. VRSTE: navadne, udeležbene, zamenljive, zamenljive udeležbe na ime. Večja varnost, likvidnost, davčna olajšava, manjša donosnost. INVESTICIJSKI SKLAD: je lastniški vp, papir o deležu, imetniki je lastnik deleža, solastnik v inv. Skladu, plačilo provizije. </w:t>
      </w:r>
    </w:p>
    <w:p w:rsidR="007C29DB" w:rsidRDefault="007C29DB">
      <w:pPr>
        <w:rPr>
          <w:sz w:val="12"/>
          <w:szCs w:val="12"/>
        </w:rPr>
      </w:pPr>
    </w:p>
    <w:p w:rsidR="007C29DB" w:rsidRDefault="007C29DB">
      <w:pPr>
        <w:rPr>
          <w:sz w:val="12"/>
          <w:szCs w:val="12"/>
        </w:rPr>
      </w:pPr>
    </w:p>
    <w:p w:rsidR="007C29DB" w:rsidRDefault="007C29DB">
      <w:pPr>
        <w:rPr>
          <w:sz w:val="12"/>
          <w:szCs w:val="12"/>
        </w:rPr>
      </w:pPr>
    </w:p>
    <w:p w:rsidR="007C29DB" w:rsidRDefault="007C29DB">
      <w:pPr>
        <w:rPr>
          <w:sz w:val="12"/>
          <w:szCs w:val="12"/>
        </w:rPr>
      </w:pPr>
    </w:p>
    <w:p w:rsidR="007C29DB" w:rsidRDefault="007C29DB">
      <w:pPr>
        <w:rPr>
          <w:sz w:val="12"/>
          <w:szCs w:val="12"/>
        </w:rPr>
      </w:pPr>
    </w:p>
    <w:p w:rsidR="007C29DB" w:rsidRDefault="007C29DB">
      <w:pPr>
        <w:rPr>
          <w:sz w:val="12"/>
          <w:szCs w:val="12"/>
        </w:rPr>
      </w:pPr>
    </w:p>
    <w:p w:rsidR="007C29DB" w:rsidRDefault="007C29DB">
      <w:pPr>
        <w:rPr>
          <w:sz w:val="12"/>
          <w:szCs w:val="12"/>
        </w:rPr>
      </w:pPr>
    </w:p>
    <w:p w:rsidR="007C29DB" w:rsidRDefault="007C29DB">
      <w:pPr>
        <w:rPr>
          <w:sz w:val="12"/>
          <w:szCs w:val="12"/>
        </w:rPr>
      </w:pPr>
    </w:p>
    <w:p w:rsidR="007C29DB" w:rsidRDefault="00ED6183">
      <w:pPr>
        <w:rPr>
          <w:sz w:val="12"/>
          <w:szCs w:val="12"/>
        </w:rPr>
      </w:pPr>
      <w:r>
        <w:rPr>
          <w:sz w:val="12"/>
          <w:szCs w:val="12"/>
        </w:rPr>
        <w:t xml:space="preserve">HIPOTEKARNI zavarovanje temelji na zastavitvi nepremičnin (zemljišča,zgradbe), HIPOTEKA=je vpis zastavne pravice v zemljiško knjigo;je javna, je gotovinski in efektivni, je enkratni, dolgoročni, namenjen investicijam v ožjem pomenu in gradbenim zemljiščem.enkratni znesek, na obroke, anuiteta (po dogovorjenih terminih plačujemo enake zneske! če ne plača, zemljišče gre na dražbo, 50-70% prometne vrednosti nepremičnine. POTEK: najprej ocenimo vrednost zemljišča z zgradbo, nato določimo najvišjo mejo za kredit, nato se hipoteka vpiše v zemljiško knjigo.  stroški: obresti, pristojbine. </w:t>
      </w:r>
    </w:p>
    <w:p w:rsidR="007C29DB" w:rsidRDefault="00ED6183">
      <w:pPr>
        <w:rPr>
          <w:sz w:val="12"/>
          <w:szCs w:val="12"/>
        </w:rPr>
      </w:pPr>
      <w:r>
        <w:rPr>
          <w:sz w:val="12"/>
          <w:szCs w:val="12"/>
        </w:rPr>
        <w:t xml:space="preserve">LEASING je srednjeročni oz.dolgoročni zakup investicijske opreme, ki ga omogoča lizing podjetje.To podjetje na željo bodočega najemnika pridobi investicijsko dobrino pri proizvajalcu.Nato pa to investicijsko sredstvo izroči najemniku v zakup oz najemREFINANCIRANJE=pridobivanje finančnih sredstev lizing podjetja od kreditne ustanove, sale and lease back=podjetje kupi investicijsko opremo in jo šele nato želi financirati s pomočjo lizinga,zato jo proda lizing podjetju in jo nato spet najame. STROŠKI: obresti, upravna režija, premija za tveganje, najemnina. </w:t>
      </w:r>
    </w:p>
    <w:p w:rsidR="007C29DB" w:rsidRDefault="00ED6183">
      <w:pPr>
        <w:rPr>
          <w:sz w:val="12"/>
          <w:szCs w:val="12"/>
        </w:rPr>
      </w:pPr>
      <w:r>
        <w:rPr>
          <w:sz w:val="12"/>
          <w:szCs w:val="12"/>
        </w:rPr>
        <w:t>MENIČNI ALI DISKONTNI namenjen financiranju prodaje blaga v trgovini in industriji, je efektivni, posojilojemalec izroči banki menico,ki jo ima v posesti pred dospelostjo. Ta odobri menično vsoto-zmanjšano za obresti,provizijo in pristojbine-na posojilojemalčev račun. POTEK: PRAVICA POSOJILOJEMALCA (banka mu odobri okvirno vrednost kredita.Do te vrednosti posojilojemalec indosira oz.izroči posojilojemalcu menice v diskont.Ko menice dospejo v plačilo jih trasat  pravilno poravna,lahko posojilojemalec indosira v diskont nadaljnje menice do odobrene okvirne vrednosti kredita). OBVEZNOST TRASATA (pogosto kontrolirajo ali različni posojilojemalci ne izročajo preveč menic,ki jih naj poravna oz.akceptira isti trasat.banke si pridržujejo pravico zavrniti diskont menic,če bi bile prekoračene obveznosti trasata) STROŠKI: diskontne obresti, diskontna provizija, Inkaso provizija.</w:t>
      </w:r>
    </w:p>
    <w:p w:rsidR="007C29DB" w:rsidRDefault="00ED6183">
      <w:pPr>
        <w:rPr>
          <w:sz w:val="12"/>
          <w:szCs w:val="12"/>
        </w:rPr>
      </w:pPr>
      <w:r>
        <w:rPr>
          <w:sz w:val="12"/>
          <w:szCs w:val="12"/>
        </w:rPr>
        <w:t>LOMBARDNI efektivni, kratkoročno posojilo,ki je zavarovano s premičninami in VP. VRSTE: lombard VP (najpomembnejši, -proračun 70-90%, vrednost za delnice 50-70%) blagovni lombard (najtežji, ,vrednost lombarda 40-70%) lombard plemenitih kovin (zlato 90%).</w:t>
      </w:r>
    </w:p>
    <w:p w:rsidR="007C29DB" w:rsidRDefault="00ED6183">
      <w:pPr>
        <w:rPr>
          <w:sz w:val="12"/>
          <w:szCs w:val="12"/>
        </w:rPr>
      </w:pPr>
      <w:r>
        <w:rPr>
          <w:sz w:val="12"/>
          <w:szCs w:val="12"/>
        </w:rPr>
        <w:t>KONTOKORENTNI je kredit,ki ga banka odobri na TRR, vse finančne storitve in protistoritve obeh pogodbenih partnerjev se medsebojno poračunavajo.Na koncu obračunskega obdobja se ne upoštevajo posamezne terjatve in obveznosti,ampak le njihov saldo. POTEK:določen je obseg (limit) kredita,ki ga lahko obnavljajoče se črpamo,morebiti tudi prekoračimo. STROŠKI: debetne obresti, razpolagalna provizija, kreditna provizija, prekoračitvena provizija, provizija od prometa.</w:t>
      </w:r>
    </w:p>
    <w:p w:rsidR="007C29DB" w:rsidRDefault="00ED6183">
      <w:pPr>
        <w:rPr>
          <w:sz w:val="12"/>
          <w:szCs w:val="12"/>
        </w:rPr>
      </w:pPr>
      <w:r>
        <w:rPr>
          <w:sz w:val="12"/>
          <w:szCs w:val="12"/>
        </w:rPr>
        <w:t xml:space="preserve">AKCEPTNI posojilojemalec trasira menico na banko.Banka menico akceptira. posojilojemalec se obvezuje,da bo banki,ki mu je omogočila najem posojila,vrnil znesek neposredno pred dospelostjo menice. </w:t>
      </w:r>
    </w:p>
    <w:p w:rsidR="007C29DB" w:rsidRDefault="00ED6183">
      <w:pPr>
        <w:rPr>
          <w:sz w:val="12"/>
          <w:szCs w:val="12"/>
        </w:rPr>
      </w:pPr>
      <w:r>
        <w:rPr>
          <w:sz w:val="12"/>
          <w:szCs w:val="12"/>
        </w:rPr>
        <w:t>AVALNI kreditna ustanova jamči za morebitne obstoječe in prihodnje obveznosti svoje stranke (komitenta). Eventuelni, banke akceptirajo menico in prevzamejo poroštvo za plačilo obveznosti komitenta</w:t>
      </w:r>
    </w:p>
    <w:p w:rsidR="007C29DB" w:rsidRDefault="00ED6183">
      <w:pPr>
        <w:rPr>
          <w:sz w:val="12"/>
          <w:szCs w:val="12"/>
        </w:rPr>
      </w:pPr>
      <w:r>
        <w:rPr>
          <w:sz w:val="12"/>
          <w:szCs w:val="12"/>
        </w:rPr>
        <w:t>CESIJSKI ALI FACTORING Cesija=odstop terjatve. kreditojemalec odstopi svoje nedospele knjižne terjatve banki.Banka odobri vrednost kredita,zmanjšano za obresti in pristojbine, gotovinski in efektivni, obnavljajoči , kratkoročni, namenjen za financiranje prodaje blaga, 2 vrsti cesijskega kredita: TIHA CESIJA (da prodajalec ne rabi obvestiti kupca da je odstopil terjatve banki), ODPRTA CESIJA (da banka sama obvesti kupca,da mora ta poravnati njej). FACTORING=višja razvojna stopnja cesijskega kredita</w:t>
      </w:r>
    </w:p>
    <w:p w:rsidR="007C29DB" w:rsidRDefault="00ED6183">
      <w:pPr>
        <w:rPr>
          <w:sz w:val="12"/>
          <w:szCs w:val="12"/>
        </w:rPr>
      </w:pPr>
      <w:r>
        <w:rPr>
          <w:sz w:val="12"/>
          <w:szCs w:val="12"/>
        </w:rPr>
        <w:t>DOBAVITELJEV blagovni kredit (pridržek lastninske pravice,menica;), posojilo za investicijske namene (dob.odobrijo svojim kupcem dolgoročne kredite za investicije,da bi si tako zagotovili prodajo)</w:t>
      </w:r>
    </w:p>
    <w:p w:rsidR="007C29DB" w:rsidRDefault="00ED6183">
      <w:pPr>
        <w:rPr>
          <w:sz w:val="12"/>
          <w:szCs w:val="12"/>
        </w:rPr>
      </w:pPr>
      <w:r>
        <w:rPr>
          <w:sz w:val="12"/>
          <w:szCs w:val="12"/>
        </w:rPr>
        <w:t xml:space="preserve">KUPČEV avans in vnaprejšnje plačilo ali prenumeracija, posojilo za investicije (kupci odobravajo dob.kredite,da bi si zagotovili stalno dobavo). </w:t>
      </w:r>
    </w:p>
    <w:p w:rsidR="007C29DB" w:rsidRDefault="007C29DB">
      <w:pPr>
        <w:rPr>
          <w:sz w:val="12"/>
          <w:szCs w:val="12"/>
        </w:rPr>
      </w:pPr>
    </w:p>
    <w:p w:rsidR="007C29DB" w:rsidRDefault="007C29DB">
      <w:pPr>
        <w:rPr>
          <w:sz w:val="12"/>
          <w:szCs w:val="12"/>
        </w:rPr>
      </w:pPr>
    </w:p>
    <w:p w:rsidR="007C29DB" w:rsidRDefault="007C29DB">
      <w:pPr>
        <w:tabs>
          <w:tab w:val="left" w:pos="2880"/>
        </w:tabs>
        <w:ind w:right="6732"/>
        <w:rPr>
          <w:rFonts w:ascii="Arial" w:hAnsi="Arial" w:cs="Arial"/>
          <w:color w:val="000000"/>
          <w:sz w:val="8"/>
          <w:szCs w:val="8"/>
        </w:rPr>
      </w:pPr>
    </w:p>
    <w:sectPr w:rsidR="007C29DB">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183"/>
    <w:rsid w:val="007C29DB"/>
    <w:rsid w:val="00E6677E"/>
    <w:rsid w:val="00ED6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outlineLvl w:val="1"/>
    </w:pPr>
    <w:rPr>
      <w:b/>
      <w:b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color w:val="FF0000"/>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