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8" w:rsidRPr="00E01EA3" w:rsidRDefault="00E01EA3">
      <w:pPr>
        <w:rPr>
          <w:rFonts w:eastAsia="Calibri" w:cs="Calibri"/>
          <w:sz w:val="16"/>
          <w:szCs w:val="16"/>
        </w:rPr>
      </w:pPr>
      <w:bookmarkStart w:id="0" w:name="_GoBack"/>
      <w:bookmarkEnd w:id="0"/>
      <w:r w:rsidRPr="00E01EA3">
        <w:rPr>
          <w:rFonts w:eastAsia="Calibri" w:cs="Calibri"/>
          <w:b/>
          <w:sz w:val="16"/>
          <w:szCs w:val="16"/>
        </w:rPr>
        <w:t>CELOTNI FIKSNI STALNI STROŠKI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>|FC=TC-VC| Z obsegom se ne spreminjajo,</w:t>
      </w:r>
      <w:r w:rsidRPr="00E01EA3">
        <w:rPr>
          <w:rFonts w:eastAsia="Calibri" w:cs="Calibri"/>
          <w:sz w:val="16"/>
          <w:szCs w:val="16"/>
        </w:rPr>
        <w:br/>
        <w:t>tudi ko ne proizvajamo so (najemnina,</w:t>
      </w:r>
      <w:r w:rsidRPr="00E01EA3">
        <w:rPr>
          <w:rFonts w:eastAsia="Calibri" w:cs="Calibri"/>
          <w:sz w:val="16"/>
          <w:szCs w:val="16"/>
        </w:rPr>
        <w:br/>
        <w:t>zavarovanje,net prikluček)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b/>
          <w:sz w:val="16"/>
          <w:szCs w:val="16"/>
        </w:rPr>
        <w:t xml:space="preserve">POVPREČNI FIKSNI ST. 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>|AFC= FC:Q ali AC-AVC| so stroški na enoto</w:t>
      </w:r>
      <w:r w:rsidRPr="00E01EA3">
        <w:rPr>
          <w:rFonts w:eastAsia="Calibri" w:cs="Calibri"/>
          <w:sz w:val="16"/>
          <w:szCs w:val="16"/>
        </w:rPr>
        <w:br/>
        <w:t>ki z obsegom proizvodnje padajo.</w:t>
      </w:r>
    </w:p>
    <w:p w:rsidR="003F2D08" w:rsidRPr="00E01EA3" w:rsidRDefault="00E01EA3">
      <w:pPr>
        <w:rPr>
          <w:rFonts w:eastAsia="Calibri" w:cs="Calibri"/>
          <w:sz w:val="16"/>
          <w:szCs w:val="16"/>
        </w:rPr>
      </w:pPr>
      <w:r w:rsidRPr="00E01EA3">
        <w:rPr>
          <w:rFonts w:eastAsia="Calibri" w:cs="Calibri"/>
          <w:b/>
          <w:sz w:val="16"/>
          <w:szCs w:val="16"/>
        </w:rPr>
        <w:t>CELOTNI VARIABILNI SPREMENLJIVI ST.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>|VC= TC-FC ali AVC * Q| z obsegom proiz. se</w:t>
      </w:r>
      <w:r w:rsidRPr="00E01EA3">
        <w:rPr>
          <w:rFonts w:eastAsia="Calibri" w:cs="Calibri"/>
          <w:sz w:val="16"/>
          <w:szCs w:val="16"/>
        </w:rPr>
        <w:br/>
        <w:t>različno povečujejo. rast=progresivna,degresivna,</w:t>
      </w:r>
      <w:r w:rsidRPr="00E01EA3">
        <w:rPr>
          <w:rFonts w:eastAsia="Calibri" w:cs="Calibri"/>
          <w:sz w:val="16"/>
          <w:szCs w:val="16"/>
        </w:rPr>
        <w:br/>
        <w:t xml:space="preserve">proporcionalna.(materialni st.,stroški </w:t>
      </w:r>
      <w:r w:rsidRPr="00E01EA3">
        <w:rPr>
          <w:rFonts w:eastAsia="Calibri" w:cs="Calibri"/>
          <w:sz w:val="16"/>
          <w:szCs w:val="16"/>
        </w:rPr>
        <w:br/>
        <w:t>pakiranja, st.lesa, st. vijakov)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b/>
          <w:sz w:val="16"/>
          <w:szCs w:val="16"/>
        </w:rPr>
        <w:t>POVPREČNI VARIABILNI ST. ZOŽENA LASTNA CENA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 xml:space="preserve">|AVC=VC:Q ali AC-AFC| z osedom proiz.najprej </w:t>
      </w:r>
      <w:r w:rsidRPr="00E01EA3">
        <w:rPr>
          <w:rFonts w:eastAsia="Calibri" w:cs="Calibri"/>
          <w:sz w:val="16"/>
          <w:szCs w:val="16"/>
        </w:rPr>
        <w:br/>
        <w:t xml:space="preserve">padajo, nato naraščajo 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b/>
          <w:sz w:val="16"/>
          <w:szCs w:val="16"/>
        </w:rPr>
        <w:t>CELOTNI STROŠKI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>|TC=FC+VC|je seštevek fiksni ih variabilnih st.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b/>
          <w:sz w:val="16"/>
          <w:szCs w:val="16"/>
        </w:rPr>
        <w:t>POVPREČNI CELOTNI ST. POLNA LASTNA CENA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>|AC=TC:Q ali AFC+AVC|z obsegom proiz.padajo</w:t>
      </w:r>
      <w:r w:rsidRPr="00E01EA3">
        <w:rPr>
          <w:rFonts w:eastAsia="Calibri" w:cs="Calibri"/>
          <w:sz w:val="16"/>
          <w:szCs w:val="16"/>
        </w:rPr>
        <w:br/>
        <w:t>(eko obsega)nato začnejo naraščati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b/>
          <w:sz w:val="16"/>
          <w:szCs w:val="16"/>
        </w:rPr>
        <w:t>MEJNI STROŠKI</w:t>
      </w:r>
      <w:r w:rsidRPr="00E01EA3">
        <w:rPr>
          <w:rFonts w:eastAsia="Calibri" w:cs="Calibri"/>
          <w:b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t>|MC=TC</w:t>
      </w:r>
      <w:r w:rsidRPr="00E01EA3">
        <w:rPr>
          <w:rFonts w:eastAsia="Calibri" w:cs="Calibri"/>
          <w:sz w:val="16"/>
          <w:szCs w:val="16"/>
          <w:vertAlign w:val="subscript"/>
        </w:rPr>
        <w:t>1</w:t>
      </w:r>
      <w:r w:rsidRPr="00E01EA3">
        <w:rPr>
          <w:rFonts w:eastAsia="Calibri" w:cs="Calibri"/>
          <w:sz w:val="16"/>
          <w:szCs w:val="16"/>
        </w:rPr>
        <w:t>-TC</w:t>
      </w:r>
      <w:r w:rsidRPr="00E01EA3">
        <w:rPr>
          <w:rFonts w:eastAsia="Calibri" w:cs="Calibri"/>
          <w:sz w:val="16"/>
          <w:szCs w:val="16"/>
          <w:vertAlign w:val="subscript"/>
        </w:rPr>
        <w:t>0</w:t>
      </w:r>
      <w:r w:rsidRPr="00E01EA3">
        <w:rPr>
          <w:rFonts w:eastAsia="Calibri" w:cs="Calibri"/>
          <w:sz w:val="16"/>
          <w:szCs w:val="16"/>
        </w:rPr>
        <w:t>|so st. dodatne enote v proizv.</w:t>
      </w:r>
      <w:r w:rsidRPr="00E01EA3">
        <w:rPr>
          <w:rFonts w:eastAsia="Calibri" w:cs="Calibri"/>
          <w:sz w:val="16"/>
          <w:szCs w:val="16"/>
        </w:rPr>
        <w:br/>
        <w:t>(10izdelkov=100€, 11=112€. 112-1)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  <w:u w:val="single"/>
        </w:rPr>
        <w:t>optimalna količina proiz</w:t>
      </w:r>
      <w:r w:rsidRPr="00E01EA3">
        <w:rPr>
          <w:rFonts w:eastAsia="Calibri" w:cs="Calibri"/>
          <w:sz w:val="16"/>
          <w:szCs w:val="16"/>
        </w:rPr>
        <w:t>. AC=MC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  <w:u w:val="single"/>
        </w:rPr>
        <w:t xml:space="preserve">Točka preloma </w:t>
      </w:r>
      <w:r w:rsidRPr="00E01EA3">
        <w:rPr>
          <w:rFonts w:eastAsia="Calibri" w:cs="Calibri"/>
          <w:sz w:val="16"/>
          <w:szCs w:val="16"/>
        </w:rPr>
        <w:t>=točka,pri kateri se pokrijejo</w:t>
      </w:r>
      <w:r w:rsidRPr="00E01EA3">
        <w:rPr>
          <w:rFonts w:eastAsia="Calibri" w:cs="Calibri"/>
          <w:sz w:val="16"/>
          <w:szCs w:val="16"/>
        </w:rPr>
        <w:br/>
        <w:t xml:space="preserve"> vse celotne st. in ni dobička.</w:t>
      </w:r>
      <w:r w:rsidRPr="00E01EA3">
        <w:rPr>
          <w:rFonts w:eastAsia="Calibri" w:cs="Calibri"/>
          <w:sz w:val="16"/>
          <w:szCs w:val="16"/>
        </w:rPr>
        <w:br/>
      </w:r>
      <w:r w:rsidRPr="00E01EA3">
        <w:rPr>
          <w:rFonts w:eastAsia="Calibri" w:cs="Calibri"/>
          <w:sz w:val="16"/>
          <w:szCs w:val="16"/>
          <w:u w:val="single"/>
        </w:rPr>
        <w:t>Točka prenehanja delovanja</w:t>
      </w:r>
      <w:r w:rsidRPr="00E01EA3">
        <w:rPr>
          <w:rFonts w:eastAsia="Calibri" w:cs="Calibri"/>
          <w:sz w:val="16"/>
          <w:szCs w:val="16"/>
        </w:rPr>
        <w:t>= MC=AVC nižje od te</w:t>
      </w:r>
      <w:r w:rsidRPr="00E01EA3">
        <w:rPr>
          <w:rFonts w:eastAsia="Calibri" w:cs="Calibri"/>
          <w:sz w:val="16"/>
          <w:szCs w:val="16"/>
        </w:rPr>
        <w:br/>
        <w:t>točke podjetje ne pokriva variabilnih st.</w:t>
      </w:r>
      <w:r w:rsidRPr="00E01EA3">
        <w:rPr>
          <w:rFonts w:eastAsia="Calibri" w:cs="Calibri"/>
          <w:sz w:val="16"/>
          <w:szCs w:val="16"/>
        </w:rPr>
        <w:br/>
        <w:t xml:space="preserve">Podjetje propade-&gt;ko točka preloma nižja od prodajne </w:t>
      </w:r>
      <w:r w:rsidRPr="00E01EA3">
        <w:rPr>
          <w:rFonts w:eastAsia="Calibri" w:cs="Calibri"/>
          <w:sz w:val="16"/>
          <w:szCs w:val="16"/>
        </w:rPr>
        <w:br/>
        <w:t>cene na trgu.</w:t>
      </w:r>
      <w:r w:rsidRPr="00E01EA3">
        <w:rPr>
          <w:rFonts w:eastAsia="Calibri" w:cs="Calibri"/>
          <w:sz w:val="16"/>
          <w:szCs w:val="16"/>
          <w:u w:val="single"/>
        </w:rPr>
        <w:t xml:space="preserve"> Podjetje preživi </w:t>
      </w:r>
      <w:r w:rsidRPr="00E01EA3">
        <w:rPr>
          <w:rFonts w:eastAsia="Calibri" w:cs="Calibri"/>
          <w:sz w:val="16"/>
          <w:szCs w:val="16"/>
        </w:rPr>
        <w:t>če na trgu doseže ceno,ki</w:t>
      </w:r>
      <w:r w:rsidRPr="00E01EA3">
        <w:rPr>
          <w:rFonts w:eastAsia="Calibri" w:cs="Calibri"/>
          <w:sz w:val="16"/>
          <w:szCs w:val="16"/>
        </w:rPr>
        <w:br/>
        <w:t xml:space="preserve">pokriva variabilne st. </w:t>
      </w:r>
      <w:r w:rsidRPr="00E01EA3">
        <w:rPr>
          <w:rFonts w:eastAsia="Calibri" w:cs="Calibri"/>
          <w:sz w:val="16"/>
          <w:szCs w:val="16"/>
          <w:u w:val="single"/>
        </w:rPr>
        <w:t xml:space="preserve">Pomen st.v podjetju: </w:t>
      </w:r>
      <w:r w:rsidRPr="00E01EA3">
        <w:rPr>
          <w:rFonts w:eastAsia="Calibri" w:cs="Calibri"/>
          <w:sz w:val="16"/>
          <w:szCs w:val="16"/>
        </w:rPr>
        <w:t>merilo uspeš,</w:t>
      </w:r>
      <w:r w:rsidRPr="00E01EA3">
        <w:rPr>
          <w:rFonts w:eastAsia="Calibri" w:cs="Calibri"/>
          <w:sz w:val="16"/>
          <w:szCs w:val="16"/>
        </w:rPr>
        <w:br/>
        <w:t>izračun : uspešnosti,ekonomićnosti,dobička</w:t>
      </w:r>
    </w:p>
    <w:sectPr w:rsidR="003F2D08" w:rsidRPr="00E0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D08"/>
    <w:rsid w:val="003F2D08"/>
    <w:rsid w:val="0046445B"/>
    <w:rsid w:val="004734F9"/>
    <w:rsid w:val="00E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