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56" w:rsidRPr="003B7AD0" w:rsidRDefault="00E95656" w:rsidP="00B67536">
      <w:pPr>
        <w:spacing w:after="0"/>
        <w:ind w:left="1134"/>
        <w:rPr>
          <w:sz w:val="14"/>
          <w:szCs w:val="10"/>
          <w:lang w:val="sl-SI"/>
        </w:rPr>
      </w:pPr>
      <w:bookmarkStart w:id="0" w:name="_GoBack"/>
      <w:bookmarkEnd w:id="0"/>
      <w:r w:rsidRPr="003B7AD0">
        <w:rPr>
          <w:b/>
          <w:sz w:val="14"/>
          <w:szCs w:val="10"/>
          <w:lang w:val="sl-SI"/>
        </w:rPr>
        <w:t>VRSTE STROŠKOV:1</w:t>
      </w:r>
      <w:r w:rsidRPr="003B7AD0">
        <w:rPr>
          <w:sz w:val="14"/>
          <w:szCs w:val="10"/>
          <w:lang w:val="sl-SI"/>
        </w:rPr>
        <w:t>glede na prvino ki se troši,</w:t>
      </w:r>
    </w:p>
    <w:p w:rsidR="00E95656" w:rsidRPr="003B7AD0" w:rsidRDefault="00E95656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2-stroški stroškovnih funkcij, 3-str. Glede na obseg poslovanja</w:t>
      </w:r>
    </w:p>
    <w:p w:rsidR="00E95656" w:rsidRPr="003B7AD0" w:rsidRDefault="00E95656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4-str. Glede na točnost ugotavljanja, 5-str stroškovnih mest/nosilcev</w:t>
      </w:r>
    </w:p>
    <w:p w:rsidR="00491A65" w:rsidRPr="003B7AD0" w:rsidRDefault="00491A65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u w:val="single"/>
          <w:lang w:val="sl-SI"/>
        </w:rPr>
        <w:t>Amortizacija:</w:t>
      </w:r>
      <w:r w:rsidRPr="003B7AD0">
        <w:rPr>
          <w:sz w:val="14"/>
          <w:szCs w:val="10"/>
          <w:lang w:val="sl-SI"/>
        </w:rPr>
        <w:t>vrednost obrabe delovnih strojev</w:t>
      </w:r>
    </w:p>
    <w:p w:rsidR="00B62238" w:rsidRPr="003B7AD0" w:rsidRDefault="00B62238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b/>
          <w:sz w:val="14"/>
          <w:szCs w:val="10"/>
          <w:lang w:val="sl-SI"/>
        </w:rPr>
        <w:t>FIKSNI STROŠKI</w:t>
      </w:r>
      <w:r w:rsidRPr="003B7AD0">
        <w:rPr>
          <w:sz w:val="14"/>
          <w:szCs w:val="10"/>
          <w:lang w:val="sl-SI"/>
        </w:rPr>
        <w:t xml:space="preserve">:To so stroški ki niso odvisni od obsega </w:t>
      </w:r>
    </w:p>
    <w:p w:rsidR="00690162" w:rsidRPr="003B7AD0" w:rsidRDefault="00B62238" w:rsidP="00B67536">
      <w:pPr>
        <w:spacing w:after="0"/>
        <w:ind w:left="1134"/>
        <w:rPr>
          <w:sz w:val="14"/>
          <w:szCs w:val="10"/>
          <w:u w:val="single"/>
          <w:lang w:val="sl-SI"/>
        </w:rPr>
      </w:pPr>
      <w:r w:rsidRPr="003B7AD0">
        <w:rPr>
          <w:sz w:val="14"/>
          <w:szCs w:val="10"/>
          <w:lang w:val="sl-SI"/>
        </w:rPr>
        <w:t>Poslovanja Temveč od danih kapacitet(zmogljivosti)</w:t>
      </w:r>
      <w:r w:rsidR="00690162" w:rsidRPr="003B7AD0">
        <w:rPr>
          <w:sz w:val="14"/>
          <w:szCs w:val="10"/>
          <w:u w:val="single"/>
          <w:lang w:val="sl-SI"/>
        </w:rPr>
        <w:t xml:space="preserve"> 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u w:val="single"/>
          <w:lang w:val="sl-SI"/>
        </w:rPr>
        <w:t>Značilnosti:</w:t>
      </w:r>
      <w:r w:rsidRPr="003B7AD0">
        <w:rPr>
          <w:sz w:val="14"/>
          <w:szCs w:val="10"/>
          <w:lang w:val="sl-SI"/>
        </w:rPr>
        <w:t>v masi so stalno enaki na enoto pa se zmanjšujejo</w:t>
      </w:r>
    </w:p>
    <w:p w:rsidR="00B62238" w:rsidRPr="003B7AD0" w:rsidRDefault="00B62238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b/>
          <w:sz w:val="14"/>
          <w:szCs w:val="10"/>
          <w:lang w:val="sl-SI"/>
        </w:rPr>
        <w:t>RELATIVNO FIKSNI</w:t>
      </w:r>
      <w:r w:rsidRPr="003B7AD0">
        <w:rPr>
          <w:sz w:val="14"/>
          <w:szCs w:val="10"/>
          <w:lang w:val="sl-SI"/>
        </w:rPr>
        <w:t>:ti stroški se povečajo v trenutku</w:t>
      </w:r>
    </w:p>
    <w:p w:rsidR="00B62238" w:rsidRPr="003B7AD0" w:rsidRDefault="00B62238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Ko mi povečamo naše zmogljivosti(npr: kupimo nov stroj)</w:t>
      </w:r>
    </w:p>
    <w:p w:rsidR="00B62238" w:rsidRPr="003B7AD0" w:rsidRDefault="00B62238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u w:val="single"/>
          <w:lang w:val="sl-SI"/>
        </w:rPr>
        <w:t>Značilnosti :</w:t>
      </w:r>
      <w:r w:rsidR="00690162" w:rsidRPr="003B7AD0">
        <w:rPr>
          <w:sz w:val="14"/>
          <w:szCs w:val="10"/>
          <w:lang w:val="sl-SI"/>
        </w:rPr>
        <w:t>v masi so v enakem področju stalno enaki  ko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Pa povečamo kapaciteto se  sunkovito dvignejo. Na enoto ti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Stroški padajo ko povečamo zmogljivosti se sunkovito povečajo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Nato zopet padajo dokler spet ne povečamo zmogljivosti.</w:t>
      </w:r>
    </w:p>
    <w:p w:rsidR="002A6B6A" w:rsidRPr="003B7AD0" w:rsidRDefault="002A6B6A" w:rsidP="00B67536">
      <w:pPr>
        <w:spacing w:after="0"/>
        <w:ind w:left="1134"/>
        <w:rPr>
          <w:b/>
          <w:sz w:val="14"/>
          <w:szCs w:val="10"/>
          <w:lang w:val="sl-SI"/>
        </w:rPr>
      </w:pP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b/>
          <w:sz w:val="14"/>
          <w:szCs w:val="10"/>
          <w:lang w:val="sl-SI"/>
        </w:rPr>
        <w:t xml:space="preserve">Proporcionalni </w:t>
      </w:r>
      <w:r w:rsidR="00690162" w:rsidRPr="003B7AD0">
        <w:rPr>
          <w:b/>
          <w:sz w:val="14"/>
          <w:szCs w:val="10"/>
          <w:lang w:val="sl-SI"/>
        </w:rPr>
        <w:t>VC.:</w:t>
      </w:r>
      <w:r w:rsidR="00690162" w:rsidRPr="003B7AD0">
        <w:rPr>
          <w:sz w:val="14"/>
          <w:szCs w:val="10"/>
          <w:lang w:val="sl-SI"/>
        </w:rPr>
        <w:t xml:space="preserve">ti stroški so odvisni od obsega poslovanja, </w:t>
      </w:r>
    </w:p>
    <w:p w:rsidR="00704457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 xml:space="preserve">njihova višina Se torej spreminja glede na obseg poslovanja. </w:t>
      </w:r>
    </w:p>
    <w:p w:rsidR="00704457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Ti stroški se premo</w:t>
      </w:r>
      <w:r w:rsidR="00704457" w:rsidRPr="003B7AD0">
        <w:rPr>
          <w:sz w:val="14"/>
          <w:szCs w:val="10"/>
          <w:lang w:val="sl-SI"/>
        </w:rPr>
        <w:t xml:space="preserve"> </w:t>
      </w:r>
      <w:r w:rsidRPr="003B7AD0">
        <w:rPr>
          <w:sz w:val="14"/>
          <w:szCs w:val="10"/>
          <w:lang w:val="sl-SI"/>
        </w:rPr>
        <w:t xml:space="preserve">sorazmerno povečujejo z  Obsegom poslovanja 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(sem spadajo</w:t>
      </w:r>
      <w:r w:rsidR="00704457" w:rsidRPr="003B7AD0">
        <w:rPr>
          <w:sz w:val="14"/>
          <w:szCs w:val="10"/>
          <w:lang w:val="sl-SI"/>
        </w:rPr>
        <w:t xml:space="preserve"> </w:t>
      </w:r>
      <w:r w:rsidRPr="003B7AD0">
        <w:rPr>
          <w:sz w:val="14"/>
          <w:szCs w:val="10"/>
          <w:lang w:val="sl-SI"/>
        </w:rPr>
        <w:t>stroški materiala, delavci ki so plačani po učinku,…)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u w:val="single"/>
          <w:lang w:val="sl-SI"/>
        </w:rPr>
        <w:t>Značilnosti:</w:t>
      </w:r>
      <w:r w:rsidRPr="003B7AD0">
        <w:rPr>
          <w:sz w:val="14"/>
          <w:szCs w:val="10"/>
          <w:lang w:val="sl-SI"/>
        </w:rPr>
        <w:t xml:space="preserve">v masi ti stroški premo sorazmerno naraščajo </w:t>
      </w:r>
    </w:p>
    <w:p w:rsidR="00690162" w:rsidRPr="003B7AD0" w:rsidRDefault="00690162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 xml:space="preserve">Na enoto pa </w:t>
      </w:r>
      <w:r w:rsidR="00704457" w:rsidRPr="003B7AD0">
        <w:rPr>
          <w:sz w:val="14"/>
          <w:szCs w:val="10"/>
          <w:lang w:val="sl-SI"/>
        </w:rPr>
        <w:t>so stalno enaki. Če ne poslujemo teh stroškov ni.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b/>
          <w:sz w:val="14"/>
          <w:szCs w:val="10"/>
          <w:lang w:val="sl-SI"/>
        </w:rPr>
        <w:t>Progresivni VC:</w:t>
      </w:r>
      <w:r w:rsidRPr="003B7AD0">
        <w:rPr>
          <w:sz w:val="14"/>
          <w:szCs w:val="10"/>
          <w:lang w:val="sl-SI"/>
        </w:rPr>
        <w:t xml:space="preserve">za te stroške je značilno da naraščajo hitreje kot 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Obseg poslovanja, torej gre za str. Ki nastajajo takrat ko se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Približujemo zgornji meji proizvodnih zmogljivosti.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u w:val="single"/>
          <w:lang w:val="sl-SI"/>
        </w:rPr>
        <w:t>Značilnost</w:t>
      </w:r>
      <w:r w:rsidRPr="003B7AD0">
        <w:rPr>
          <w:sz w:val="14"/>
          <w:szCs w:val="10"/>
          <w:lang w:val="sl-SI"/>
        </w:rPr>
        <w:t>i:ti stroški naraščajo v masi in na enoto.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b/>
          <w:sz w:val="14"/>
          <w:szCs w:val="10"/>
          <w:lang w:val="sl-SI"/>
        </w:rPr>
        <w:t>Degresivni VC</w:t>
      </w:r>
      <w:r w:rsidRPr="003B7AD0">
        <w:rPr>
          <w:sz w:val="14"/>
          <w:szCs w:val="10"/>
          <w:lang w:val="sl-SI"/>
        </w:rPr>
        <w:t>:ti stroški naraščajo počasneje kot narašča obseg  posl.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u w:val="single"/>
          <w:lang w:val="sl-SI"/>
        </w:rPr>
        <w:t>Značilnost</w:t>
      </w:r>
      <w:r w:rsidRPr="003B7AD0">
        <w:rPr>
          <w:sz w:val="14"/>
          <w:szCs w:val="10"/>
          <w:lang w:val="sl-SI"/>
        </w:rPr>
        <w:t>i:ti str. V masi naraščajo na enoto pa celo padajo.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AFC=FC:Q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AVC=VC:Q</w:t>
      </w:r>
    </w:p>
    <w:p w:rsidR="00316BFC" w:rsidRPr="003B7AD0" w:rsidRDefault="00316BFC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ATC=TC:Q</w:t>
      </w:r>
    </w:p>
    <w:p w:rsidR="00316BFC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TC=VC+FC</w:t>
      </w:r>
    </w:p>
    <w:p w:rsidR="00704457" w:rsidRPr="003B7AD0" w:rsidRDefault="00704457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FC/e=FC:Q</w:t>
      </w:r>
    </w:p>
    <w:p w:rsidR="00AF4E51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VC/e=VC:Q</w:t>
      </w:r>
    </w:p>
    <w:p w:rsidR="00B9192C" w:rsidRPr="003B7AD0" w:rsidRDefault="00B9192C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VC=VC/exQ</w:t>
      </w:r>
    </w:p>
    <w:p w:rsidR="00AF4E51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LC=FC/e+VC/e</w:t>
      </w:r>
    </w:p>
    <w:p w:rsidR="00AF4E51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Razlika=PC-LC</w:t>
      </w:r>
    </w:p>
    <w:p w:rsidR="00AF4E51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Prihodek=PCxQ</w:t>
      </w:r>
    </w:p>
    <w:p w:rsidR="00AF4E51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PTD=FC:PC-VC/e</w:t>
      </w:r>
    </w:p>
    <w:p w:rsidR="00AF4E51" w:rsidRPr="003B7AD0" w:rsidRDefault="00AF4E51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PTŽD=FC+ŽD:PC-VC/e</w:t>
      </w:r>
    </w:p>
    <w:p w:rsidR="00AF4E51" w:rsidRPr="003B7AD0" w:rsidRDefault="00B9192C" w:rsidP="00B67536">
      <w:pPr>
        <w:spacing w:after="0"/>
        <w:ind w:left="1134"/>
        <w:rPr>
          <w:sz w:val="14"/>
          <w:szCs w:val="10"/>
          <w:lang w:val="sl-SI"/>
        </w:rPr>
      </w:pPr>
      <w:r w:rsidRPr="003B7AD0">
        <w:rPr>
          <w:sz w:val="14"/>
          <w:szCs w:val="10"/>
          <w:lang w:val="sl-SI"/>
        </w:rPr>
        <w:t>OBOL=del:celotex100</w:t>
      </w:r>
    </w:p>
    <w:p w:rsidR="002A6B6A" w:rsidRPr="003B7AD0" w:rsidRDefault="002A6B6A" w:rsidP="00B67536">
      <w:pPr>
        <w:spacing w:after="0"/>
        <w:ind w:left="1134"/>
        <w:rPr>
          <w:b/>
          <w:sz w:val="12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2A6B6A" w:rsidRDefault="002A6B6A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2A6B6A" w:rsidRDefault="002A6B6A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3B7AD0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B67536">
      <w:pPr>
        <w:spacing w:after="0"/>
        <w:ind w:left="1134"/>
        <w:rPr>
          <w:b/>
          <w:sz w:val="10"/>
          <w:szCs w:val="10"/>
          <w:lang w:val="sl-SI"/>
        </w:rPr>
      </w:pPr>
    </w:p>
    <w:p w:rsidR="00B67536" w:rsidRDefault="00B67536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2A6B6A" w:rsidRDefault="002A6B6A" w:rsidP="002A6B6A">
      <w:pPr>
        <w:spacing w:after="0"/>
        <w:ind w:left="1134"/>
        <w:rPr>
          <w:b/>
          <w:sz w:val="10"/>
          <w:szCs w:val="10"/>
          <w:lang w:val="sl-SI"/>
        </w:rPr>
      </w:pPr>
    </w:p>
    <w:p w:rsidR="00AF4E51" w:rsidRPr="00E95656" w:rsidRDefault="00AF4E51" w:rsidP="00B62238">
      <w:pPr>
        <w:spacing w:after="0"/>
        <w:rPr>
          <w:sz w:val="24"/>
          <w:szCs w:val="24"/>
          <w:lang w:val="sl-SI"/>
        </w:rPr>
      </w:pPr>
    </w:p>
    <w:sectPr w:rsidR="00AF4E51" w:rsidRPr="00E95656" w:rsidSect="00B675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E" w:rsidRDefault="0005393E" w:rsidP="00B62238">
      <w:pPr>
        <w:spacing w:after="0" w:line="240" w:lineRule="auto"/>
      </w:pPr>
      <w:r>
        <w:separator/>
      </w:r>
    </w:p>
  </w:endnote>
  <w:endnote w:type="continuationSeparator" w:id="0">
    <w:p w:rsidR="0005393E" w:rsidRDefault="0005393E" w:rsidP="00B6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E" w:rsidRDefault="0005393E" w:rsidP="00B62238">
      <w:pPr>
        <w:spacing w:after="0" w:line="240" w:lineRule="auto"/>
      </w:pPr>
      <w:r>
        <w:separator/>
      </w:r>
    </w:p>
  </w:footnote>
  <w:footnote w:type="continuationSeparator" w:id="0">
    <w:p w:rsidR="0005393E" w:rsidRDefault="0005393E" w:rsidP="00B62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238"/>
    <w:rsid w:val="00024D1F"/>
    <w:rsid w:val="0005393E"/>
    <w:rsid w:val="00096F86"/>
    <w:rsid w:val="00160209"/>
    <w:rsid w:val="00183F9D"/>
    <w:rsid w:val="00194E24"/>
    <w:rsid w:val="001A5B38"/>
    <w:rsid w:val="00225C53"/>
    <w:rsid w:val="002A6B6A"/>
    <w:rsid w:val="002B241F"/>
    <w:rsid w:val="00316BFC"/>
    <w:rsid w:val="003A1D45"/>
    <w:rsid w:val="003A44A0"/>
    <w:rsid w:val="003B7AD0"/>
    <w:rsid w:val="00491A65"/>
    <w:rsid w:val="004978FA"/>
    <w:rsid w:val="004A1F56"/>
    <w:rsid w:val="004B3BFF"/>
    <w:rsid w:val="005108FD"/>
    <w:rsid w:val="00557F3C"/>
    <w:rsid w:val="00565C82"/>
    <w:rsid w:val="00594A66"/>
    <w:rsid w:val="005C513A"/>
    <w:rsid w:val="00690162"/>
    <w:rsid w:val="006A1384"/>
    <w:rsid w:val="006F2FAB"/>
    <w:rsid w:val="00704457"/>
    <w:rsid w:val="0087522D"/>
    <w:rsid w:val="00920BE4"/>
    <w:rsid w:val="00AF4E51"/>
    <w:rsid w:val="00B242D5"/>
    <w:rsid w:val="00B62238"/>
    <w:rsid w:val="00B67536"/>
    <w:rsid w:val="00B8629A"/>
    <w:rsid w:val="00B9192C"/>
    <w:rsid w:val="00CC3B6D"/>
    <w:rsid w:val="00CD56A1"/>
    <w:rsid w:val="00D27972"/>
    <w:rsid w:val="00D8735C"/>
    <w:rsid w:val="00DC3205"/>
    <w:rsid w:val="00DD2DC0"/>
    <w:rsid w:val="00E95656"/>
    <w:rsid w:val="00F57A85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B6223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B622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2019-05-23T10:52:00Z</dcterms:created>
  <dcterms:modified xsi:type="dcterms:W3CDTF">2019-05-23T10:52:00Z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