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70EF0" w14:textId="2420603E" w:rsidR="00C03A23" w:rsidRPr="00E520E1" w:rsidRDefault="00E520E1" w:rsidP="00E520E1">
      <w:pPr>
        <w:jc w:val="center"/>
        <w:rPr>
          <w:rFonts w:eastAsia="Times New Roman"/>
          <w:b/>
          <w:sz w:val="36"/>
          <w:szCs w:val="26"/>
          <w:lang w:val="sl-SI" w:eastAsia="ar-SA"/>
        </w:rPr>
      </w:pPr>
      <w:bookmarkStart w:id="0" w:name="_GoBack"/>
      <w:bookmarkEnd w:id="0"/>
      <w:r w:rsidRPr="00E520E1">
        <w:rPr>
          <w:rFonts w:eastAsia="Times New Roman"/>
          <w:b/>
          <w:sz w:val="36"/>
          <w:szCs w:val="26"/>
          <w:lang w:val="sl-SI" w:eastAsia="ar-SA"/>
        </w:rPr>
        <w:t>MENICA</w:t>
      </w:r>
    </w:p>
    <w:p w14:paraId="4384CE13" w14:textId="77777777" w:rsidR="00C03A23" w:rsidRDefault="00C03A23">
      <w:pPr>
        <w:jc w:val="both"/>
        <w:rPr>
          <w:rFonts w:eastAsia="Times New Roman"/>
          <w:b/>
          <w:sz w:val="26"/>
          <w:szCs w:val="26"/>
          <w:lang w:val="sl-SI" w:eastAsia="ar-SA"/>
        </w:rPr>
      </w:pPr>
    </w:p>
    <w:p w14:paraId="58E29447" w14:textId="77777777" w:rsidR="00C03A23" w:rsidRDefault="00F65599">
      <w:pPr>
        <w:jc w:val="both"/>
        <w:rPr>
          <w:rFonts w:eastAsia="Times New Roman"/>
          <w:b/>
          <w:sz w:val="26"/>
          <w:szCs w:val="26"/>
          <w:lang w:val="sl-SI" w:eastAsia="ar-SA"/>
        </w:rPr>
      </w:pPr>
      <w:r>
        <w:rPr>
          <w:rFonts w:eastAsia="Times New Roman"/>
          <w:b/>
          <w:sz w:val="26"/>
          <w:szCs w:val="26"/>
          <w:lang w:val="sl-SI" w:eastAsia="ar-SA"/>
        </w:rPr>
        <w:t>Menica je listina s katero se izdajatelj (traasant) zaveže, da bo plačal sam ali po njegovem nalogu tretja oseba upravičenemmu imetniku menice določeno vsoto denarja v določenem času v določenem kraju.</w:t>
      </w:r>
    </w:p>
    <w:p w14:paraId="075F5EC8" w14:textId="77777777" w:rsidR="00C03A23" w:rsidRDefault="00C03A23">
      <w:pPr>
        <w:jc w:val="both"/>
        <w:rPr>
          <w:rFonts w:eastAsia="Times New Roman"/>
          <w:b/>
          <w:sz w:val="26"/>
          <w:szCs w:val="26"/>
          <w:lang w:val="sl-SI" w:eastAsia="ar-SA"/>
        </w:rPr>
      </w:pPr>
    </w:p>
    <w:p w14:paraId="70C3E337" w14:textId="77777777" w:rsidR="00C03A23" w:rsidRDefault="00F65599">
      <w:pPr>
        <w:jc w:val="both"/>
        <w:rPr>
          <w:rFonts w:eastAsia="Times New Roman"/>
          <w:b/>
          <w:sz w:val="26"/>
          <w:szCs w:val="26"/>
          <w:lang w:val="sl-SI" w:eastAsia="ar-SA"/>
        </w:rPr>
      </w:pPr>
      <w:r>
        <w:rPr>
          <w:rFonts w:eastAsia="Times New Roman"/>
          <w:b/>
          <w:sz w:val="26"/>
          <w:szCs w:val="26"/>
          <w:lang w:val="sl-SI" w:eastAsia="ar-SA"/>
        </w:rPr>
        <w:t>Sestavine menice:</w:t>
      </w:r>
    </w:p>
    <w:p w14:paraId="25F0968A" w14:textId="77777777" w:rsidR="00C03A23" w:rsidRDefault="00F65599">
      <w:pPr>
        <w:numPr>
          <w:ilvl w:val="0"/>
          <w:numId w:val="5"/>
        </w:numPr>
        <w:tabs>
          <w:tab w:val="left" w:pos="720"/>
        </w:tabs>
        <w:jc w:val="both"/>
        <w:rPr>
          <w:rFonts w:eastAsia="Times New Roman"/>
          <w:b/>
          <w:sz w:val="26"/>
          <w:szCs w:val="26"/>
          <w:lang w:val="sl-SI" w:eastAsia="ar-SA"/>
        </w:rPr>
      </w:pPr>
      <w:r>
        <w:rPr>
          <w:rFonts w:eastAsia="Times New Roman"/>
          <w:b/>
          <w:sz w:val="26"/>
          <w:szCs w:val="26"/>
          <w:lang w:val="sl-SI" w:eastAsia="ar-SA"/>
        </w:rPr>
        <w:t>izraz menica</w:t>
      </w:r>
    </w:p>
    <w:p w14:paraId="19CBF2CB" w14:textId="77777777" w:rsidR="00C03A23" w:rsidRDefault="00F65599">
      <w:pPr>
        <w:numPr>
          <w:ilvl w:val="0"/>
          <w:numId w:val="5"/>
        </w:numPr>
        <w:tabs>
          <w:tab w:val="left" w:pos="720"/>
        </w:tabs>
        <w:jc w:val="both"/>
        <w:rPr>
          <w:rFonts w:eastAsia="Times New Roman"/>
          <w:b/>
          <w:sz w:val="26"/>
          <w:szCs w:val="26"/>
          <w:lang w:val="sl-SI" w:eastAsia="ar-SA"/>
        </w:rPr>
      </w:pPr>
      <w:r>
        <w:rPr>
          <w:rFonts w:eastAsia="Times New Roman"/>
          <w:b/>
          <w:sz w:val="26"/>
          <w:szCs w:val="26"/>
          <w:lang w:val="sl-SI" w:eastAsia="ar-SA"/>
        </w:rPr>
        <w:t>nalog, naj se plača določena vsota denarja</w:t>
      </w:r>
    </w:p>
    <w:p w14:paraId="402E143D" w14:textId="77777777" w:rsidR="00C03A23" w:rsidRDefault="00F65599">
      <w:pPr>
        <w:numPr>
          <w:ilvl w:val="0"/>
          <w:numId w:val="5"/>
        </w:numPr>
        <w:tabs>
          <w:tab w:val="left" w:pos="720"/>
        </w:tabs>
        <w:jc w:val="both"/>
        <w:rPr>
          <w:rFonts w:eastAsia="Times New Roman"/>
          <w:b/>
          <w:sz w:val="26"/>
          <w:szCs w:val="26"/>
          <w:lang w:val="sl-SI" w:eastAsia="ar-SA"/>
        </w:rPr>
      </w:pPr>
      <w:r>
        <w:rPr>
          <w:rFonts w:eastAsia="Times New Roman"/>
          <w:b/>
          <w:sz w:val="26"/>
          <w:szCs w:val="26"/>
          <w:lang w:val="sl-SI" w:eastAsia="ar-SA"/>
        </w:rPr>
        <w:t>ime tistega ki naj plaačaa</w:t>
      </w:r>
    </w:p>
    <w:p w14:paraId="42CB2E5E" w14:textId="77777777" w:rsidR="00C03A23" w:rsidRDefault="00F65599">
      <w:pPr>
        <w:numPr>
          <w:ilvl w:val="0"/>
          <w:numId w:val="5"/>
        </w:numPr>
        <w:tabs>
          <w:tab w:val="left" w:pos="720"/>
        </w:tabs>
        <w:jc w:val="both"/>
        <w:rPr>
          <w:rFonts w:eastAsia="Times New Roman"/>
          <w:b/>
          <w:sz w:val="26"/>
          <w:szCs w:val="26"/>
          <w:lang w:val="sl-SI" w:eastAsia="ar-SA"/>
        </w:rPr>
      </w:pPr>
      <w:r>
        <w:rPr>
          <w:rFonts w:eastAsia="Times New Roman"/>
          <w:b/>
          <w:sz w:val="26"/>
          <w:szCs w:val="26"/>
          <w:lang w:val="sl-SI" w:eastAsia="ar-SA"/>
        </w:rPr>
        <w:t>navedbo dospelosti</w:t>
      </w:r>
    </w:p>
    <w:p w14:paraId="07BEAD8F" w14:textId="77777777" w:rsidR="00C03A23" w:rsidRDefault="00F65599">
      <w:pPr>
        <w:numPr>
          <w:ilvl w:val="0"/>
          <w:numId w:val="5"/>
        </w:numPr>
        <w:tabs>
          <w:tab w:val="left" w:pos="720"/>
        </w:tabs>
        <w:jc w:val="both"/>
        <w:rPr>
          <w:rFonts w:eastAsia="Times New Roman"/>
          <w:b/>
          <w:sz w:val="26"/>
          <w:szCs w:val="26"/>
          <w:lang w:val="sl-SI" w:eastAsia="ar-SA"/>
        </w:rPr>
      </w:pPr>
      <w:r>
        <w:rPr>
          <w:rFonts w:eastAsia="Times New Roman"/>
          <w:b/>
          <w:sz w:val="26"/>
          <w:szCs w:val="26"/>
          <w:lang w:val="sl-SI" w:eastAsia="ar-SA"/>
        </w:rPr>
        <w:t>kraj plačila</w:t>
      </w:r>
    </w:p>
    <w:p w14:paraId="3914FF85" w14:textId="77777777" w:rsidR="00C03A23" w:rsidRDefault="00F65599">
      <w:pPr>
        <w:numPr>
          <w:ilvl w:val="0"/>
          <w:numId w:val="5"/>
        </w:numPr>
        <w:tabs>
          <w:tab w:val="left" w:pos="720"/>
        </w:tabs>
        <w:jc w:val="both"/>
        <w:rPr>
          <w:rFonts w:eastAsia="Times New Roman"/>
          <w:b/>
          <w:sz w:val="26"/>
          <w:szCs w:val="26"/>
          <w:lang w:val="sl-SI" w:eastAsia="ar-SA"/>
        </w:rPr>
      </w:pPr>
      <w:r>
        <w:rPr>
          <w:rFonts w:eastAsia="Times New Roman"/>
          <w:b/>
          <w:sz w:val="26"/>
          <w:szCs w:val="26"/>
          <w:lang w:val="sl-SI" w:eastAsia="ar-SA"/>
        </w:rPr>
        <w:t>ime upravičeneca</w:t>
      </w:r>
    </w:p>
    <w:p w14:paraId="759B7079" w14:textId="77777777" w:rsidR="00C03A23" w:rsidRDefault="00F65599">
      <w:pPr>
        <w:numPr>
          <w:ilvl w:val="0"/>
          <w:numId w:val="5"/>
        </w:numPr>
        <w:tabs>
          <w:tab w:val="left" w:pos="720"/>
        </w:tabs>
        <w:jc w:val="both"/>
        <w:rPr>
          <w:rFonts w:eastAsia="Times New Roman"/>
          <w:b/>
          <w:sz w:val="26"/>
          <w:szCs w:val="26"/>
          <w:lang w:val="sl-SI" w:eastAsia="ar-SA"/>
        </w:rPr>
      </w:pPr>
      <w:r>
        <w:rPr>
          <w:rFonts w:eastAsia="Times New Roman"/>
          <w:b/>
          <w:sz w:val="26"/>
          <w:szCs w:val="26"/>
          <w:lang w:val="sl-SI" w:eastAsia="ar-SA"/>
        </w:rPr>
        <w:t>navedba dneva in kraja izdaje menice</w:t>
      </w:r>
    </w:p>
    <w:p w14:paraId="6736C605" w14:textId="77777777" w:rsidR="00C03A23" w:rsidRDefault="00F65599">
      <w:pPr>
        <w:numPr>
          <w:ilvl w:val="0"/>
          <w:numId w:val="5"/>
        </w:numPr>
        <w:tabs>
          <w:tab w:val="left" w:pos="720"/>
        </w:tabs>
        <w:jc w:val="both"/>
        <w:rPr>
          <w:rFonts w:eastAsia="Times New Roman"/>
          <w:b/>
          <w:sz w:val="26"/>
          <w:szCs w:val="26"/>
          <w:lang w:val="sl-SI" w:eastAsia="ar-SA"/>
        </w:rPr>
      </w:pPr>
      <w:r>
        <w:rPr>
          <w:rFonts w:eastAsia="Times New Roman"/>
          <w:b/>
          <w:sz w:val="26"/>
          <w:szCs w:val="26"/>
          <w:lang w:val="sl-SI" w:eastAsia="ar-SA"/>
        </w:rPr>
        <w:t>podpis izdaajatelja</w:t>
      </w:r>
    </w:p>
    <w:p w14:paraId="3B579598" w14:textId="77777777" w:rsidR="00C03A23" w:rsidRDefault="00C03A23">
      <w:pPr>
        <w:jc w:val="both"/>
        <w:rPr>
          <w:rFonts w:eastAsia="Times New Roman"/>
          <w:b/>
          <w:sz w:val="26"/>
          <w:szCs w:val="26"/>
          <w:lang w:val="sl-SI" w:eastAsia="ar-SA"/>
        </w:rPr>
      </w:pPr>
    </w:p>
    <w:p w14:paraId="2A12B1A6" w14:textId="77777777" w:rsidR="00C03A23" w:rsidRDefault="00F65599">
      <w:pPr>
        <w:jc w:val="both"/>
        <w:rPr>
          <w:rFonts w:eastAsia="Times New Roman"/>
          <w:b/>
          <w:sz w:val="26"/>
          <w:szCs w:val="26"/>
          <w:lang w:val="sl-SI" w:eastAsia="ar-SA"/>
        </w:rPr>
      </w:pPr>
      <w:r>
        <w:rPr>
          <w:rFonts w:eastAsia="Times New Roman"/>
          <w:b/>
          <w:sz w:val="26"/>
          <w:szCs w:val="26"/>
          <w:lang w:val="sl-SI" w:eastAsia="ar-SA"/>
        </w:rPr>
        <w:t>Menica izdana po lastnem nalogu pomeni, da sta izdajatelj in upravičenec ista oseba, če pa je izdana po tujem nalogu pa so trasat, trasant in remitent tri različne osebe. Solo menica pa pomeni da sta trasat in trasant ista oseba.</w:t>
      </w:r>
    </w:p>
    <w:p w14:paraId="2A360772" w14:textId="77777777" w:rsidR="00C03A23" w:rsidRDefault="00C03A23">
      <w:pPr>
        <w:jc w:val="both"/>
        <w:rPr>
          <w:rFonts w:eastAsia="Times New Roman"/>
          <w:b/>
          <w:sz w:val="26"/>
          <w:szCs w:val="26"/>
          <w:lang w:val="sl-SI" w:eastAsia="ar-SA"/>
        </w:rPr>
      </w:pPr>
    </w:p>
    <w:p w14:paraId="75C86798" w14:textId="77777777" w:rsidR="00C03A23" w:rsidRDefault="00F65599">
      <w:pPr>
        <w:jc w:val="both"/>
        <w:rPr>
          <w:rFonts w:eastAsia="Times New Roman"/>
          <w:b/>
          <w:sz w:val="26"/>
          <w:szCs w:val="26"/>
          <w:lang w:val="sl-SI" w:eastAsia="ar-SA"/>
        </w:rPr>
      </w:pPr>
      <w:r>
        <w:rPr>
          <w:rFonts w:eastAsia="Times New Roman"/>
          <w:b/>
          <w:sz w:val="26"/>
          <w:szCs w:val="26"/>
          <w:lang w:val="sl-SI" w:eastAsia="ar-SA"/>
        </w:rPr>
        <w:t>Akcept je z roko napisana izjava trasata da bo plačal menično vsoto. To potrdi na menici tako da se podpiše prek lica menice</w:t>
      </w:r>
    </w:p>
    <w:p w14:paraId="243B217D" w14:textId="77777777" w:rsidR="00C03A23" w:rsidRDefault="00C03A23">
      <w:pPr>
        <w:jc w:val="both"/>
        <w:rPr>
          <w:rFonts w:eastAsia="Times New Roman"/>
          <w:b/>
          <w:sz w:val="26"/>
          <w:szCs w:val="26"/>
          <w:lang w:val="sl-SI" w:eastAsia="ar-SA"/>
        </w:rPr>
      </w:pPr>
    </w:p>
    <w:p w14:paraId="0B808836" w14:textId="77777777" w:rsidR="00C03A23" w:rsidRDefault="00F65599">
      <w:pPr>
        <w:jc w:val="both"/>
        <w:rPr>
          <w:rFonts w:eastAsia="Times New Roman"/>
          <w:b/>
          <w:sz w:val="26"/>
          <w:szCs w:val="26"/>
          <w:lang w:val="sl-SI" w:eastAsia="ar-SA"/>
        </w:rPr>
      </w:pPr>
      <w:r>
        <w:rPr>
          <w:rFonts w:eastAsia="Times New Roman"/>
          <w:b/>
          <w:sz w:val="26"/>
          <w:szCs w:val="26"/>
          <w:lang w:val="sl-SI" w:eastAsia="ar-SA"/>
        </w:rPr>
        <w:t>Indosiranje menice (prenos)</w:t>
      </w:r>
    </w:p>
    <w:p w14:paraId="5CF64440" w14:textId="77777777" w:rsidR="00C03A23" w:rsidRDefault="00C03A23">
      <w:pPr>
        <w:jc w:val="both"/>
        <w:rPr>
          <w:rFonts w:eastAsia="Times New Roman"/>
          <w:b/>
          <w:sz w:val="26"/>
          <w:szCs w:val="26"/>
          <w:lang w:val="sl-SI" w:eastAsia="ar-SA"/>
        </w:rPr>
      </w:pPr>
    </w:p>
    <w:p w14:paraId="6EA533C6" w14:textId="77777777" w:rsidR="00C03A23" w:rsidRDefault="00F65599">
      <w:pPr>
        <w:jc w:val="both"/>
        <w:rPr>
          <w:rFonts w:eastAsia="Times New Roman"/>
          <w:b/>
          <w:sz w:val="26"/>
          <w:szCs w:val="26"/>
          <w:lang w:val="sl-SI" w:eastAsia="ar-SA"/>
        </w:rPr>
      </w:pPr>
      <w:r>
        <w:rPr>
          <w:rFonts w:eastAsia="Times New Roman"/>
          <w:b/>
          <w:sz w:val="26"/>
          <w:szCs w:val="26"/>
          <w:lang w:val="sl-SI" w:eastAsia="ar-SA"/>
        </w:rPr>
        <w:t>Preložitev menice na drugo osebo, ali poravnava računov</w:t>
      </w:r>
    </w:p>
    <w:p w14:paraId="52C01BAE" w14:textId="77777777" w:rsidR="00C03A23" w:rsidRDefault="00C03A23">
      <w:pPr>
        <w:jc w:val="both"/>
        <w:rPr>
          <w:rFonts w:eastAsia="Times New Roman"/>
          <w:b/>
          <w:sz w:val="26"/>
          <w:szCs w:val="26"/>
          <w:lang w:val="sl-SI" w:eastAsia="ar-SA"/>
        </w:rPr>
      </w:pPr>
    </w:p>
    <w:p w14:paraId="2EF2B9A7" w14:textId="77777777" w:rsidR="00C03A23" w:rsidRDefault="00F65599">
      <w:pPr>
        <w:jc w:val="both"/>
        <w:rPr>
          <w:rFonts w:eastAsia="Times New Roman"/>
          <w:b/>
          <w:sz w:val="26"/>
          <w:szCs w:val="26"/>
          <w:lang w:val="sl-SI" w:eastAsia="ar-SA"/>
        </w:rPr>
      </w:pPr>
      <w:r>
        <w:rPr>
          <w:rFonts w:eastAsia="Times New Roman"/>
          <w:b/>
          <w:sz w:val="26"/>
          <w:szCs w:val="26"/>
          <w:lang w:val="sl-SI" w:eastAsia="ar-SA"/>
        </w:rPr>
        <w:t>Menični diskont – kadar menico vnovičijo pred dospelostjo</w:t>
      </w:r>
    </w:p>
    <w:p w14:paraId="30C91489" w14:textId="77777777" w:rsidR="00C03A23" w:rsidRDefault="00C03A23">
      <w:pPr>
        <w:jc w:val="both"/>
        <w:rPr>
          <w:rFonts w:eastAsia="Times New Roman"/>
          <w:b/>
          <w:sz w:val="26"/>
          <w:szCs w:val="26"/>
          <w:lang w:val="sl-SI" w:eastAsia="ar-SA"/>
        </w:rPr>
      </w:pPr>
    </w:p>
    <w:p w14:paraId="2D258F95" w14:textId="77777777" w:rsidR="00C03A23" w:rsidRDefault="00F65599">
      <w:pPr>
        <w:jc w:val="both"/>
        <w:rPr>
          <w:rFonts w:eastAsia="Times New Roman"/>
          <w:b/>
          <w:sz w:val="26"/>
          <w:szCs w:val="26"/>
          <w:lang w:val="sl-SI" w:eastAsia="ar-SA"/>
        </w:rPr>
      </w:pPr>
      <w:r>
        <w:rPr>
          <w:rFonts w:eastAsia="Times New Roman"/>
          <w:b/>
          <w:sz w:val="26"/>
          <w:szCs w:val="26"/>
          <w:lang w:val="sl-SI" w:eastAsia="ar-SA"/>
        </w:rPr>
        <w:t>Bianco menica-  prazna akceptirana menica</w:t>
      </w:r>
    </w:p>
    <w:p w14:paraId="1502095E" w14:textId="77777777" w:rsidR="00C03A23" w:rsidRDefault="00C03A23">
      <w:pPr>
        <w:jc w:val="both"/>
        <w:rPr>
          <w:rFonts w:eastAsia="Times New Roman"/>
          <w:b/>
          <w:sz w:val="26"/>
          <w:szCs w:val="26"/>
          <w:lang w:val="sl-SI" w:eastAsia="ar-SA"/>
        </w:rPr>
      </w:pPr>
    </w:p>
    <w:p w14:paraId="0A2E2482" w14:textId="77777777" w:rsidR="00C03A23" w:rsidRDefault="00F65599">
      <w:pPr>
        <w:numPr>
          <w:ilvl w:val="0"/>
          <w:numId w:val="1"/>
        </w:numPr>
        <w:tabs>
          <w:tab w:val="left" w:pos="720"/>
        </w:tabs>
        <w:rPr>
          <w:rFonts w:eastAsia="Times New Roman"/>
          <w:b/>
          <w:bCs/>
          <w:sz w:val="26"/>
          <w:szCs w:val="26"/>
          <w:lang w:val="sl-SI" w:eastAsia="ar-SA"/>
        </w:rPr>
      </w:pPr>
      <w:r>
        <w:rPr>
          <w:rFonts w:eastAsia="Times New Roman"/>
          <w:b/>
          <w:bCs/>
          <w:sz w:val="26"/>
          <w:szCs w:val="26"/>
          <w:lang w:val="sl-SI" w:eastAsia="ar-SA"/>
        </w:rPr>
        <w:t xml:space="preserve">MENICE PO VSEBINI </w:t>
      </w:r>
    </w:p>
    <w:p w14:paraId="273B3C09" w14:textId="77777777" w:rsidR="00C03A23" w:rsidRDefault="00F65599">
      <w:pPr>
        <w:numPr>
          <w:ilvl w:val="1"/>
          <w:numId w:val="2"/>
        </w:numPr>
        <w:tabs>
          <w:tab w:val="left" w:pos="1440"/>
        </w:tabs>
        <w:rPr>
          <w:rFonts w:eastAsia="Times New Roman"/>
          <w:b/>
          <w:sz w:val="26"/>
          <w:szCs w:val="26"/>
          <w:lang w:val="sl-SI" w:eastAsia="ar-SA"/>
        </w:rPr>
      </w:pPr>
      <w:r>
        <w:rPr>
          <w:rFonts w:eastAsia="Wingdings"/>
          <w:b/>
          <w:sz w:val="26"/>
          <w:szCs w:val="26"/>
          <w:lang w:val="sl-SI" w:eastAsia="ar-SA"/>
        </w:rPr>
        <w:t xml:space="preserve">  </w:t>
      </w:r>
      <w:r>
        <w:rPr>
          <w:rFonts w:eastAsia="Times New Roman"/>
          <w:b/>
          <w:sz w:val="26"/>
          <w:szCs w:val="26"/>
          <w:lang w:val="sl-SI" w:eastAsia="ar-SA"/>
        </w:rPr>
        <w:t>Lastna (solo menica) (trasant in trasat sta ista oseba, redko se uporablja)</w:t>
      </w:r>
    </w:p>
    <w:p w14:paraId="267AF093" w14:textId="77777777" w:rsidR="00C03A23" w:rsidRDefault="00F65599">
      <w:pPr>
        <w:numPr>
          <w:ilvl w:val="1"/>
          <w:numId w:val="2"/>
        </w:numPr>
        <w:tabs>
          <w:tab w:val="left" w:pos="1440"/>
        </w:tabs>
        <w:rPr>
          <w:rFonts w:eastAsia="Times New Roman"/>
          <w:b/>
          <w:sz w:val="26"/>
          <w:szCs w:val="26"/>
          <w:lang w:val="sl-SI" w:eastAsia="ar-SA"/>
        </w:rPr>
      </w:pPr>
      <w:r>
        <w:rPr>
          <w:rFonts w:eastAsia="Times New Roman"/>
          <w:b/>
          <w:sz w:val="26"/>
          <w:szCs w:val="26"/>
          <w:lang w:val="sl-SI" w:eastAsia="ar-SA"/>
        </w:rPr>
        <w:t>Trasirana menica (plačilni nalog)</w:t>
      </w:r>
    </w:p>
    <w:p w14:paraId="556BFFEF" w14:textId="77777777" w:rsidR="00C03A23" w:rsidRDefault="00F65599">
      <w:pPr>
        <w:rPr>
          <w:rFonts w:eastAsia="Times New Roman"/>
          <w:b/>
          <w:sz w:val="26"/>
          <w:szCs w:val="26"/>
          <w:lang w:val="sl-SI" w:eastAsia="ar-SA"/>
        </w:rPr>
      </w:pPr>
      <w:r>
        <w:rPr>
          <w:rFonts w:eastAsia="Times New Roman"/>
          <w:b/>
          <w:sz w:val="26"/>
          <w:szCs w:val="26"/>
          <w:lang w:val="sl-SI" w:eastAsia="ar-SA"/>
        </w:rPr>
        <w:t>Po lastnem nalogu (je najpogostejša, trasant in remitent sta ista oseba)</w:t>
      </w:r>
    </w:p>
    <w:p w14:paraId="2B464712" w14:textId="77777777" w:rsidR="00C03A23" w:rsidRDefault="00F65599">
      <w:pPr>
        <w:rPr>
          <w:rFonts w:eastAsia="Times New Roman"/>
          <w:b/>
          <w:sz w:val="26"/>
          <w:szCs w:val="26"/>
          <w:lang w:val="sl-SI" w:eastAsia="ar-SA"/>
        </w:rPr>
      </w:pPr>
      <w:r>
        <w:rPr>
          <w:rFonts w:eastAsia="Times New Roman"/>
          <w:b/>
          <w:sz w:val="26"/>
          <w:szCs w:val="26"/>
          <w:lang w:val="sl-SI" w:eastAsia="ar-SA"/>
        </w:rPr>
        <w:t>Po tujem nalogu (je redkejša, trasant, trasat in remitent so 3 različne osebe)</w:t>
      </w:r>
    </w:p>
    <w:p w14:paraId="42214FCF" w14:textId="77777777" w:rsidR="00C03A23" w:rsidRDefault="00F65599">
      <w:pPr>
        <w:numPr>
          <w:ilvl w:val="0"/>
          <w:numId w:val="2"/>
        </w:numPr>
        <w:tabs>
          <w:tab w:val="left" w:pos="720"/>
        </w:tabs>
        <w:rPr>
          <w:rFonts w:eastAsia="Times New Roman"/>
          <w:b/>
          <w:bCs/>
          <w:sz w:val="26"/>
          <w:szCs w:val="26"/>
          <w:lang w:val="sl-SI" w:eastAsia="ar-SA"/>
        </w:rPr>
      </w:pPr>
      <w:r>
        <w:rPr>
          <w:rFonts w:eastAsia="Times New Roman"/>
          <w:b/>
          <w:bCs/>
          <w:sz w:val="26"/>
          <w:szCs w:val="26"/>
          <w:lang w:val="sl-SI" w:eastAsia="ar-SA"/>
        </w:rPr>
        <w:t xml:space="preserve">MENICE GLEDE NA VRSTO POSLA </w:t>
      </w:r>
    </w:p>
    <w:p w14:paraId="12FFA2FA" w14:textId="77777777" w:rsidR="00C03A23" w:rsidRDefault="00F65599">
      <w:pPr>
        <w:numPr>
          <w:ilvl w:val="1"/>
          <w:numId w:val="3"/>
        </w:numPr>
        <w:tabs>
          <w:tab w:val="left" w:pos="1440"/>
        </w:tabs>
        <w:rPr>
          <w:rFonts w:eastAsia="Times New Roman"/>
          <w:b/>
          <w:sz w:val="26"/>
          <w:szCs w:val="26"/>
          <w:lang w:val="sl-SI" w:eastAsia="ar-SA"/>
        </w:rPr>
      </w:pPr>
      <w:r>
        <w:rPr>
          <w:rFonts w:eastAsia="Times New Roman"/>
          <w:b/>
          <w:bCs/>
          <w:sz w:val="26"/>
          <w:szCs w:val="26"/>
          <w:lang w:val="sl-SI" w:eastAsia="ar-SA"/>
        </w:rPr>
        <w:t>Blagovna menica (</w:t>
      </w:r>
      <w:r>
        <w:rPr>
          <w:rFonts w:eastAsia="Times New Roman"/>
          <w:b/>
          <w:sz w:val="26"/>
          <w:szCs w:val="26"/>
          <w:lang w:val="sl-SI" w:eastAsia="ar-SA"/>
        </w:rPr>
        <w:t>blagovni kredit) –(dobava blaga)</w:t>
      </w:r>
    </w:p>
    <w:p w14:paraId="741BFE13" w14:textId="77777777" w:rsidR="00C03A23" w:rsidRDefault="00F65599">
      <w:pPr>
        <w:numPr>
          <w:ilvl w:val="1"/>
          <w:numId w:val="3"/>
        </w:numPr>
        <w:tabs>
          <w:tab w:val="left" w:pos="1440"/>
        </w:tabs>
        <w:rPr>
          <w:rFonts w:eastAsia="Times New Roman"/>
          <w:b/>
          <w:sz w:val="26"/>
          <w:szCs w:val="26"/>
          <w:lang w:val="sl-SI" w:eastAsia="ar-SA"/>
        </w:rPr>
      </w:pPr>
      <w:r>
        <w:rPr>
          <w:rFonts w:eastAsia="Times New Roman"/>
          <w:b/>
          <w:bCs/>
          <w:sz w:val="26"/>
          <w:szCs w:val="26"/>
          <w:lang w:val="sl-SI" w:eastAsia="ar-SA"/>
        </w:rPr>
        <w:t>Finančna menica</w:t>
      </w:r>
      <w:r>
        <w:rPr>
          <w:rFonts w:eastAsia="Times New Roman"/>
          <w:b/>
          <w:sz w:val="26"/>
          <w:szCs w:val="26"/>
          <w:lang w:val="sl-SI" w:eastAsia="ar-SA"/>
        </w:rPr>
        <w:t xml:space="preserve"> (denarni kredit)</w:t>
      </w:r>
    </w:p>
    <w:p w14:paraId="70EF1403" w14:textId="77777777" w:rsidR="00C03A23" w:rsidRDefault="00F65599">
      <w:pPr>
        <w:rPr>
          <w:rFonts w:eastAsia="Times New Roman"/>
          <w:b/>
          <w:sz w:val="26"/>
          <w:szCs w:val="26"/>
          <w:lang w:val="sl-SI" w:eastAsia="ar-SA"/>
        </w:rPr>
      </w:pPr>
      <w:r>
        <w:rPr>
          <w:rFonts w:eastAsia="Times New Roman"/>
          <w:b/>
          <w:sz w:val="26"/>
          <w:szCs w:val="26"/>
          <w:lang w:val="sl-SI" w:eastAsia="ar-SA"/>
        </w:rPr>
        <w:t>POSEBNA OBLIKA:</w:t>
      </w:r>
    </w:p>
    <w:p w14:paraId="1EDFB3B3" w14:textId="77777777" w:rsidR="00C03A23" w:rsidRDefault="00F65599">
      <w:pPr>
        <w:rPr>
          <w:rFonts w:cs="Tahoma"/>
          <w:b/>
          <w:sz w:val="26"/>
          <w:szCs w:val="26"/>
        </w:rPr>
      </w:pPr>
      <w:r>
        <w:rPr>
          <w:rFonts w:cs="Tahoma"/>
          <w:b/>
          <w:sz w:val="26"/>
          <w:szCs w:val="26"/>
        </w:rPr>
        <w:t xml:space="preserve">Bianko menica – trasat zapiše akcept na prazno golico. Vsoto, datum dospelosti menice in druge sestavine izpolnimo šele kasneje. </w:t>
      </w:r>
    </w:p>
    <w:p w14:paraId="06FD9034" w14:textId="77777777" w:rsidR="00C03A23" w:rsidRDefault="00F65599">
      <w:pPr>
        <w:rPr>
          <w:rFonts w:eastAsia="Times New Roman"/>
          <w:b/>
          <w:sz w:val="26"/>
          <w:szCs w:val="26"/>
          <w:lang w:val="sl-SI" w:eastAsia="ar-SA"/>
        </w:rPr>
      </w:pPr>
      <w:r>
        <w:rPr>
          <w:rFonts w:eastAsia="Times New Roman"/>
          <w:b/>
          <w:sz w:val="26"/>
          <w:szCs w:val="26"/>
          <w:lang w:val="sl-SI" w:eastAsia="ar-SA"/>
        </w:rPr>
        <w:t> </w:t>
      </w:r>
    </w:p>
    <w:p w14:paraId="4891DAE1" w14:textId="77777777" w:rsidR="00C03A23" w:rsidRDefault="00F65599">
      <w:pPr>
        <w:rPr>
          <w:rFonts w:eastAsia="Times New Roman"/>
          <w:b/>
          <w:bCs/>
          <w:sz w:val="26"/>
          <w:szCs w:val="26"/>
          <w:lang w:val="sl-SI" w:eastAsia="ar-SA"/>
        </w:rPr>
      </w:pPr>
      <w:r>
        <w:rPr>
          <w:rFonts w:eastAsia="Times New Roman"/>
          <w:b/>
          <w:bCs/>
          <w:sz w:val="26"/>
          <w:szCs w:val="26"/>
          <w:lang w:val="sl-SI" w:eastAsia="ar-SA"/>
        </w:rPr>
        <w:t>INDOSIRANJE (PRENOS) MENICE:</w:t>
      </w:r>
    </w:p>
    <w:p w14:paraId="1E86C83A" w14:textId="77777777" w:rsidR="00C03A23" w:rsidRDefault="00F65599">
      <w:pPr>
        <w:rPr>
          <w:rFonts w:eastAsia="Times New Roman"/>
          <w:b/>
          <w:sz w:val="26"/>
          <w:szCs w:val="26"/>
          <w:lang w:val="sl-SI" w:eastAsia="ar-SA"/>
        </w:rPr>
      </w:pPr>
      <w:r>
        <w:rPr>
          <w:rFonts w:eastAsia="Times New Roman"/>
          <w:b/>
          <w:sz w:val="26"/>
          <w:szCs w:val="26"/>
          <w:lang w:val="sl-SI" w:eastAsia="ar-SA"/>
        </w:rPr>
        <w:t xml:space="preserve">Remitent  lahko menico: </w:t>
      </w:r>
    </w:p>
    <w:p w14:paraId="33BC0E6C" w14:textId="77777777" w:rsidR="00C03A23" w:rsidRDefault="00F65599">
      <w:pPr>
        <w:rPr>
          <w:rFonts w:eastAsia="Times New Roman"/>
          <w:b/>
          <w:sz w:val="26"/>
          <w:szCs w:val="26"/>
          <w:lang w:val="sl-SI" w:eastAsia="ar-SA"/>
        </w:rPr>
      </w:pPr>
      <w:r>
        <w:rPr>
          <w:rFonts w:eastAsia="Times New Roman"/>
          <w:b/>
          <w:sz w:val="26"/>
          <w:szCs w:val="26"/>
          <w:lang w:val="sl-SI" w:eastAsia="ar-SA"/>
        </w:rPr>
        <w:t>- obdrži do dospelosti in jo unovči oz. pooblasti druge, da jo unovčijo</w:t>
      </w:r>
    </w:p>
    <w:p w14:paraId="5082054C" w14:textId="77777777" w:rsidR="00C03A23" w:rsidRDefault="00F65599">
      <w:pPr>
        <w:rPr>
          <w:rFonts w:eastAsia="Times New Roman"/>
          <w:b/>
          <w:sz w:val="26"/>
          <w:szCs w:val="26"/>
          <w:lang w:val="sl-SI" w:eastAsia="ar-SA"/>
        </w:rPr>
      </w:pPr>
      <w:r>
        <w:rPr>
          <w:rFonts w:eastAsia="Times New Roman"/>
          <w:b/>
          <w:sz w:val="26"/>
          <w:szCs w:val="26"/>
          <w:lang w:val="sl-SI" w:eastAsia="ar-SA"/>
        </w:rPr>
        <w:t xml:space="preserve">- jo pred dospelostjo proda finančnim ustanovam z diskontom. </w:t>
      </w:r>
    </w:p>
    <w:p w14:paraId="27121A10" w14:textId="77777777" w:rsidR="00C03A23" w:rsidRDefault="00F65599">
      <w:pPr>
        <w:rPr>
          <w:rFonts w:eastAsia="Times New Roman"/>
          <w:b/>
          <w:sz w:val="26"/>
          <w:szCs w:val="26"/>
          <w:lang w:val="sl-SI" w:eastAsia="ar-SA"/>
        </w:rPr>
      </w:pPr>
      <w:r>
        <w:rPr>
          <w:rFonts w:eastAsia="Times New Roman"/>
          <w:b/>
          <w:sz w:val="26"/>
          <w:szCs w:val="26"/>
          <w:lang w:val="sl-SI" w:eastAsia="ar-SA"/>
        </w:rPr>
        <w:lastRenderedPageBreak/>
        <w:t xml:space="preserve">- jo pred dospelostjo izroči poslovnemu partnerju, da bi z menico poravnal kakšen drug dolg remitenta. </w:t>
      </w:r>
    </w:p>
    <w:p w14:paraId="7C7EAF66" w14:textId="77777777" w:rsidR="00C03A23" w:rsidRDefault="00F65599">
      <w:pPr>
        <w:rPr>
          <w:rFonts w:eastAsia="Times New Roman"/>
          <w:b/>
          <w:sz w:val="26"/>
          <w:szCs w:val="26"/>
          <w:lang w:val="sl-SI" w:eastAsia="ar-SA"/>
        </w:rPr>
      </w:pPr>
      <w:r>
        <w:rPr>
          <w:rFonts w:eastAsia="Times New Roman"/>
          <w:b/>
          <w:sz w:val="26"/>
          <w:szCs w:val="26"/>
          <w:lang w:val="sl-SI" w:eastAsia="ar-SA"/>
        </w:rPr>
        <w:t xml:space="preserve">Če hoče remitent menico pred dospelostjo izročiti dalje, mora remitent na hrbtni strani menice to označiti. S tem remitent prenese menične pravice na drugo osebo, se imenuje indosament. </w:t>
      </w:r>
    </w:p>
    <w:p w14:paraId="231BE939" w14:textId="77777777" w:rsidR="00C03A23" w:rsidRDefault="00F65599">
      <w:pPr>
        <w:rPr>
          <w:rFonts w:eastAsia="Times New Roman"/>
          <w:b/>
          <w:sz w:val="26"/>
          <w:szCs w:val="26"/>
          <w:lang w:val="sl-SI" w:eastAsia="ar-SA"/>
        </w:rPr>
      </w:pPr>
      <w:r>
        <w:rPr>
          <w:rFonts w:eastAsia="Times New Roman"/>
          <w:b/>
          <w:sz w:val="26"/>
          <w:szCs w:val="26"/>
          <w:lang w:val="sl-SI" w:eastAsia="ar-SA"/>
        </w:rPr>
        <w:t>Indosant menico indosira, jo prenese na drugo osebo</w:t>
      </w:r>
    </w:p>
    <w:p w14:paraId="00CEEB47" w14:textId="77777777" w:rsidR="00C03A23" w:rsidRDefault="00F65599">
      <w:pPr>
        <w:rPr>
          <w:rFonts w:eastAsia="Times New Roman"/>
          <w:b/>
          <w:sz w:val="26"/>
          <w:szCs w:val="26"/>
          <w:lang w:val="sl-SI" w:eastAsia="ar-SA"/>
        </w:rPr>
      </w:pPr>
      <w:r>
        <w:rPr>
          <w:rFonts w:eastAsia="Times New Roman"/>
          <w:b/>
          <w:sz w:val="26"/>
          <w:szCs w:val="26"/>
          <w:lang w:val="sl-SI" w:eastAsia="ar-SA"/>
        </w:rPr>
        <w:t>Inosatar je oseba, v katere korist je bil prenos izvršen. Nov imetnik menice.</w:t>
      </w:r>
    </w:p>
    <w:p w14:paraId="1D24C5C8" w14:textId="77777777" w:rsidR="00C03A23" w:rsidRDefault="00F65599">
      <w:pPr>
        <w:rPr>
          <w:rFonts w:eastAsia="Times New Roman"/>
          <w:b/>
          <w:sz w:val="26"/>
          <w:szCs w:val="26"/>
          <w:lang w:val="sl-SI" w:eastAsia="ar-SA"/>
        </w:rPr>
      </w:pPr>
      <w:r>
        <w:rPr>
          <w:rFonts w:eastAsia="Times New Roman"/>
          <w:b/>
          <w:sz w:val="26"/>
          <w:szCs w:val="26"/>
          <w:lang w:val="sl-SI" w:eastAsia="ar-SA"/>
        </w:rPr>
        <w:t> </w:t>
      </w:r>
    </w:p>
    <w:p w14:paraId="26C44BF9" w14:textId="77777777" w:rsidR="00C03A23" w:rsidRDefault="00F65599">
      <w:pPr>
        <w:rPr>
          <w:rFonts w:eastAsia="Times New Roman"/>
          <w:b/>
          <w:sz w:val="26"/>
          <w:szCs w:val="26"/>
          <w:lang w:val="sl-SI" w:eastAsia="ar-SA"/>
        </w:rPr>
      </w:pPr>
      <w:r>
        <w:rPr>
          <w:rFonts w:eastAsia="Times New Roman"/>
          <w:b/>
          <w:sz w:val="26"/>
          <w:szCs w:val="26"/>
          <w:lang w:val="sl-SI" w:eastAsia="ar-SA"/>
        </w:rPr>
        <w:t>Z indosamentom:</w:t>
      </w:r>
    </w:p>
    <w:p w14:paraId="53A344EB" w14:textId="77777777" w:rsidR="00C03A23" w:rsidRDefault="00F65599">
      <w:pPr>
        <w:rPr>
          <w:rFonts w:eastAsia="Times New Roman"/>
          <w:b/>
          <w:sz w:val="26"/>
          <w:szCs w:val="26"/>
          <w:lang w:val="sl-SI" w:eastAsia="ar-SA"/>
        </w:rPr>
      </w:pPr>
      <w:r>
        <w:rPr>
          <w:rFonts w:eastAsia="Times New Roman"/>
          <w:b/>
          <w:sz w:val="26"/>
          <w:szCs w:val="26"/>
          <w:lang w:val="sl-SI" w:eastAsia="ar-SA"/>
        </w:rPr>
        <w:t>- se prenaša lastništvo menice</w:t>
      </w:r>
    </w:p>
    <w:p w14:paraId="3997C912" w14:textId="77777777" w:rsidR="00C03A23" w:rsidRDefault="00F65599">
      <w:pPr>
        <w:rPr>
          <w:rFonts w:cs="Tahoma"/>
          <w:b/>
          <w:sz w:val="26"/>
          <w:szCs w:val="26"/>
        </w:rPr>
      </w:pPr>
      <w:r>
        <w:rPr>
          <w:rFonts w:cs="Tahoma"/>
          <w:b/>
          <w:sz w:val="26"/>
          <w:szCs w:val="26"/>
        </w:rPr>
        <w:t>- z njim postane odgovoren za plačilo menice tisti, ki menico s svojim podpisom indosira ali prenese</w:t>
      </w:r>
    </w:p>
    <w:p w14:paraId="0F0983AB" w14:textId="77777777" w:rsidR="00C03A23" w:rsidRDefault="00F65599">
      <w:pPr>
        <w:rPr>
          <w:rFonts w:eastAsia="Times New Roman"/>
          <w:b/>
          <w:sz w:val="26"/>
          <w:szCs w:val="26"/>
          <w:lang w:val="sl-SI" w:eastAsia="ar-SA"/>
        </w:rPr>
      </w:pPr>
      <w:r>
        <w:rPr>
          <w:rFonts w:eastAsia="Times New Roman"/>
          <w:b/>
          <w:sz w:val="26"/>
          <w:szCs w:val="26"/>
          <w:lang w:val="sl-SI" w:eastAsia="ar-SA"/>
        </w:rPr>
        <w:t>- mogoče je kontrolirati ali je tisti, ki ima menico v rokah, tudi njen upravičen lastnik. Kontrola ni izvedljiva če gre za bianko indosament.</w:t>
      </w:r>
    </w:p>
    <w:p w14:paraId="7B0CFF93" w14:textId="77777777" w:rsidR="00C03A23" w:rsidRDefault="00F65599">
      <w:pPr>
        <w:rPr>
          <w:rFonts w:eastAsia="Times New Roman"/>
          <w:b/>
          <w:sz w:val="26"/>
          <w:szCs w:val="26"/>
          <w:lang w:val="sl-SI" w:eastAsia="ar-SA"/>
        </w:rPr>
      </w:pPr>
      <w:r>
        <w:rPr>
          <w:rFonts w:eastAsia="Times New Roman"/>
          <w:b/>
          <w:sz w:val="26"/>
          <w:szCs w:val="26"/>
          <w:lang w:val="sl-SI" w:eastAsia="ar-SA"/>
        </w:rPr>
        <w:t>MENIČNI DISKONT- menični upravičenec izroči svojo menico pred dospelostjo finančni ustanovi. Finančna ustanova odobri tistemu, ki je menico predložil, menično vsoto po odbitku (obresti za čas do dospelosti menice, provizije, pristojbine)</w:t>
      </w:r>
    </w:p>
    <w:p w14:paraId="3CB59D0B" w14:textId="77777777" w:rsidR="00C03A23" w:rsidRDefault="00F65599">
      <w:pPr>
        <w:rPr>
          <w:rFonts w:eastAsia="Times New Roman"/>
          <w:b/>
          <w:sz w:val="26"/>
          <w:szCs w:val="26"/>
          <w:lang w:val="sl-SI" w:eastAsia="ar-SA"/>
        </w:rPr>
      </w:pPr>
      <w:r>
        <w:rPr>
          <w:rFonts w:eastAsia="Times New Roman"/>
          <w:b/>
          <w:sz w:val="26"/>
          <w:szCs w:val="26"/>
          <w:lang w:val="sl-SI" w:eastAsia="ar-SA"/>
        </w:rPr>
        <w:t> Diskontirane menice finančne ustanove zadržijo v posesti do dospelosti in jih potem unovčijo, če same potrebujejo denarna sredstva</w:t>
      </w:r>
    </w:p>
    <w:p w14:paraId="1E56858A" w14:textId="77777777" w:rsidR="00C03A23" w:rsidRDefault="00C03A23">
      <w:pPr>
        <w:rPr>
          <w:rFonts w:eastAsia="Times New Roman"/>
          <w:b/>
          <w:sz w:val="26"/>
          <w:szCs w:val="26"/>
          <w:lang w:val="sl-SI" w:eastAsia="ar-SA"/>
        </w:rPr>
      </w:pPr>
    </w:p>
    <w:p w14:paraId="784DD11A" w14:textId="77777777" w:rsidR="00C03A23" w:rsidRDefault="00C03A23">
      <w:pPr>
        <w:rPr>
          <w:rFonts w:eastAsia="Times New Roman"/>
          <w:b/>
          <w:sz w:val="26"/>
          <w:szCs w:val="26"/>
          <w:lang w:val="sl-SI" w:eastAsia="ar-SA"/>
        </w:rPr>
      </w:pPr>
    </w:p>
    <w:p w14:paraId="5C5BC7B5" w14:textId="77777777" w:rsidR="00C03A23" w:rsidRDefault="00F65599">
      <w:pPr>
        <w:rPr>
          <w:rFonts w:eastAsia="Times New Roman"/>
          <w:b/>
          <w:sz w:val="26"/>
          <w:szCs w:val="26"/>
          <w:lang w:val="sl-SI" w:eastAsia="ar-SA"/>
        </w:rPr>
      </w:pPr>
      <w:r>
        <w:rPr>
          <w:rFonts w:eastAsia="Times New Roman"/>
          <w:b/>
          <w:sz w:val="26"/>
          <w:szCs w:val="26"/>
          <w:lang w:val="sl-SI" w:eastAsia="ar-SA"/>
        </w:rPr>
        <w:t> FUNKCIJE MENICE</w:t>
      </w:r>
    </w:p>
    <w:p w14:paraId="48094EEF" w14:textId="77777777" w:rsidR="00C03A23" w:rsidRDefault="00F65599">
      <w:pPr>
        <w:numPr>
          <w:ilvl w:val="0"/>
          <w:numId w:val="4"/>
        </w:numPr>
        <w:tabs>
          <w:tab w:val="left" w:pos="720"/>
        </w:tabs>
        <w:rPr>
          <w:rFonts w:eastAsia="Times New Roman"/>
          <w:b/>
          <w:sz w:val="26"/>
          <w:szCs w:val="26"/>
          <w:lang w:val="sl-SI" w:eastAsia="ar-SA"/>
        </w:rPr>
      </w:pPr>
      <w:r>
        <w:rPr>
          <w:rFonts w:eastAsia="Times New Roman"/>
          <w:b/>
          <w:bCs/>
          <w:sz w:val="26"/>
          <w:szCs w:val="26"/>
          <w:lang w:val="sl-SI" w:eastAsia="ar-SA"/>
        </w:rPr>
        <w:t>FUNKCIJA PLAČILNEGA SREDSTVA</w:t>
      </w:r>
      <w:r>
        <w:rPr>
          <w:rFonts w:eastAsia="Times New Roman"/>
          <w:b/>
          <w:sz w:val="26"/>
          <w:szCs w:val="26"/>
          <w:lang w:val="sl-SI" w:eastAsia="ar-SA"/>
        </w:rPr>
        <w:t xml:space="preserve">: Menica je negotovinsko plačilo. Funkcija menice je zanemarljiva. Prevladuje menica po lastnem nalogu, ki jo remitent, zadrži do dospelosti ali pa jo z diskontom proda finančni ustanovi. Večkratni prenos menice za plačilo obveznosti je skrajno redek. </w:t>
      </w:r>
    </w:p>
    <w:p w14:paraId="2825FB0C" w14:textId="77777777" w:rsidR="00C03A23" w:rsidRDefault="00F65599">
      <w:pPr>
        <w:numPr>
          <w:ilvl w:val="0"/>
          <w:numId w:val="4"/>
        </w:numPr>
        <w:tabs>
          <w:tab w:val="left" w:pos="720"/>
        </w:tabs>
        <w:rPr>
          <w:rFonts w:eastAsia="Times New Roman"/>
          <w:b/>
          <w:sz w:val="26"/>
          <w:szCs w:val="26"/>
          <w:lang w:val="sl-SI" w:eastAsia="ar-SA"/>
        </w:rPr>
      </w:pPr>
      <w:r>
        <w:rPr>
          <w:rFonts w:eastAsia="Times New Roman"/>
          <w:b/>
          <w:bCs/>
          <w:sz w:val="26"/>
          <w:szCs w:val="26"/>
          <w:lang w:val="sl-SI" w:eastAsia="ar-SA"/>
        </w:rPr>
        <w:t>FINANČNA IN KREDITOZAVAROVALNA FUNKCIJA</w:t>
      </w:r>
      <w:r>
        <w:rPr>
          <w:rFonts w:eastAsia="Times New Roman"/>
          <w:b/>
          <w:sz w:val="26"/>
          <w:szCs w:val="26"/>
          <w:lang w:val="sl-SI" w:eastAsia="ar-SA"/>
        </w:rPr>
        <w:t>: Menico pogosto uporabljamo kot sredstvo za zavarovanje kredita. Akcept menice zahtevamo pri prodaji s kasnejšim plačilom ali pri dodatnem zavarovanju denarnih kreditov. Poleg funkcije zavarovanja kreditov ima menica tudi funkcijo financiranja (diskontni kradit )</w:t>
      </w:r>
    </w:p>
    <w:p w14:paraId="541CB521" w14:textId="77777777" w:rsidR="00C03A23" w:rsidRDefault="00C03A23">
      <w:pPr>
        <w:pStyle w:val="BodyText"/>
        <w:rPr>
          <w:rFonts w:eastAsia="Times New Roman"/>
          <w:b/>
          <w:color w:val="0000FF"/>
          <w:sz w:val="26"/>
          <w:szCs w:val="26"/>
          <w:lang w:val="sl-SI" w:eastAsia="ar-SA"/>
        </w:rPr>
      </w:pPr>
    </w:p>
    <w:p w14:paraId="6C5D8E8C" w14:textId="77777777" w:rsidR="00C03A23" w:rsidRDefault="00F65599">
      <w:pPr>
        <w:rPr>
          <w:rFonts w:eastAsia="Times New Roman"/>
          <w:b/>
          <w:sz w:val="26"/>
          <w:szCs w:val="26"/>
          <w:lang w:val="sl-SI" w:eastAsia="ar-SA"/>
        </w:rPr>
      </w:pPr>
      <w:r>
        <w:rPr>
          <w:rFonts w:eastAsia="Times New Roman"/>
          <w:b/>
          <w:sz w:val="26"/>
          <w:szCs w:val="26"/>
          <w:lang w:val="sl-SI" w:eastAsia="ar-SA"/>
        </w:rPr>
        <w:t> AKCEPT je z roko napisana izjava trasanta, da bo plačal menično vsoto. V prazno levo polje menice se podpiše in plača pristojbino.</w:t>
      </w:r>
    </w:p>
    <w:p w14:paraId="5C328FB6" w14:textId="77777777" w:rsidR="00C03A23" w:rsidRDefault="00F65599">
      <w:pPr>
        <w:rPr>
          <w:rFonts w:eastAsia="Times New Roman"/>
          <w:b/>
          <w:sz w:val="26"/>
          <w:szCs w:val="26"/>
          <w:lang w:val="sl-SI" w:eastAsia="ar-SA"/>
        </w:rPr>
      </w:pPr>
      <w:r>
        <w:rPr>
          <w:rFonts w:eastAsia="Times New Roman"/>
          <w:b/>
          <w:sz w:val="26"/>
          <w:szCs w:val="26"/>
          <w:lang w:val="sl-SI" w:eastAsia="ar-SA"/>
        </w:rPr>
        <w:t xml:space="preserve"> DISKONT – menični upravičenec (remitent) izroči (proda) svojo menico pred dospelostjo finančni ustanovi (banki). Banka od meničnega zneska odtegne diskont (obresti). s prodajo menice si remitent pred dospelostjo zagotovi likvidna sredstva. </w:t>
      </w:r>
    </w:p>
    <w:p w14:paraId="1AC026E4" w14:textId="77777777" w:rsidR="00C03A23" w:rsidRDefault="00F65599">
      <w:pPr>
        <w:rPr>
          <w:rFonts w:eastAsia="Times New Roman"/>
          <w:b/>
          <w:sz w:val="26"/>
          <w:szCs w:val="26"/>
          <w:lang w:val="sl-SI" w:eastAsia="ar-SA"/>
        </w:rPr>
      </w:pPr>
      <w:r>
        <w:rPr>
          <w:rFonts w:eastAsia="Times New Roman"/>
          <w:b/>
          <w:sz w:val="26"/>
          <w:szCs w:val="26"/>
          <w:lang w:val="sl-SI" w:eastAsia="ar-SA"/>
        </w:rPr>
        <w:t> </w:t>
      </w:r>
    </w:p>
    <w:p w14:paraId="58A0B046" w14:textId="77777777" w:rsidR="00C03A23" w:rsidRDefault="00F65599">
      <w:pPr>
        <w:rPr>
          <w:rFonts w:eastAsia="Times New Roman"/>
          <w:b/>
          <w:sz w:val="26"/>
          <w:szCs w:val="26"/>
          <w:lang w:val="sl-SI" w:eastAsia="ar-SA"/>
        </w:rPr>
      </w:pPr>
      <w:r>
        <w:rPr>
          <w:rFonts w:eastAsia="Times New Roman"/>
          <w:b/>
          <w:sz w:val="26"/>
          <w:szCs w:val="26"/>
          <w:lang w:val="sl-SI" w:eastAsia="ar-SA"/>
        </w:rPr>
        <w:t xml:space="preserve">INDOSIRANJE (indosament) je pismena izjava, na hrbtni strani menice, s katero remitent prenese menične pravice na tretjo osebo. Ponavadi z njim izvršimo prenos na finančno ustanovo. </w:t>
      </w:r>
    </w:p>
    <w:p w14:paraId="27975728" w14:textId="77777777" w:rsidR="00C03A23" w:rsidRDefault="00F65599">
      <w:pPr>
        <w:rPr>
          <w:rFonts w:eastAsia="Times New Roman"/>
          <w:b/>
          <w:sz w:val="26"/>
          <w:szCs w:val="26"/>
          <w:lang w:val="sl-SI" w:eastAsia="ar-SA"/>
        </w:rPr>
      </w:pPr>
      <w:r>
        <w:rPr>
          <w:rFonts w:eastAsia="Times New Roman"/>
          <w:b/>
          <w:sz w:val="26"/>
          <w:szCs w:val="26"/>
          <w:lang w:val="sl-SI" w:eastAsia="ar-SA"/>
        </w:rPr>
        <w:t> </w:t>
      </w:r>
    </w:p>
    <w:p w14:paraId="73F75851" w14:textId="77777777" w:rsidR="00C03A23" w:rsidRDefault="00F65599">
      <w:pPr>
        <w:rPr>
          <w:rFonts w:eastAsia="Times New Roman"/>
          <w:b/>
          <w:sz w:val="26"/>
          <w:szCs w:val="26"/>
          <w:lang w:val="sl-SI" w:eastAsia="ar-SA"/>
        </w:rPr>
      </w:pPr>
      <w:r>
        <w:rPr>
          <w:rFonts w:eastAsia="Times New Roman"/>
          <w:b/>
          <w:sz w:val="26"/>
          <w:szCs w:val="26"/>
          <w:lang w:val="sl-SI" w:eastAsia="ar-SA"/>
        </w:rPr>
        <w:t>INKASO – je unovčenje menice ob dospelosti. Menico je potrebno predložiti na plačilnem mestu,  na dan dospelosti ali v naslednjih dveh dneh. Ponavadi menico unovčimo v finančni ustanovi.</w:t>
      </w:r>
    </w:p>
    <w:p w14:paraId="730423DE" w14:textId="77777777" w:rsidR="00C03A23" w:rsidRDefault="00F65599">
      <w:pPr>
        <w:rPr>
          <w:rFonts w:eastAsia="Times New Roman"/>
          <w:b/>
          <w:sz w:val="26"/>
          <w:szCs w:val="26"/>
          <w:lang w:val="sl-SI" w:eastAsia="ar-SA"/>
        </w:rPr>
      </w:pPr>
      <w:r>
        <w:rPr>
          <w:rFonts w:eastAsia="Times New Roman"/>
          <w:b/>
          <w:sz w:val="26"/>
          <w:szCs w:val="26"/>
          <w:lang w:val="sl-SI" w:eastAsia="ar-SA"/>
        </w:rPr>
        <w:t> </w:t>
      </w:r>
    </w:p>
    <w:p w14:paraId="00E0F303" w14:textId="77777777" w:rsidR="00C03A23" w:rsidRDefault="00F65599">
      <w:pPr>
        <w:rPr>
          <w:rFonts w:eastAsia="Times New Roman"/>
          <w:b/>
          <w:sz w:val="26"/>
          <w:szCs w:val="26"/>
          <w:lang w:val="sl-SI" w:eastAsia="ar-SA"/>
        </w:rPr>
      </w:pPr>
      <w:r>
        <w:rPr>
          <w:rFonts w:eastAsia="Times New Roman"/>
          <w:b/>
          <w:sz w:val="26"/>
          <w:szCs w:val="26"/>
          <w:lang w:val="sl-SI" w:eastAsia="ar-SA"/>
        </w:rPr>
        <w:t xml:space="preserve">MENIČNO POROŠTVO ALI MENIČNI AVAL- plačilo menice je mogoče dodatno zavarovati s poroštvom. Porok se zavezuje, da bo v primeru, če menica ne bo plačana, </w:t>
      </w:r>
      <w:r>
        <w:rPr>
          <w:rFonts w:eastAsia="Times New Roman"/>
          <w:b/>
          <w:sz w:val="26"/>
          <w:szCs w:val="26"/>
          <w:lang w:val="sl-SI" w:eastAsia="ar-SA"/>
        </w:rPr>
        <w:lastRenderedPageBreak/>
        <w:t>plačal sam. Poroštvo da porok (avalist)</w:t>
      </w:r>
    </w:p>
    <w:sectPr w:rsidR="00C03A23">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340"/>
        </w:tabs>
        <w:ind w:left="2340" w:hanging="360"/>
      </w:pPr>
      <w:rPr>
        <w:rFonts w:ascii="Verdana" w:hAnsi="Verdana"/>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16"/>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599"/>
    <w:rsid w:val="00255E5C"/>
    <w:rsid w:val="00C03A23"/>
    <w:rsid w:val="00E520E1"/>
    <w:rsid w:val="00F655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4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Wingdings" w:hAnsi="Wingdings"/>
    </w:rPr>
  </w:style>
  <w:style w:type="character" w:customStyle="1" w:styleId="WW8Num2z2">
    <w:name w:val="WW8Num2z2"/>
    <w:rPr>
      <w:rFonts w:ascii="Verdana" w:hAnsi="Verdana"/>
    </w:rPr>
  </w:style>
  <w:style w:type="character" w:customStyle="1" w:styleId="WW8Num3z0">
    <w:name w:val="WW8Num3z0"/>
    <w:rPr>
      <w:rFonts w:ascii="Wingdings" w:hAnsi="Wingdings"/>
      <w:sz w:val="16"/>
    </w:rPr>
  </w:style>
  <w:style w:type="character" w:customStyle="1" w:styleId="WW8Num3z1">
    <w:name w:val="WW8Num3z1"/>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WW8Num38z1">
    <w:name w:val="WW8Num38z1"/>
    <w:rPr>
      <w:rFonts w:ascii="Wingdings" w:hAnsi="Wingdings"/>
    </w:rPr>
  </w:style>
  <w:style w:type="character" w:customStyle="1" w:styleId="WW8Num38z2">
    <w:name w:val="WW8Num38z2"/>
    <w:rPr>
      <w:rFonts w:ascii="Verdana" w:hAnsi="Verdana"/>
    </w:rPr>
  </w:style>
  <w:style w:type="character" w:customStyle="1" w:styleId="WW8Num21z0">
    <w:name w:val="WW8Num21z0"/>
    <w:rPr>
      <w:rFonts w:ascii="Wingdings" w:hAnsi="Wingdings"/>
      <w:sz w:val="16"/>
    </w:rPr>
  </w:style>
  <w:style w:type="character" w:customStyle="1" w:styleId="WW8Num21z1">
    <w:name w:val="WW8Num21z1"/>
    <w:rPr>
      <w:rFonts w:ascii="Wingdings" w:hAnsi="Wingdings"/>
    </w:rPr>
  </w:style>
  <w:style w:type="character" w:customStyle="1" w:styleId="WW8Num21z2">
    <w:name w:val="WW8Num21z2"/>
    <w:rPr>
      <w:rFonts w:ascii="Verdana" w:hAnsi="Verdana"/>
    </w:rPr>
  </w:style>
  <w:style w:type="character" w:customStyle="1" w:styleId="WW8Num21z4">
    <w:name w:val="WW8Num21z4"/>
    <w:rPr>
      <w:rFonts w:ascii="Courier New" w:hAnsi="Courier New"/>
    </w:rPr>
  </w:style>
  <w:style w:type="character" w:customStyle="1" w:styleId="WW8Num26z0">
    <w:name w:val="WW8Num26z0"/>
    <w:rPr>
      <w:rFonts w:ascii="Wingdings" w:hAnsi="Wingdings"/>
    </w:rPr>
  </w:style>
  <w:style w:type="character" w:customStyle="1" w:styleId="WW8Num16z0">
    <w:name w:val="WW8Num16z0"/>
    <w:rPr>
      <w:rFonts w:ascii="Times New Roman" w:eastAsia="Times New Roman" w:hAnsi="Times New Roman" w:cs="Times New Roman"/>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