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51784" w14:textId="396F32C0" w:rsidR="000970A8" w:rsidRPr="00741FB3" w:rsidRDefault="00741FB3" w:rsidP="00741FB3">
      <w:pPr>
        <w:jc w:val="center"/>
        <w:rPr>
          <w:rFonts w:eastAsia="Times New Roman"/>
          <w:b/>
          <w:sz w:val="32"/>
          <w:szCs w:val="26"/>
          <w:lang w:val="sl-SI" w:eastAsia="ar-SA"/>
        </w:rPr>
      </w:pPr>
      <w:bookmarkStart w:id="0" w:name="_GoBack"/>
      <w:bookmarkEnd w:id="0"/>
      <w:r w:rsidRPr="00741FB3">
        <w:rPr>
          <w:rFonts w:eastAsia="Times New Roman"/>
          <w:b/>
          <w:sz w:val="32"/>
          <w:szCs w:val="26"/>
          <w:lang w:val="sl-SI" w:eastAsia="ar-SA"/>
        </w:rPr>
        <w:t>OBVEZNICE</w:t>
      </w:r>
    </w:p>
    <w:p w14:paraId="3693F526" w14:textId="77777777" w:rsidR="000970A8" w:rsidRDefault="000970A8">
      <w:pPr>
        <w:rPr>
          <w:rFonts w:eastAsia="Times New Roman"/>
          <w:b/>
          <w:sz w:val="26"/>
          <w:szCs w:val="26"/>
          <w:lang w:val="sl-SI" w:eastAsia="ar-SA"/>
        </w:rPr>
      </w:pPr>
    </w:p>
    <w:p w14:paraId="6530969B" w14:textId="77777777" w:rsidR="000970A8" w:rsidRDefault="00323BA2">
      <w:pPr>
        <w:rPr>
          <w:rFonts w:eastAsia="Times New Roman"/>
          <w:b/>
          <w:sz w:val="26"/>
          <w:szCs w:val="26"/>
          <w:lang w:val="sl-SI" w:eastAsia="ar-SA"/>
        </w:rPr>
      </w:pPr>
      <w:r>
        <w:rPr>
          <w:rFonts w:eastAsia="Times New Roman"/>
          <w:b/>
          <w:sz w:val="26"/>
          <w:szCs w:val="26"/>
          <w:lang w:val="sl-SI" w:eastAsia="ar-SA"/>
        </w:rPr>
        <w:t>Obveznice so dolgoročni upniško dolžniški  vredonostni papirji. So potrdila za posojila, ki ih najemajo veliki dolžniki z dovoljenjem  države pod pogoji, ki jih sami določijo, in sicer tako, da izdajo potrdila o delinih zadolžitvah.</w:t>
      </w:r>
    </w:p>
    <w:p w14:paraId="140EB66A" w14:textId="77777777" w:rsidR="000970A8" w:rsidRDefault="000970A8">
      <w:pPr>
        <w:rPr>
          <w:rFonts w:eastAsia="Times New Roman"/>
          <w:b/>
          <w:sz w:val="26"/>
          <w:szCs w:val="26"/>
          <w:lang w:val="sl-SI" w:eastAsia="ar-SA"/>
        </w:rPr>
      </w:pPr>
    </w:p>
    <w:p w14:paraId="1378CEE3" w14:textId="77777777" w:rsidR="000970A8" w:rsidRDefault="00323BA2">
      <w:pPr>
        <w:rPr>
          <w:rFonts w:eastAsia="Times New Roman"/>
          <w:b/>
          <w:sz w:val="26"/>
          <w:szCs w:val="26"/>
          <w:lang w:val="sl-SI" w:eastAsia="ar-SA"/>
        </w:rPr>
      </w:pPr>
      <w:r>
        <w:rPr>
          <w:rFonts w:eastAsia="Times New Roman"/>
          <w:b/>
          <w:sz w:val="26"/>
          <w:szCs w:val="26"/>
          <w:lang w:val="sl-SI" w:eastAsia="ar-SA"/>
        </w:rPr>
        <w:t>Izdajatelji obveznic so:</w:t>
      </w:r>
    </w:p>
    <w:p w14:paraId="1CA58DCB" w14:textId="77777777" w:rsidR="000970A8" w:rsidRDefault="00323BA2">
      <w:pPr>
        <w:numPr>
          <w:ilvl w:val="0"/>
          <w:numId w:val="1"/>
        </w:numPr>
        <w:tabs>
          <w:tab w:val="left" w:pos="720"/>
        </w:tabs>
        <w:rPr>
          <w:rFonts w:eastAsia="Times New Roman"/>
          <w:b/>
          <w:sz w:val="26"/>
          <w:szCs w:val="26"/>
          <w:lang w:val="sl-SI" w:eastAsia="ar-SA"/>
        </w:rPr>
      </w:pPr>
      <w:r>
        <w:rPr>
          <w:rFonts w:eastAsia="Times New Roman"/>
          <w:b/>
          <w:sz w:val="26"/>
          <w:szCs w:val="26"/>
          <w:lang w:val="sl-SI" w:eastAsia="ar-SA"/>
        </w:rPr>
        <w:t>država, ki izdaja državne obveznice (rok zapadlosti je med enim in tridesetimi leti)</w:t>
      </w:r>
    </w:p>
    <w:p w14:paraId="163D687C" w14:textId="77777777" w:rsidR="000970A8" w:rsidRDefault="00323BA2">
      <w:pPr>
        <w:numPr>
          <w:ilvl w:val="0"/>
          <w:numId w:val="1"/>
        </w:numPr>
        <w:tabs>
          <w:tab w:val="left" w:pos="720"/>
        </w:tabs>
        <w:rPr>
          <w:rFonts w:eastAsia="Times New Roman"/>
          <w:b/>
          <w:sz w:val="26"/>
          <w:szCs w:val="26"/>
          <w:lang w:val="sl-SI" w:eastAsia="ar-SA"/>
        </w:rPr>
      </w:pPr>
      <w:r>
        <w:rPr>
          <w:rFonts w:eastAsia="Times New Roman"/>
          <w:b/>
          <w:sz w:val="26"/>
          <w:szCs w:val="26"/>
          <w:lang w:val="sl-SI" w:eastAsia="ar-SA"/>
        </w:rPr>
        <w:t>občine izdajo tako imenovane komunalne obveznice</w:t>
      </w:r>
    </w:p>
    <w:p w14:paraId="4CDE1851" w14:textId="77777777" w:rsidR="000970A8" w:rsidRDefault="00323BA2">
      <w:pPr>
        <w:numPr>
          <w:ilvl w:val="0"/>
          <w:numId w:val="1"/>
        </w:numPr>
        <w:tabs>
          <w:tab w:val="left" w:pos="720"/>
        </w:tabs>
        <w:rPr>
          <w:rFonts w:eastAsia="Times New Roman"/>
          <w:b/>
          <w:sz w:val="26"/>
          <w:szCs w:val="26"/>
          <w:lang w:val="sl-SI" w:eastAsia="ar-SA"/>
        </w:rPr>
      </w:pPr>
      <w:r>
        <w:rPr>
          <w:rFonts w:eastAsia="Times New Roman"/>
          <w:b/>
          <w:sz w:val="26"/>
          <w:szCs w:val="26"/>
          <w:lang w:val="sl-SI" w:eastAsia="ar-SA"/>
        </w:rPr>
        <w:t>velika podjetja (elektogospodarske družbe, vodnogospodarske družbe ipd.) izdajo podjetniške obveznice, katerih rok zapadlosti je od enega do 20 let.</w:t>
      </w:r>
    </w:p>
    <w:p w14:paraId="7F57A8E6" w14:textId="77777777" w:rsidR="000970A8" w:rsidRDefault="000970A8">
      <w:pPr>
        <w:rPr>
          <w:rFonts w:eastAsia="Times New Roman"/>
          <w:b/>
          <w:sz w:val="26"/>
          <w:szCs w:val="26"/>
          <w:lang w:val="sl-SI" w:eastAsia="ar-SA"/>
        </w:rPr>
      </w:pPr>
    </w:p>
    <w:p w14:paraId="60F778B6" w14:textId="77777777" w:rsidR="000970A8" w:rsidRDefault="000970A8">
      <w:pPr>
        <w:rPr>
          <w:rFonts w:eastAsia="Times New Roman"/>
          <w:b/>
          <w:sz w:val="26"/>
          <w:szCs w:val="26"/>
          <w:lang w:val="sl-SI" w:eastAsia="ar-SA"/>
        </w:rPr>
      </w:pPr>
    </w:p>
    <w:p w14:paraId="10DED362" w14:textId="77777777" w:rsidR="000970A8" w:rsidRDefault="00323BA2">
      <w:pPr>
        <w:rPr>
          <w:b/>
          <w:sz w:val="26"/>
          <w:szCs w:val="26"/>
        </w:rPr>
      </w:pPr>
      <w:r>
        <w:rPr>
          <w:b/>
          <w:sz w:val="26"/>
          <w:szCs w:val="26"/>
        </w:rPr>
        <w:t>Obveznica imetniku ne daje pravice do upravljanja posojenega denarja. Imetnik ni lastnik podjetja in ne more sodelovati pri njegovem upravljanju. Obveznica imaa glavnico in daje imetniku fiksni donos v obliki obresti. Izdajatelj obveznice vrača izposojeni denar v naprej določenih zneskih in obrokih, ki so rauporejni v zneskih, ki se za celoten čas odpračevanja dolga določijo ob izdaji obveznic v tabeli, ki jo imenujemo odplačilni načrt. Obroki so lahko letn, polletni ali četrtletni. Navadno se v obrokih vračajo le obresti, glavnica pa se izplača v enkratnem znesku ob zapadlosti obveznice, je na splošno manj tvegana in manj donosna.</w:t>
      </w:r>
    </w:p>
    <w:p w14:paraId="4F601458" w14:textId="77777777" w:rsidR="000970A8" w:rsidRDefault="000970A8">
      <w:pPr>
        <w:rPr>
          <w:rFonts w:eastAsia="Times New Roman"/>
          <w:b/>
          <w:sz w:val="26"/>
          <w:szCs w:val="26"/>
          <w:lang w:val="sl-SI" w:eastAsia="ar-SA"/>
        </w:rPr>
      </w:pPr>
    </w:p>
    <w:p w14:paraId="33F94139" w14:textId="77777777" w:rsidR="000970A8" w:rsidRDefault="00323BA2">
      <w:pPr>
        <w:rPr>
          <w:rFonts w:eastAsia="Times New Roman"/>
          <w:b/>
          <w:sz w:val="26"/>
          <w:szCs w:val="26"/>
          <w:lang w:val="sl-SI" w:eastAsia="ar-SA"/>
        </w:rPr>
      </w:pPr>
      <w:r>
        <w:rPr>
          <w:rFonts w:eastAsia="Times New Roman"/>
          <w:b/>
          <w:sz w:val="26"/>
          <w:szCs w:val="26"/>
          <w:lang w:val="sl-SI" w:eastAsia="ar-SA"/>
        </w:rPr>
        <w:t>Vrste obeznic:</w:t>
      </w:r>
    </w:p>
    <w:p w14:paraId="7C47E598" w14:textId="77777777" w:rsidR="000970A8" w:rsidRDefault="00323BA2">
      <w:pPr>
        <w:rPr>
          <w:b/>
          <w:sz w:val="26"/>
          <w:szCs w:val="26"/>
        </w:rPr>
      </w:pPr>
      <w:r>
        <w:rPr>
          <w:b/>
          <w:sz w:val="26"/>
          <w:szCs w:val="26"/>
        </w:rPr>
        <w:t>HIPOTEKARNA OBVEZNICA – izdajatelj največkrat izplačilo zavaruje s svojimi nepremičninami tako, da jih zastavi kupcem obveznic. Za kupca so varnejš in privlačnejša oblika naložbe kot navadne obveznice</w:t>
      </w:r>
    </w:p>
    <w:p w14:paraId="6D3FF9C4" w14:textId="77777777" w:rsidR="000970A8" w:rsidRDefault="000970A8">
      <w:pPr>
        <w:rPr>
          <w:rFonts w:eastAsia="Times New Roman"/>
          <w:b/>
          <w:sz w:val="26"/>
          <w:szCs w:val="26"/>
          <w:lang w:val="sl-SI" w:eastAsia="ar-SA"/>
        </w:rPr>
      </w:pPr>
    </w:p>
    <w:p w14:paraId="4A5DD6A7" w14:textId="77777777" w:rsidR="000970A8" w:rsidRDefault="00323BA2">
      <w:pPr>
        <w:rPr>
          <w:rFonts w:eastAsia="Times New Roman"/>
          <w:b/>
          <w:sz w:val="26"/>
          <w:szCs w:val="26"/>
          <w:lang w:val="sl-SI" w:eastAsia="ar-SA"/>
        </w:rPr>
      </w:pPr>
      <w:r>
        <w:rPr>
          <w:rFonts w:eastAsia="Times New Roman"/>
          <w:b/>
          <w:sz w:val="26"/>
          <w:szCs w:val="26"/>
          <w:lang w:val="sl-SI" w:eastAsia="ar-SA"/>
        </w:rPr>
        <w:t>OBVEZNICA Z NAKUPNIM BONOM  z nakupnim bonom izdajatelj jamči kupcu obveznice, da bo imel možnost kupiti dodatne obveznice po ceni, ki je določena ob nakupu obveznice. Ta cena je višja od trenutne tržne, če pa se cena obveznic kasneje zviša, kupec takrat zanjo plača le nićjo ceno in ima dobiček</w:t>
      </w:r>
    </w:p>
    <w:p w14:paraId="0D00A7A7" w14:textId="77777777" w:rsidR="000970A8" w:rsidRDefault="000970A8">
      <w:pPr>
        <w:rPr>
          <w:rFonts w:eastAsia="Times New Roman"/>
          <w:b/>
          <w:sz w:val="26"/>
          <w:szCs w:val="26"/>
          <w:lang w:val="sl-SI" w:eastAsia="ar-SA"/>
        </w:rPr>
      </w:pPr>
    </w:p>
    <w:p w14:paraId="6D2C631E" w14:textId="77777777" w:rsidR="000970A8" w:rsidRDefault="00323BA2">
      <w:pPr>
        <w:rPr>
          <w:b/>
          <w:sz w:val="26"/>
          <w:szCs w:val="26"/>
        </w:rPr>
      </w:pPr>
      <w:r>
        <w:rPr>
          <w:b/>
          <w:sz w:val="26"/>
          <w:szCs w:val="26"/>
        </w:rPr>
        <w:t>BREZKUPONSKE OBVEZNICE to so obveznice, pri katerih se glavnica ne obrestuje in se odplača v enem znesku ob zapadlosti. Izdajatelj jih ob izdaji prodaja po ceni, ki je nižja od njihove  nominalne vrednostil donos kupca je razlika med izplačano glavnico in nakupno ceno.</w:t>
      </w:r>
    </w:p>
    <w:p w14:paraId="5AE3719B" w14:textId="77777777" w:rsidR="000970A8" w:rsidRDefault="000970A8">
      <w:pPr>
        <w:rPr>
          <w:rFonts w:eastAsia="Times New Roman"/>
          <w:b/>
          <w:sz w:val="26"/>
          <w:szCs w:val="26"/>
          <w:lang w:val="sl-SI" w:eastAsia="ar-SA"/>
        </w:rPr>
      </w:pPr>
    </w:p>
    <w:p w14:paraId="628A1CF3" w14:textId="77777777" w:rsidR="000970A8" w:rsidRDefault="00323BA2">
      <w:pPr>
        <w:rPr>
          <w:rFonts w:eastAsia="Times New Roman"/>
          <w:b/>
          <w:sz w:val="26"/>
          <w:szCs w:val="26"/>
          <w:lang w:val="sl-SI" w:eastAsia="ar-SA"/>
        </w:rPr>
      </w:pPr>
      <w:r>
        <w:rPr>
          <w:rFonts w:eastAsia="Times New Roman"/>
          <w:b/>
          <w:sz w:val="26"/>
          <w:szCs w:val="26"/>
          <w:lang w:val="sl-SI" w:eastAsia="ar-SA"/>
        </w:rPr>
        <w:t>OBVEZNICE S SPREJEMENLJIVO OBRESTNO MERO obrestna mera teh obveznic je vezana na kakšno drugo obrestno mero, npr. bančno obrestno merro za dolgoračna posojila ali pa na stopnjo inflacije.</w:t>
      </w:r>
    </w:p>
    <w:p w14:paraId="678587B7" w14:textId="77777777" w:rsidR="000970A8" w:rsidRDefault="000970A8">
      <w:pPr>
        <w:rPr>
          <w:rFonts w:eastAsia="Times New Roman"/>
          <w:b/>
          <w:sz w:val="26"/>
          <w:szCs w:val="26"/>
          <w:lang w:val="sl-SI" w:eastAsia="ar-SA"/>
        </w:rPr>
      </w:pPr>
    </w:p>
    <w:p w14:paraId="08B477D6" w14:textId="77777777" w:rsidR="000970A8" w:rsidRDefault="000970A8">
      <w:pPr>
        <w:rPr>
          <w:rFonts w:eastAsia="Times New Roman"/>
          <w:b/>
          <w:sz w:val="26"/>
          <w:szCs w:val="26"/>
          <w:lang w:val="sl-SI" w:eastAsia="ar-SA"/>
        </w:rPr>
      </w:pPr>
    </w:p>
    <w:p w14:paraId="0E6605FE" w14:textId="77777777" w:rsidR="000970A8" w:rsidRDefault="00323BA2">
      <w:pPr>
        <w:rPr>
          <w:b/>
          <w:sz w:val="26"/>
          <w:szCs w:val="26"/>
        </w:rPr>
      </w:pPr>
      <w:r>
        <w:rPr>
          <w:b/>
          <w:sz w:val="26"/>
          <w:szCs w:val="26"/>
        </w:rPr>
        <w:t>PREDNOSTI ZA IZDAJATELJA2</w:t>
      </w:r>
    </w:p>
    <w:p w14:paraId="7B008C0E" w14:textId="77777777" w:rsidR="000970A8" w:rsidRDefault="00323BA2">
      <w:pPr>
        <w:numPr>
          <w:ilvl w:val="0"/>
          <w:numId w:val="1"/>
        </w:numPr>
        <w:tabs>
          <w:tab w:val="left" w:pos="720"/>
        </w:tabs>
        <w:rPr>
          <w:rFonts w:eastAsia="Times New Roman"/>
          <w:b/>
          <w:sz w:val="26"/>
          <w:szCs w:val="26"/>
          <w:lang w:val="sl-SI" w:eastAsia="ar-SA"/>
        </w:rPr>
      </w:pPr>
      <w:r>
        <w:rPr>
          <w:rFonts w:eastAsia="Times New Roman"/>
          <w:b/>
          <w:sz w:val="26"/>
          <w:szCs w:val="26"/>
          <w:lang w:val="sl-SI" w:eastAsia="ar-SA"/>
        </w:rPr>
        <w:t>zbiranje velikih denarnih sredstev</w:t>
      </w:r>
    </w:p>
    <w:p w14:paraId="5F09EA6C" w14:textId="77777777" w:rsidR="000970A8" w:rsidRDefault="00323BA2">
      <w:pPr>
        <w:numPr>
          <w:ilvl w:val="0"/>
          <w:numId w:val="1"/>
        </w:numPr>
        <w:tabs>
          <w:tab w:val="left" w:pos="720"/>
        </w:tabs>
        <w:rPr>
          <w:rFonts w:eastAsia="Times New Roman"/>
          <w:b/>
          <w:sz w:val="26"/>
          <w:szCs w:val="26"/>
          <w:lang w:val="sl-SI" w:eastAsia="ar-SA"/>
        </w:rPr>
      </w:pPr>
      <w:r>
        <w:rPr>
          <w:rFonts w:eastAsia="Times New Roman"/>
          <w:b/>
          <w:sz w:val="26"/>
          <w:szCs w:val="26"/>
          <w:lang w:val="sl-SI" w:eastAsia="ar-SA"/>
        </w:rPr>
        <w:t>skrbeti mora za svojo uspešnost, boniteto, ugled</w:t>
      </w:r>
    </w:p>
    <w:p w14:paraId="1A731C76" w14:textId="77777777" w:rsidR="000970A8" w:rsidRDefault="000970A8">
      <w:pPr>
        <w:rPr>
          <w:rFonts w:eastAsia="Times New Roman"/>
          <w:b/>
          <w:sz w:val="26"/>
          <w:szCs w:val="26"/>
          <w:lang w:val="sl-SI" w:eastAsia="ar-SA"/>
        </w:rPr>
      </w:pPr>
    </w:p>
    <w:p w14:paraId="4D178B92" w14:textId="77777777" w:rsidR="000970A8" w:rsidRDefault="00323BA2">
      <w:pPr>
        <w:rPr>
          <w:rFonts w:eastAsia="Times New Roman"/>
          <w:b/>
          <w:sz w:val="26"/>
          <w:szCs w:val="26"/>
          <w:lang w:val="sl-SI" w:eastAsia="ar-SA"/>
        </w:rPr>
      </w:pPr>
      <w:r>
        <w:rPr>
          <w:rFonts w:eastAsia="Times New Roman"/>
          <w:b/>
          <w:sz w:val="26"/>
          <w:szCs w:val="26"/>
          <w:lang w:val="sl-SI" w:eastAsia="ar-SA"/>
        </w:rPr>
        <w:t>SLABOSTI ZA IZDAJATELJA</w:t>
      </w:r>
    </w:p>
    <w:p w14:paraId="1B523C6E" w14:textId="77777777" w:rsidR="000970A8" w:rsidRDefault="00323BA2">
      <w:pPr>
        <w:numPr>
          <w:ilvl w:val="0"/>
          <w:numId w:val="1"/>
        </w:numPr>
        <w:tabs>
          <w:tab w:val="left" w:pos="720"/>
        </w:tabs>
        <w:rPr>
          <w:rFonts w:eastAsia="Times New Roman"/>
          <w:b/>
          <w:sz w:val="26"/>
          <w:szCs w:val="26"/>
          <w:lang w:val="sl-SI" w:eastAsia="ar-SA"/>
        </w:rPr>
      </w:pPr>
      <w:r>
        <w:rPr>
          <w:rFonts w:eastAsia="Times New Roman"/>
          <w:b/>
          <w:sz w:val="26"/>
          <w:szCs w:val="26"/>
          <w:lang w:val="sl-SI" w:eastAsia="ar-SA"/>
        </w:rPr>
        <w:lastRenderedPageBreak/>
        <w:t>prodaja obveznic je odvisna od vlagateljev</w:t>
      </w:r>
    </w:p>
    <w:p w14:paraId="3CE4FA03" w14:textId="77777777" w:rsidR="000970A8" w:rsidRDefault="000970A8">
      <w:pPr>
        <w:rPr>
          <w:rFonts w:eastAsia="Times New Roman"/>
          <w:b/>
          <w:sz w:val="26"/>
          <w:szCs w:val="26"/>
          <w:lang w:val="sl-SI" w:eastAsia="ar-SA"/>
        </w:rPr>
      </w:pPr>
    </w:p>
    <w:p w14:paraId="37582BD1" w14:textId="77777777" w:rsidR="000970A8" w:rsidRDefault="00323BA2">
      <w:pPr>
        <w:rPr>
          <w:rFonts w:eastAsia="Times New Roman"/>
          <w:b/>
          <w:sz w:val="26"/>
          <w:szCs w:val="26"/>
          <w:lang w:val="sl-SI" w:eastAsia="ar-SA"/>
        </w:rPr>
      </w:pPr>
      <w:r>
        <w:rPr>
          <w:rFonts w:eastAsia="Times New Roman"/>
          <w:b/>
          <w:sz w:val="26"/>
          <w:szCs w:val="26"/>
          <w:lang w:val="sl-SI" w:eastAsia="ar-SA"/>
        </w:rPr>
        <w:t>PREDNOSTI ZA KUPCA:</w:t>
      </w:r>
    </w:p>
    <w:p w14:paraId="4C95CBE3" w14:textId="77777777" w:rsidR="000970A8" w:rsidRDefault="00323BA2">
      <w:pPr>
        <w:numPr>
          <w:ilvl w:val="0"/>
          <w:numId w:val="1"/>
        </w:numPr>
        <w:tabs>
          <w:tab w:val="left" w:pos="720"/>
        </w:tabs>
        <w:rPr>
          <w:rFonts w:eastAsia="Times New Roman"/>
          <w:b/>
          <w:sz w:val="26"/>
          <w:szCs w:val="26"/>
          <w:lang w:val="sl-SI" w:eastAsia="ar-SA"/>
        </w:rPr>
      </w:pPr>
      <w:r>
        <w:rPr>
          <w:rFonts w:eastAsia="Times New Roman"/>
          <w:b/>
          <w:sz w:val="26"/>
          <w:szCs w:val="26"/>
          <w:lang w:val="sl-SI" w:eastAsia="ar-SA"/>
        </w:rPr>
        <w:t>varnost naložbe</w:t>
      </w:r>
    </w:p>
    <w:p w14:paraId="29BBB0F0" w14:textId="77777777" w:rsidR="000970A8" w:rsidRDefault="00323BA2">
      <w:pPr>
        <w:numPr>
          <w:ilvl w:val="0"/>
          <w:numId w:val="1"/>
        </w:numPr>
        <w:tabs>
          <w:tab w:val="left" w:pos="720"/>
        </w:tabs>
        <w:rPr>
          <w:rFonts w:eastAsia="Times New Roman"/>
          <w:b/>
          <w:sz w:val="26"/>
          <w:szCs w:val="26"/>
          <w:lang w:val="sl-SI" w:eastAsia="ar-SA"/>
        </w:rPr>
      </w:pPr>
      <w:r>
        <w:rPr>
          <w:rFonts w:eastAsia="Times New Roman"/>
          <w:b/>
          <w:sz w:val="26"/>
          <w:szCs w:val="26"/>
          <w:lang w:val="sl-SI" w:eastAsia="ar-SA"/>
        </w:rPr>
        <w:t>visoka kredibilnost</w:t>
      </w:r>
    </w:p>
    <w:p w14:paraId="207FA920" w14:textId="77777777" w:rsidR="000970A8" w:rsidRDefault="00323BA2">
      <w:pPr>
        <w:numPr>
          <w:ilvl w:val="0"/>
          <w:numId w:val="1"/>
        </w:numPr>
        <w:tabs>
          <w:tab w:val="left" w:pos="720"/>
        </w:tabs>
        <w:rPr>
          <w:rFonts w:eastAsia="Times New Roman"/>
          <w:b/>
          <w:sz w:val="26"/>
          <w:szCs w:val="26"/>
          <w:lang w:val="sl-SI" w:eastAsia="ar-SA"/>
        </w:rPr>
      </w:pPr>
      <w:r>
        <w:rPr>
          <w:rFonts w:eastAsia="Times New Roman"/>
          <w:b/>
          <w:sz w:val="26"/>
          <w:szCs w:val="26"/>
          <w:lang w:val="sl-SI" w:eastAsia="ar-SA"/>
        </w:rPr>
        <w:t>davčne olajšave</w:t>
      </w:r>
    </w:p>
    <w:p w14:paraId="5C880478" w14:textId="77777777" w:rsidR="000970A8" w:rsidRDefault="00323BA2">
      <w:pPr>
        <w:numPr>
          <w:ilvl w:val="0"/>
          <w:numId w:val="1"/>
        </w:numPr>
        <w:tabs>
          <w:tab w:val="left" w:pos="720"/>
        </w:tabs>
        <w:rPr>
          <w:rFonts w:eastAsia="Times New Roman"/>
          <w:b/>
          <w:sz w:val="26"/>
          <w:szCs w:val="26"/>
          <w:lang w:val="sl-SI" w:eastAsia="ar-SA"/>
        </w:rPr>
      </w:pPr>
      <w:r>
        <w:rPr>
          <w:rFonts w:eastAsia="Times New Roman"/>
          <w:b/>
          <w:sz w:val="26"/>
          <w:szCs w:val="26"/>
          <w:lang w:val="sl-SI" w:eastAsia="ar-SA"/>
        </w:rPr>
        <w:t>višja obrestna mera kot pri hranilnih vlogah</w:t>
      </w:r>
    </w:p>
    <w:p w14:paraId="6920533F" w14:textId="77777777" w:rsidR="000970A8" w:rsidRDefault="000970A8">
      <w:pPr>
        <w:rPr>
          <w:rFonts w:eastAsia="Times New Roman"/>
          <w:b/>
          <w:sz w:val="26"/>
          <w:szCs w:val="26"/>
          <w:lang w:val="sl-SI" w:eastAsia="ar-SA"/>
        </w:rPr>
      </w:pPr>
    </w:p>
    <w:p w14:paraId="1826880F" w14:textId="77777777" w:rsidR="000970A8" w:rsidRDefault="00323BA2">
      <w:pPr>
        <w:rPr>
          <w:rFonts w:eastAsia="Times New Roman"/>
          <w:b/>
          <w:sz w:val="26"/>
          <w:szCs w:val="26"/>
          <w:lang w:val="sl-SI" w:eastAsia="ar-SA"/>
        </w:rPr>
      </w:pPr>
      <w:r>
        <w:rPr>
          <w:rFonts w:eastAsia="Times New Roman"/>
          <w:b/>
          <w:sz w:val="26"/>
          <w:szCs w:val="26"/>
          <w:lang w:val="sl-SI" w:eastAsia="ar-SA"/>
        </w:rPr>
        <w:t>SLABOSTI ZA KUPCA</w:t>
      </w:r>
    </w:p>
    <w:p w14:paraId="193E57B5" w14:textId="77777777" w:rsidR="000970A8" w:rsidRDefault="00323BA2">
      <w:pPr>
        <w:numPr>
          <w:ilvl w:val="0"/>
          <w:numId w:val="1"/>
        </w:numPr>
        <w:tabs>
          <w:tab w:val="left" w:pos="720"/>
        </w:tabs>
        <w:rPr>
          <w:rFonts w:eastAsia="Times New Roman"/>
          <w:b/>
          <w:sz w:val="26"/>
          <w:szCs w:val="26"/>
          <w:lang w:val="sl-SI" w:eastAsia="ar-SA"/>
        </w:rPr>
      </w:pPr>
      <w:r>
        <w:rPr>
          <w:rFonts w:eastAsia="Times New Roman"/>
          <w:b/>
          <w:sz w:val="26"/>
          <w:szCs w:val="26"/>
          <w:lang w:val="sl-SI" w:eastAsia="ar-SA"/>
        </w:rPr>
        <w:t>manjša donosnost</w:t>
      </w:r>
    </w:p>
    <w:sectPr w:rsidR="000970A8">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6"/>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3BA2"/>
    <w:rsid w:val="000970A8"/>
    <w:rsid w:val="00306475"/>
    <w:rsid w:val="00323BA2"/>
    <w:rsid w:val="00741F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A20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6z0">
    <w:name w:val="WW8Num16z0"/>
    <w:rPr>
      <w:rFonts w:ascii="Times New Roman" w:eastAsia="Times New Roman" w:hAnsi="Times New Roman" w:cs="Times New Roman"/>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2019-04-23T08:42:00Z</dcterms:created>
  <dcterms:modified xsi:type="dcterms:W3CDTF">2019-04-23T08:42:00Z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