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4F37" w14:textId="77777777" w:rsidR="00016E5C" w:rsidRPr="002B781B" w:rsidRDefault="00AB0CB5" w:rsidP="00AB0CB5">
      <w:pPr>
        <w:rPr>
          <w:rStyle w:val="SubtitleChar"/>
          <w:rFonts w:ascii="Berlin Sans FB" w:eastAsia="Calibri" w:hAnsi="Berlin Sans FB"/>
          <w:i w:val="0"/>
          <w:sz w:val="28"/>
          <w:szCs w:val="28"/>
          <w:u w:val="single"/>
        </w:rPr>
      </w:pPr>
      <w:bookmarkStart w:id="0" w:name="_GoBack"/>
      <w:bookmarkEnd w:id="0"/>
      <w:r w:rsidRPr="00AB0CB5">
        <w:rPr>
          <w:rFonts w:ascii="Papyrus" w:hAnsi="Papyrus"/>
          <w:color w:val="0070C0"/>
          <w:sz w:val="72"/>
          <w:szCs w:val="72"/>
        </w:rPr>
        <w:t xml:space="preserve">TRG </w:t>
      </w:r>
      <w:r w:rsidRPr="00AB0CB5">
        <w:br/>
      </w:r>
      <w:r w:rsidR="004F47E9" w:rsidRPr="002A1984">
        <w:rPr>
          <w:i/>
        </w:rPr>
        <w:t>Trg</w:t>
      </w:r>
      <w:r w:rsidR="004F47E9">
        <w:t xml:space="preserve"> je prostor, kjer se srečujejo ponudniki in povpraševalci, da po določeni ceni izmenjajo določeno </w:t>
      </w:r>
      <w:r w:rsidR="0017498D">
        <w:t>količino blaga ali storitev.</w:t>
      </w:r>
      <w:r w:rsidR="002A1984">
        <w:br/>
      </w:r>
      <w:r w:rsidR="002A1984">
        <w:br/>
      </w:r>
      <w:r w:rsidR="002A1984" w:rsidRPr="002B781B">
        <w:rPr>
          <w:rStyle w:val="SubtitleChar"/>
          <w:rFonts w:ascii="Berlin Sans FB" w:eastAsia="Calibri" w:hAnsi="Berlin Sans FB"/>
          <w:i w:val="0"/>
          <w:sz w:val="28"/>
          <w:szCs w:val="28"/>
          <w:u w:val="single"/>
        </w:rPr>
        <w:t>Vrste trga – krajevno</w:t>
      </w:r>
    </w:p>
    <w:p w14:paraId="0F09AF53" w14:textId="77777777" w:rsidR="00016E5C" w:rsidRDefault="002A1984" w:rsidP="0017498D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>l</w:t>
      </w:r>
      <w:r w:rsidR="00016E5C" w:rsidRPr="0017498D">
        <w:rPr>
          <w:i/>
        </w:rPr>
        <w:t>okalni ali krajevni trg</w:t>
      </w:r>
      <w:r w:rsidR="00016E5C">
        <w:t xml:space="preserve"> – osebki so neposredni tekmeci v vlogi kupcev in prodajalcev; tisti ki kupujejo na določenem krajevnem trgu, ne kupujejo na drugem trgu istih dobrin; trajne dobrine pa iščejo tam, kjer je večja izbira</w:t>
      </w:r>
      <w:r w:rsidR="0017498D">
        <w:br/>
      </w:r>
    </w:p>
    <w:p w14:paraId="0197C6EE" w14:textId="77777777" w:rsidR="0017498D" w:rsidRDefault="002A1984" w:rsidP="0017498D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>r</w:t>
      </w:r>
      <w:r w:rsidR="00016E5C" w:rsidRPr="0017498D">
        <w:rPr>
          <w:i/>
        </w:rPr>
        <w:t>egionalni</w:t>
      </w:r>
      <w:r w:rsidR="00016E5C">
        <w:t xml:space="preserve"> </w:t>
      </w:r>
      <w:r w:rsidR="00016E5C" w:rsidRPr="0017498D">
        <w:rPr>
          <w:i/>
        </w:rPr>
        <w:t>trg</w:t>
      </w:r>
      <w:r w:rsidR="00016E5C">
        <w:t xml:space="preserve"> – kupci poiščejo določene proizvode ali storitve na območju na katerem živijo; podjetniki na ta</w:t>
      </w:r>
      <w:r w:rsidR="0017498D">
        <w:t>kem območju se včasih povežejo (v grozde) da povečajo izbiro</w:t>
      </w:r>
      <w:r w:rsidR="0017498D">
        <w:br/>
      </w:r>
    </w:p>
    <w:p w14:paraId="36B74408" w14:textId="77777777" w:rsidR="00D93329" w:rsidRDefault="002A1984" w:rsidP="00D93329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>n</w:t>
      </w:r>
      <w:r w:rsidR="0017498D" w:rsidRPr="0017498D">
        <w:rPr>
          <w:i/>
        </w:rPr>
        <w:t>acionalni</w:t>
      </w:r>
      <w:r w:rsidR="0017498D">
        <w:t xml:space="preserve"> </w:t>
      </w:r>
      <w:r w:rsidR="0017498D" w:rsidRPr="0017498D">
        <w:rPr>
          <w:i/>
        </w:rPr>
        <w:t>trg</w:t>
      </w:r>
      <w:r w:rsidR="0017498D">
        <w:t xml:space="preserve"> – zajemajo vse osebke v narodnem gospodarstvu; vezani so na licence in izdajanje koncesij (Telekom)</w:t>
      </w:r>
      <w:r w:rsidR="00D93329">
        <w:br/>
      </w:r>
    </w:p>
    <w:p w14:paraId="2FB9C581" w14:textId="77777777" w:rsidR="002B781B" w:rsidRDefault="002A1984" w:rsidP="002B781B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>m</w:t>
      </w:r>
      <w:r w:rsidR="0017498D" w:rsidRPr="00D93329">
        <w:rPr>
          <w:i/>
        </w:rPr>
        <w:t>ednarodni</w:t>
      </w:r>
      <w:r w:rsidR="0017498D">
        <w:t xml:space="preserve"> </w:t>
      </w:r>
      <w:r w:rsidR="0017498D" w:rsidRPr="00D93329">
        <w:rPr>
          <w:i/>
        </w:rPr>
        <w:t>trg</w:t>
      </w:r>
      <w:r w:rsidR="0017498D">
        <w:t xml:space="preserve"> – sodelujejo osebki iz več držav, ki so povezane z učinkovito infrastrukturo; nastopajo na globalnem trgu</w:t>
      </w:r>
      <w:r w:rsidR="002B781B">
        <w:br/>
      </w:r>
    </w:p>
    <w:p w14:paraId="04DAC45A" w14:textId="77777777" w:rsidR="002B781B" w:rsidRDefault="002B781B" w:rsidP="002B781B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 xml:space="preserve">sekundarni trg </w:t>
      </w:r>
      <w:r>
        <w:t>– trg rabljenih proizvodov</w:t>
      </w:r>
      <w:r>
        <w:br/>
      </w:r>
    </w:p>
    <w:p w14:paraId="57AB660B" w14:textId="77777777" w:rsidR="002B781B" w:rsidRDefault="002B781B" w:rsidP="002B781B">
      <w:pPr>
        <w:pStyle w:val="ListParagraph"/>
        <w:numPr>
          <w:ilvl w:val="0"/>
          <w:numId w:val="1"/>
        </w:numPr>
        <w:ind w:left="284" w:firstLine="283"/>
      </w:pPr>
      <w:r>
        <w:rPr>
          <w:i/>
        </w:rPr>
        <w:t xml:space="preserve">ilegalni ali črni trg </w:t>
      </w:r>
      <w:r>
        <w:t>– se pojavlja pri prepovedanih dobrinah, neuradno</w:t>
      </w:r>
    </w:p>
    <w:p w14:paraId="65769A6C" w14:textId="77777777" w:rsidR="00D93329" w:rsidRPr="002B781B" w:rsidRDefault="00D93329" w:rsidP="002B781B">
      <w:pPr>
        <w:pStyle w:val="Subtitle"/>
        <w:rPr>
          <w:rFonts w:ascii="Berlin Sans FB" w:hAnsi="Berlin Sans FB"/>
          <w:i w:val="0"/>
          <w:sz w:val="28"/>
          <w:szCs w:val="28"/>
          <w:u w:val="single"/>
        </w:rPr>
      </w:pPr>
      <w:r w:rsidRPr="002B781B">
        <w:rPr>
          <w:rFonts w:ascii="Berlin Sans FB" w:hAnsi="Berlin Sans FB"/>
          <w:i w:val="0"/>
          <w:sz w:val="28"/>
          <w:szCs w:val="28"/>
          <w:u w:val="single"/>
        </w:rPr>
        <w:t>Ekonomske funkcije trga</w:t>
      </w:r>
    </w:p>
    <w:p w14:paraId="120F06B1" w14:textId="77777777" w:rsidR="00D93329" w:rsidRDefault="002A1984" w:rsidP="00D93329">
      <w:pPr>
        <w:pStyle w:val="ListParagraph"/>
        <w:numPr>
          <w:ilvl w:val="0"/>
          <w:numId w:val="8"/>
        </w:numPr>
      </w:pPr>
      <w:r>
        <w:rPr>
          <w:i/>
        </w:rPr>
        <w:t>a</w:t>
      </w:r>
      <w:r w:rsidR="00D93329" w:rsidRPr="002A1984">
        <w:rPr>
          <w:i/>
        </w:rPr>
        <w:t>lokativna</w:t>
      </w:r>
      <w:r w:rsidR="00D93329">
        <w:t xml:space="preserve"> </w:t>
      </w:r>
      <w:r w:rsidR="00D93329" w:rsidRPr="002A1984">
        <w:rPr>
          <w:i/>
        </w:rPr>
        <w:t>funkcija</w:t>
      </w:r>
      <w:r>
        <w:t xml:space="preserve"> – proizvodnja se prilagaja potrošnikovim željam, potrebam glede na povpraševanje na trgu</w:t>
      </w:r>
      <w:r>
        <w:br/>
      </w:r>
    </w:p>
    <w:p w14:paraId="65806587" w14:textId="77777777" w:rsidR="002A1984" w:rsidRDefault="002A1984" w:rsidP="00D93329">
      <w:pPr>
        <w:pStyle w:val="ListParagraph"/>
        <w:numPr>
          <w:ilvl w:val="0"/>
          <w:numId w:val="8"/>
        </w:numPr>
      </w:pPr>
      <w:r>
        <w:rPr>
          <w:i/>
        </w:rPr>
        <w:t>s</w:t>
      </w:r>
      <w:r w:rsidR="00D93329" w:rsidRPr="002A1984">
        <w:rPr>
          <w:i/>
        </w:rPr>
        <w:t>elektivna</w:t>
      </w:r>
      <w:r w:rsidR="00D93329">
        <w:t xml:space="preserve"> </w:t>
      </w:r>
      <w:r w:rsidR="00D93329" w:rsidRPr="002A1984">
        <w:rPr>
          <w:i/>
        </w:rPr>
        <w:t>ali</w:t>
      </w:r>
      <w:r w:rsidR="00D93329">
        <w:t xml:space="preserve"> </w:t>
      </w:r>
      <w:r w:rsidR="00D93329" w:rsidRPr="002A1984">
        <w:rPr>
          <w:i/>
        </w:rPr>
        <w:t>motivacijska</w:t>
      </w:r>
      <w:r w:rsidR="00D93329">
        <w:t xml:space="preserve"> </w:t>
      </w:r>
      <w:r w:rsidR="00D93329" w:rsidRPr="002A1984">
        <w:rPr>
          <w:i/>
        </w:rPr>
        <w:t>funkcija</w:t>
      </w:r>
      <w:r w:rsidR="00D93329">
        <w:t xml:space="preserve"> – podjetje mora slediti napredku in </w:t>
      </w:r>
      <w:r>
        <w:t>se nadgrajevati, nekatera podjetja pa v napredek ne vlagajo in tu pride do selekcije, saj uspevajo najbolj prodorni podjetniki</w:t>
      </w:r>
      <w:r>
        <w:br/>
      </w:r>
    </w:p>
    <w:p w14:paraId="09C3D2D9" w14:textId="77777777" w:rsidR="002A1984" w:rsidRDefault="002A1984" w:rsidP="00D93329">
      <w:pPr>
        <w:pStyle w:val="ListParagraph"/>
        <w:numPr>
          <w:ilvl w:val="0"/>
          <w:numId w:val="8"/>
        </w:numPr>
      </w:pPr>
      <w:r>
        <w:rPr>
          <w:i/>
        </w:rPr>
        <w:t>d</w:t>
      </w:r>
      <w:r w:rsidRPr="002A1984">
        <w:rPr>
          <w:i/>
        </w:rPr>
        <w:t>istributivna</w:t>
      </w:r>
      <w:r>
        <w:t xml:space="preserve"> </w:t>
      </w:r>
      <w:r w:rsidRPr="002A1984">
        <w:rPr>
          <w:i/>
        </w:rPr>
        <w:t>funkcija</w:t>
      </w:r>
      <w:r>
        <w:t xml:space="preserve"> – delitev dohodka in razslojevanje producentov</w:t>
      </w:r>
      <w:r>
        <w:br/>
      </w:r>
    </w:p>
    <w:p w14:paraId="387C8A67" w14:textId="77777777" w:rsidR="00D93329" w:rsidRDefault="002A1984" w:rsidP="00D93329">
      <w:pPr>
        <w:pStyle w:val="ListParagraph"/>
        <w:numPr>
          <w:ilvl w:val="0"/>
          <w:numId w:val="8"/>
        </w:numPr>
      </w:pPr>
      <w:r>
        <w:rPr>
          <w:i/>
        </w:rPr>
        <w:t>k</w:t>
      </w:r>
      <w:r w:rsidRPr="002A1984">
        <w:rPr>
          <w:i/>
        </w:rPr>
        <w:t>ontrolna</w:t>
      </w:r>
      <w:r>
        <w:t xml:space="preserve"> </w:t>
      </w:r>
      <w:r w:rsidRPr="002A1984">
        <w:rPr>
          <w:i/>
        </w:rPr>
        <w:t>funkcija</w:t>
      </w:r>
      <w:r>
        <w:t xml:space="preserve"> – to je trg</w:t>
      </w:r>
      <w:r w:rsidR="00D93329">
        <w:br/>
      </w:r>
    </w:p>
    <w:p w14:paraId="1CD65468" w14:textId="77777777" w:rsidR="002B781B" w:rsidRDefault="002B781B" w:rsidP="002B781B"/>
    <w:p w14:paraId="6570DC17" w14:textId="77777777" w:rsidR="002B781B" w:rsidRDefault="002B781B" w:rsidP="002B781B"/>
    <w:p w14:paraId="35B8550B" w14:textId="77777777" w:rsidR="002B781B" w:rsidRDefault="002B781B" w:rsidP="002B781B"/>
    <w:p w14:paraId="7BA3560B" w14:textId="77777777" w:rsidR="002B781B" w:rsidRDefault="002B781B" w:rsidP="002B781B"/>
    <w:p w14:paraId="4428D609" w14:textId="77777777" w:rsidR="002B781B" w:rsidRDefault="002B781B" w:rsidP="002B781B"/>
    <w:p w14:paraId="6DA802CA" w14:textId="77777777" w:rsidR="00835A7A" w:rsidRPr="002B781B" w:rsidRDefault="00835A7A" w:rsidP="002B781B">
      <w:pPr>
        <w:pStyle w:val="Subtitle"/>
        <w:rPr>
          <w:rFonts w:ascii="Berlin Sans FB" w:hAnsi="Berlin Sans FB"/>
          <w:i w:val="0"/>
          <w:sz w:val="28"/>
          <w:szCs w:val="28"/>
          <w:u w:val="single"/>
        </w:rPr>
      </w:pPr>
      <w:r w:rsidRPr="002B781B">
        <w:rPr>
          <w:rFonts w:ascii="Berlin Sans FB" w:hAnsi="Berlin Sans FB"/>
          <w:i w:val="0"/>
          <w:sz w:val="28"/>
          <w:szCs w:val="28"/>
          <w:u w:val="single"/>
        </w:rPr>
        <w:t>Dejavniki tržne konkurence</w:t>
      </w:r>
    </w:p>
    <w:p w14:paraId="617FF252" w14:textId="77777777" w:rsidR="002B781B" w:rsidRPr="002B781B" w:rsidRDefault="002A1984" w:rsidP="002B781B">
      <w:pPr>
        <w:pStyle w:val="ListParagraph"/>
        <w:numPr>
          <w:ilvl w:val="0"/>
          <w:numId w:val="2"/>
        </w:numPr>
        <w:rPr>
          <w:i/>
        </w:rPr>
      </w:pPr>
      <w:r w:rsidRPr="002A1984">
        <w:rPr>
          <w:i/>
        </w:rPr>
        <w:t>š</w:t>
      </w:r>
      <w:r w:rsidR="00835A7A" w:rsidRPr="002A1984">
        <w:rPr>
          <w:i/>
        </w:rPr>
        <w:t>tevilo kupcev in prodajalcev</w:t>
      </w:r>
      <w:r w:rsidR="002B781B">
        <w:rPr>
          <w:i/>
        </w:rPr>
        <w:br/>
      </w:r>
      <w:r w:rsidR="002B781B">
        <w:t>- strukture trgov po številu kupcev in prodajalcev</w:t>
      </w:r>
    </w:p>
    <w:tbl>
      <w:tblPr>
        <w:tblpPr w:leftFromText="141" w:rightFromText="141" w:vertAnchor="text" w:horzAnchor="margin" w:tblpY="12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2003"/>
        <w:gridCol w:w="2594"/>
        <w:gridCol w:w="2484"/>
        <w:gridCol w:w="2048"/>
      </w:tblGrid>
      <w:tr w:rsidR="002B781B" w:rsidRPr="00150080" w14:paraId="6D0F272B" w14:textId="77777777" w:rsidTr="00150080">
        <w:trPr>
          <w:trHeight w:val="26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04802635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KUPCI/PRODAJALCI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434680BE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EDEN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02C5C96D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MALO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78CD0A40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VELIKO</w:t>
            </w:r>
          </w:p>
        </w:tc>
      </w:tr>
      <w:tr w:rsidR="002B781B" w:rsidRPr="00150080" w14:paraId="667A9099" w14:textId="77777777" w:rsidTr="00150080"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795E9F5E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EDEN</w:t>
            </w:r>
          </w:p>
        </w:tc>
        <w:tc>
          <w:tcPr>
            <w:tcW w:w="2594" w:type="dxa"/>
            <w:shd w:val="clear" w:color="auto" w:fill="D2EAF1"/>
          </w:tcPr>
          <w:p w14:paraId="3E14D801" w14:textId="77777777" w:rsidR="002B781B" w:rsidRPr="00150080" w:rsidRDefault="002B781B" w:rsidP="00150080">
            <w:pPr>
              <w:spacing w:after="0" w:line="240" w:lineRule="auto"/>
            </w:pPr>
            <w:r w:rsidRPr="00150080">
              <w:t>obojestranski (bilterarni) monopol</w:t>
            </w:r>
          </w:p>
        </w:tc>
        <w:tc>
          <w:tcPr>
            <w:tcW w:w="2484" w:type="dxa"/>
            <w:shd w:val="clear" w:color="auto" w:fill="D2EAF1"/>
          </w:tcPr>
          <w:p w14:paraId="40AF65C5" w14:textId="77777777" w:rsidR="002B781B" w:rsidRPr="00150080" w:rsidRDefault="002B781B" w:rsidP="00150080">
            <w:pPr>
              <w:spacing w:after="0" w:line="240" w:lineRule="auto"/>
            </w:pPr>
            <w:r w:rsidRPr="00150080">
              <w:t>omejeni monopol</w:t>
            </w:r>
          </w:p>
        </w:tc>
        <w:tc>
          <w:tcPr>
            <w:tcW w:w="0" w:type="auto"/>
            <w:shd w:val="clear" w:color="auto" w:fill="D2EAF1"/>
          </w:tcPr>
          <w:p w14:paraId="23E01461" w14:textId="77777777" w:rsidR="002B781B" w:rsidRPr="00150080" w:rsidRDefault="002B781B" w:rsidP="00150080">
            <w:pPr>
              <w:spacing w:after="0" w:line="240" w:lineRule="auto"/>
            </w:pPr>
            <w:r w:rsidRPr="00150080">
              <w:t>monopol</w:t>
            </w:r>
          </w:p>
        </w:tc>
      </w:tr>
      <w:tr w:rsidR="002B781B" w:rsidRPr="00150080" w14:paraId="1B5CEAAA" w14:textId="77777777" w:rsidTr="00150080">
        <w:trPr>
          <w:trHeight w:val="558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14:paraId="070A22BD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MALO</w:t>
            </w:r>
          </w:p>
        </w:tc>
        <w:tc>
          <w:tcPr>
            <w:tcW w:w="2594" w:type="dxa"/>
            <w:shd w:val="clear" w:color="auto" w:fill="D2EAF1"/>
          </w:tcPr>
          <w:p w14:paraId="2AE36861" w14:textId="77777777" w:rsidR="002B781B" w:rsidRPr="00150080" w:rsidRDefault="002B781B" w:rsidP="00150080">
            <w:pPr>
              <w:spacing w:after="0" w:line="240" w:lineRule="auto"/>
            </w:pPr>
            <w:r w:rsidRPr="00150080">
              <w:t>omejeni monopol</w:t>
            </w:r>
          </w:p>
        </w:tc>
        <w:tc>
          <w:tcPr>
            <w:tcW w:w="2484" w:type="dxa"/>
            <w:shd w:val="clear" w:color="auto" w:fill="D2EAF1"/>
          </w:tcPr>
          <w:p w14:paraId="71282228" w14:textId="77777777" w:rsidR="002B781B" w:rsidRPr="00150080" w:rsidRDefault="002B781B" w:rsidP="00150080">
            <w:pPr>
              <w:spacing w:after="0" w:line="240" w:lineRule="auto"/>
            </w:pPr>
            <w:r w:rsidRPr="00150080">
              <w:t>bilterarni monopol</w:t>
            </w:r>
          </w:p>
        </w:tc>
        <w:tc>
          <w:tcPr>
            <w:tcW w:w="0" w:type="auto"/>
            <w:shd w:val="clear" w:color="auto" w:fill="D2EAF1"/>
          </w:tcPr>
          <w:p w14:paraId="2BB35F54" w14:textId="77777777" w:rsidR="002B781B" w:rsidRPr="00150080" w:rsidRDefault="002B781B" w:rsidP="00150080">
            <w:pPr>
              <w:spacing w:after="0" w:line="240" w:lineRule="auto"/>
            </w:pPr>
            <w:r w:rsidRPr="00150080">
              <w:t>tipični oligopol</w:t>
            </w:r>
          </w:p>
        </w:tc>
      </w:tr>
      <w:tr w:rsidR="002B781B" w:rsidRPr="00150080" w14:paraId="29A3C31B" w14:textId="77777777" w:rsidTr="00150080">
        <w:trPr>
          <w:trHeight w:val="663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14:paraId="56A34ABB" w14:textId="77777777" w:rsidR="002B781B" w:rsidRPr="00150080" w:rsidRDefault="002B781B" w:rsidP="0015008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50080">
              <w:rPr>
                <w:b/>
                <w:bCs/>
                <w:color w:val="FFFFFF"/>
              </w:rPr>
              <w:t>VELIKO</w:t>
            </w:r>
          </w:p>
        </w:tc>
        <w:tc>
          <w:tcPr>
            <w:tcW w:w="2594" w:type="dxa"/>
            <w:shd w:val="clear" w:color="auto" w:fill="D2EAF1"/>
          </w:tcPr>
          <w:p w14:paraId="5176D301" w14:textId="77777777" w:rsidR="002B781B" w:rsidRPr="00150080" w:rsidRDefault="002B781B" w:rsidP="00150080">
            <w:pPr>
              <w:spacing w:after="0" w:line="240" w:lineRule="auto"/>
            </w:pPr>
            <w:r w:rsidRPr="00150080">
              <w:t>monopson</w:t>
            </w:r>
          </w:p>
        </w:tc>
        <w:tc>
          <w:tcPr>
            <w:tcW w:w="2484" w:type="dxa"/>
            <w:shd w:val="clear" w:color="auto" w:fill="D2EAF1"/>
          </w:tcPr>
          <w:p w14:paraId="5689BCDB" w14:textId="77777777" w:rsidR="002B781B" w:rsidRPr="00150080" w:rsidRDefault="002B781B" w:rsidP="00150080">
            <w:pPr>
              <w:spacing w:after="0" w:line="240" w:lineRule="auto"/>
            </w:pPr>
            <w:r w:rsidRPr="00150080">
              <w:t>oligopson</w:t>
            </w:r>
          </w:p>
        </w:tc>
        <w:tc>
          <w:tcPr>
            <w:tcW w:w="0" w:type="auto"/>
            <w:shd w:val="clear" w:color="auto" w:fill="D2EAF1"/>
          </w:tcPr>
          <w:p w14:paraId="7D1F022F" w14:textId="77777777" w:rsidR="002B781B" w:rsidRPr="00150080" w:rsidRDefault="002B781B" w:rsidP="00150080">
            <w:pPr>
              <w:spacing w:after="0" w:line="240" w:lineRule="auto"/>
            </w:pPr>
            <w:r w:rsidRPr="00150080">
              <w:t>popolna konkurenca</w:t>
            </w:r>
          </w:p>
        </w:tc>
      </w:tr>
    </w:tbl>
    <w:p w14:paraId="0A80AA5E" w14:textId="77777777" w:rsidR="00835A7A" w:rsidRPr="002B781B" w:rsidRDefault="00835A7A" w:rsidP="002B781B">
      <w:pPr>
        <w:rPr>
          <w:i/>
        </w:rPr>
      </w:pPr>
    </w:p>
    <w:p w14:paraId="05149D89" w14:textId="77777777" w:rsidR="00C76DD4" w:rsidRDefault="002A1984" w:rsidP="00835A7A">
      <w:pPr>
        <w:pStyle w:val="ListParagraph"/>
        <w:numPr>
          <w:ilvl w:val="0"/>
          <w:numId w:val="2"/>
        </w:numPr>
      </w:pPr>
      <w:r w:rsidRPr="002A1984">
        <w:rPr>
          <w:i/>
        </w:rPr>
        <w:t>stopnja</w:t>
      </w:r>
      <w:r w:rsidR="00C76DD4" w:rsidRPr="002A1984">
        <w:rPr>
          <w:i/>
        </w:rPr>
        <w:t xml:space="preserve"> razlikovanja blaga – diferenciacija v očeh kupcev</w:t>
      </w:r>
      <w:r w:rsidR="00C76DD4">
        <w:br/>
        <w:t xml:space="preserve">HOMOGENO BLAGO </w:t>
      </w:r>
      <w:r w:rsidR="00C76DD4">
        <w:sym w:font="Wingdings" w:char="F0E0"/>
      </w:r>
      <w:r w:rsidR="00C76DD4">
        <w:t xml:space="preserve"> popolni substituti</w:t>
      </w:r>
      <w:r w:rsidR="00C76DD4">
        <w:br/>
        <w:t xml:space="preserve">NEHOMOGENO BLAGO </w:t>
      </w:r>
      <w:r w:rsidR="00C76DD4">
        <w:sym w:font="Wingdings" w:char="F0E0"/>
      </w:r>
      <w:r w:rsidR="00C76DD4">
        <w:t xml:space="preserve"> nepopolni substituti</w:t>
      </w:r>
      <w:r w:rsidR="00C76DD4">
        <w:br/>
      </w:r>
    </w:p>
    <w:p w14:paraId="02EC4BE4" w14:textId="77777777" w:rsidR="00C76DD4" w:rsidRDefault="002A1984" w:rsidP="002A1984">
      <w:pPr>
        <w:pStyle w:val="ListParagraph"/>
        <w:numPr>
          <w:ilvl w:val="0"/>
          <w:numId w:val="2"/>
        </w:numPr>
      </w:pPr>
      <w:r w:rsidRPr="002A1984">
        <w:rPr>
          <w:i/>
        </w:rPr>
        <w:t>m</w:t>
      </w:r>
      <w:r w:rsidR="00C76DD4" w:rsidRPr="002A1984">
        <w:rPr>
          <w:i/>
        </w:rPr>
        <w:t>obilnost  - ovire za vstop na drug trg (tehnološke, naravne, umetne)</w:t>
      </w:r>
      <w:r>
        <w:br/>
      </w:r>
      <w:r w:rsidR="00C76DD4">
        <w:t>- premalo kapitala</w:t>
      </w:r>
      <w:r w:rsidR="00C76DD4">
        <w:br/>
        <w:t>- meddržavni dogovori</w:t>
      </w:r>
      <w:r w:rsidR="00C76DD4">
        <w:br/>
        <w:t>- patent za določeno inovacijo</w:t>
      </w:r>
      <w:r w:rsidR="00C76DD4">
        <w:br/>
        <w:t>- kontrola surovinskih virov (močna prodajna mreža)</w:t>
      </w:r>
      <w:r w:rsidR="00C76DD4">
        <w:br/>
        <w:t>- lahko te omejuje država (koncesije, licence)</w:t>
      </w:r>
      <w:r w:rsidR="00C76DD4">
        <w:br/>
        <w:t>- prenizka izobrazba</w:t>
      </w:r>
      <w:r w:rsidR="00AB0CB5">
        <w:br/>
      </w:r>
    </w:p>
    <w:p w14:paraId="3E28295E" w14:textId="77777777" w:rsidR="00AB0CB5" w:rsidRDefault="002A1984" w:rsidP="00AB0CB5">
      <w:pPr>
        <w:pStyle w:val="ListParagraph"/>
        <w:numPr>
          <w:ilvl w:val="0"/>
          <w:numId w:val="2"/>
        </w:numPr>
      </w:pPr>
      <w:r w:rsidRPr="002A1984">
        <w:rPr>
          <w:i/>
        </w:rPr>
        <w:t>r</w:t>
      </w:r>
      <w:r w:rsidR="00C76DD4" w:rsidRPr="002A1984">
        <w:rPr>
          <w:i/>
        </w:rPr>
        <w:t>acionalno ravnanje tržnih osebkov</w:t>
      </w:r>
      <w:r w:rsidR="00C76DD4" w:rsidRPr="002A1984">
        <w:rPr>
          <w:i/>
        </w:rPr>
        <w:br/>
      </w:r>
      <w:r w:rsidR="00AB0CB5">
        <w:t xml:space="preserve">- </w:t>
      </w:r>
      <w:r w:rsidR="00C76DD4">
        <w:t xml:space="preserve">stopnja informiranosti tržnih subjektov o vseh tržnih procesih (običajno se kupci odločajo v </w:t>
      </w:r>
      <w:r w:rsidR="00AB0CB5">
        <w:t xml:space="preserve">- - </w:t>
      </w:r>
      <w:r w:rsidR="00C76DD4">
        <w:t>okviru svojih navad)</w:t>
      </w:r>
      <w:r w:rsidR="00AB0CB5">
        <w:br/>
      </w:r>
    </w:p>
    <w:p w14:paraId="25C7D631" w14:textId="77777777" w:rsidR="00C76DD4" w:rsidRDefault="002A1984" w:rsidP="00C76DD4">
      <w:pPr>
        <w:pStyle w:val="ListParagraph"/>
        <w:numPr>
          <w:ilvl w:val="0"/>
          <w:numId w:val="2"/>
        </w:numPr>
      </w:pPr>
      <w:r w:rsidRPr="002A1984">
        <w:rPr>
          <w:i/>
        </w:rPr>
        <w:t>ne</w:t>
      </w:r>
      <w:r w:rsidR="00AB0CB5" w:rsidRPr="002A1984">
        <w:rPr>
          <w:i/>
        </w:rPr>
        <w:t>(diskriminacija) med kupci</w:t>
      </w:r>
      <w:r w:rsidR="00AB0CB5" w:rsidRPr="002A1984">
        <w:rPr>
          <w:i/>
        </w:rPr>
        <w:br/>
      </w:r>
      <w:r w:rsidR="00AB0CB5">
        <w:t>- politika različnih tarif</w:t>
      </w:r>
      <w:r w:rsidR="00AB0CB5">
        <w:br/>
        <w:t>- omejitve dobave iz političnih ali vojaških razlogov</w:t>
      </w:r>
      <w:r w:rsidR="00AB0CB5">
        <w:br/>
        <w:t>- prodaja stalnim strankam 'pod pultom'</w:t>
      </w:r>
      <w:r w:rsidR="0017498D">
        <w:br/>
      </w:r>
    </w:p>
    <w:p w14:paraId="7E70D483" w14:textId="77777777" w:rsidR="002B781B" w:rsidRDefault="002B781B" w:rsidP="002B781B"/>
    <w:p w14:paraId="4995A711" w14:textId="77777777" w:rsidR="002B781B" w:rsidRDefault="002B781B" w:rsidP="002B781B"/>
    <w:p w14:paraId="0D370C39" w14:textId="77777777" w:rsidR="002B781B" w:rsidRDefault="002B781B" w:rsidP="002B781B"/>
    <w:p w14:paraId="13DCA068" w14:textId="77777777" w:rsidR="002B781B" w:rsidRDefault="002B781B" w:rsidP="002B781B"/>
    <w:p w14:paraId="12026404" w14:textId="77777777" w:rsidR="002B781B" w:rsidRDefault="00016E5C" w:rsidP="00835A7A">
      <w:pPr>
        <w:ind w:left="294"/>
        <w:rPr>
          <w:rFonts w:ascii="Papyrus" w:hAnsi="Papyrus"/>
          <w:color w:val="FE3000"/>
          <w:sz w:val="72"/>
          <w:szCs w:val="72"/>
        </w:rPr>
      </w:pPr>
      <w:r>
        <w:lastRenderedPageBreak/>
        <w:br/>
      </w:r>
      <w:r w:rsidR="00AB0CB5" w:rsidRPr="00AB0CB5">
        <w:rPr>
          <w:rFonts w:ascii="Papyrus" w:hAnsi="Papyrus"/>
          <w:color w:val="FE3000"/>
          <w:sz w:val="72"/>
          <w:szCs w:val="72"/>
        </w:rPr>
        <w:t>KONKURENCA</w:t>
      </w:r>
    </w:p>
    <w:p w14:paraId="00C3A3B5" w14:textId="77777777" w:rsidR="00AB0CB5" w:rsidRDefault="00FC1057" w:rsidP="002B781B">
      <w:pPr>
        <w:pStyle w:val="Style1"/>
        <w:rPr>
          <w:rFonts w:ascii="Calibri" w:hAnsi="Calibri"/>
          <w:color w:val="404040"/>
          <w:sz w:val="22"/>
          <w:szCs w:val="22"/>
        </w:rPr>
      </w:pPr>
      <w:r>
        <w:t>Popolna konkurenca</w:t>
      </w:r>
      <w:r>
        <w:br/>
      </w:r>
      <w:r w:rsidRPr="00FC1057">
        <w:rPr>
          <w:rFonts w:ascii="Calibri" w:hAnsi="Calibri"/>
          <w:color w:val="404040"/>
          <w:sz w:val="22"/>
          <w:szCs w:val="22"/>
        </w:rPr>
        <w:t>trg krompirja</w:t>
      </w:r>
    </w:p>
    <w:p w14:paraId="6C6BF758" w14:textId="77777777" w:rsidR="00FC1057" w:rsidRPr="004D4101" w:rsidRDefault="00FC1057" w:rsidP="00FC1057">
      <w:pPr>
        <w:rPr>
          <w:b/>
        </w:rPr>
      </w:pPr>
      <w:r w:rsidRPr="007757EE">
        <w:rPr>
          <w:b/>
        </w:rPr>
        <w:t>Teoretični model = idealnost (da bomo lažje spoznali temeljne / osnovne zakonitosti)</w:t>
      </w:r>
    </w:p>
    <w:p w14:paraId="04FCEBB3" w14:textId="77777777" w:rsidR="00FC1057" w:rsidRDefault="00FC1057" w:rsidP="00FC1057">
      <w:pPr>
        <w:numPr>
          <w:ilvl w:val="0"/>
          <w:numId w:val="10"/>
        </w:numPr>
        <w:spacing w:after="0" w:line="240" w:lineRule="auto"/>
      </w:pPr>
      <w:r>
        <w:t>veliko (praktično neomejeno) število ponudnikov in povpraševalcev</w:t>
      </w:r>
    </w:p>
    <w:p w14:paraId="75EAF349" w14:textId="77777777" w:rsidR="00FC1057" w:rsidRDefault="00FC1057" w:rsidP="00FC1057">
      <w:pPr>
        <w:numPr>
          <w:ilvl w:val="0"/>
          <w:numId w:val="10"/>
        </w:numPr>
        <w:spacing w:after="0" w:line="240" w:lineRule="auto"/>
      </w:pPr>
      <w:r>
        <w:t>enaki (homogeni) produkti (ki so popolni substituti)</w:t>
      </w:r>
    </w:p>
    <w:p w14:paraId="51843FBD" w14:textId="77777777" w:rsidR="00FC1057" w:rsidRDefault="00FC1057" w:rsidP="00FC1057">
      <w:pPr>
        <w:numPr>
          <w:ilvl w:val="0"/>
          <w:numId w:val="10"/>
        </w:numPr>
        <w:spacing w:after="0" w:line="240" w:lineRule="auto"/>
      </w:pPr>
      <w:r>
        <w:t>prosta mobilnost produkcijskih faktorjev – ni naravnih, ekonomskih, pravnih ali drugih institucionalnih ovir za njihovo preseljevanje</w:t>
      </w:r>
    </w:p>
    <w:p w14:paraId="598E1831" w14:textId="77777777" w:rsidR="00FC1057" w:rsidRDefault="00FC1057" w:rsidP="00FC1057">
      <w:pPr>
        <w:numPr>
          <w:ilvl w:val="0"/>
          <w:numId w:val="10"/>
        </w:numPr>
        <w:spacing w:after="0" w:line="240" w:lineRule="auto"/>
      </w:pPr>
      <w:r>
        <w:t>racionalno ravnanje tržnih subjektov:</w:t>
      </w:r>
    </w:p>
    <w:p w14:paraId="3B42E42C" w14:textId="77777777" w:rsidR="00FC1057" w:rsidRDefault="00FC1057" w:rsidP="00FC1057">
      <w:pPr>
        <w:numPr>
          <w:ilvl w:val="1"/>
          <w:numId w:val="12"/>
        </w:numPr>
        <w:spacing w:after="0" w:line="240" w:lineRule="auto"/>
      </w:pPr>
      <w:r>
        <w:t>popolna informiranost kupcev o dogajanju na trgu</w:t>
      </w:r>
    </w:p>
    <w:p w14:paraId="103833B2" w14:textId="77777777" w:rsidR="00FC1057" w:rsidRDefault="00FC1057" w:rsidP="00FC1057">
      <w:pPr>
        <w:numPr>
          <w:ilvl w:val="1"/>
          <w:numId w:val="12"/>
        </w:numPr>
        <w:spacing w:after="0" w:line="240" w:lineRule="auto"/>
      </w:pPr>
      <w:r>
        <w:t>ni diskriminiranja kupcev</w:t>
      </w:r>
    </w:p>
    <w:p w14:paraId="5723E09F" w14:textId="77777777" w:rsidR="00FC1057" w:rsidRDefault="00FC1057" w:rsidP="00FC1057">
      <w:pPr>
        <w:pStyle w:val="ListParagraph"/>
        <w:numPr>
          <w:ilvl w:val="0"/>
          <w:numId w:val="14"/>
        </w:numPr>
      </w:pPr>
      <w:r>
        <w:t>cena je dana za popolno konkurenco podjetja (price taker)</w:t>
      </w:r>
    </w:p>
    <w:p w14:paraId="166D0D01" w14:textId="77777777" w:rsidR="00546BF2" w:rsidRPr="00FC1057" w:rsidRDefault="00AB0CB5" w:rsidP="002B781B">
      <w:pPr>
        <w:pStyle w:val="Style1"/>
        <w:rPr>
          <w:rFonts w:ascii="Calibri" w:hAnsi="Calibri" w:cs="Arial"/>
          <w:color w:val="404040"/>
          <w:sz w:val="22"/>
          <w:szCs w:val="22"/>
        </w:rPr>
      </w:pPr>
      <w:r>
        <w:br/>
      </w:r>
      <w:r w:rsidR="002B781B" w:rsidRPr="002B781B">
        <w:t>Monopolisti</w:t>
      </w:r>
      <w:r w:rsidR="002B781B" w:rsidRPr="002B781B">
        <w:rPr>
          <w:rFonts w:ascii="Arial" w:hAnsi="Arial" w:cs="Arial"/>
        </w:rPr>
        <w:t>č</w:t>
      </w:r>
      <w:r w:rsidR="002B781B" w:rsidRPr="002B781B">
        <w:rPr>
          <w:rFonts w:cs="Berlin Sans FB"/>
        </w:rPr>
        <w:t>na konkurenca</w:t>
      </w:r>
      <w:r w:rsidR="00FC1057" w:rsidRPr="00FC1057">
        <w:t xml:space="preserve"> </w:t>
      </w:r>
      <w:r w:rsidR="00FC1057">
        <w:br/>
      </w:r>
      <w:r w:rsidR="00FC1057" w:rsidRPr="00FC1057">
        <w:rPr>
          <w:rFonts w:ascii="Calibri" w:hAnsi="Calibri"/>
          <w:color w:val="404040"/>
          <w:sz w:val="22"/>
          <w:szCs w:val="22"/>
        </w:rPr>
        <w:t>trg otroških obla</w:t>
      </w:r>
      <w:r w:rsidR="00FC1057" w:rsidRPr="00FC1057">
        <w:rPr>
          <w:rFonts w:ascii="Calibri" w:hAnsi="Calibri" w:cs="Arial"/>
          <w:color w:val="404040"/>
          <w:sz w:val="22"/>
          <w:szCs w:val="22"/>
        </w:rPr>
        <w:t>č</w:t>
      </w:r>
      <w:r w:rsidR="00FC1057" w:rsidRPr="00FC1057">
        <w:rPr>
          <w:rFonts w:ascii="Calibri" w:hAnsi="Calibri"/>
          <w:color w:val="404040"/>
          <w:sz w:val="22"/>
          <w:szCs w:val="22"/>
        </w:rPr>
        <w:t>il</w:t>
      </w:r>
    </w:p>
    <w:p w14:paraId="70989FA6" w14:textId="77777777" w:rsidR="00546BF2" w:rsidRDefault="00546BF2" w:rsidP="00546BF2">
      <w:pPr>
        <w:pStyle w:val="ListParagraph"/>
        <w:numPr>
          <w:ilvl w:val="0"/>
          <w:numId w:val="4"/>
        </w:numPr>
      </w:pPr>
      <w:r>
        <w:t>večje število sorazmernih kupcev in prodajalcev</w:t>
      </w:r>
    </w:p>
    <w:p w14:paraId="2A319DAA" w14:textId="77777777" w:rsidR="00546BF2" w:rsidRDefault="00546BF2" w:rsidP="00546BF2">
      <w:pPr>
        <w:pStyle w:val="ListParagraph"/>
        <w:numPr>
          <w:ilvl w:val="0"/>
          <w:numId w:val="4"/>
        </w:numPr>
      </w:pPr>
      <w:r>
        <w:t>diferencirani proizvodi</w:t>
      </w:r>
    </w:p>
    <w:p w14:paraId="4C7A4E0F" w14:textId="77777777" w:rsidR="00546BF2" w:rsidRDefault="00546BF2" w:rsidP="00546BF2">
      <w:pPr>
        <w:pStyle w:val="ListParagraph"/>
        <w:numPr>
          <w:ilvl w:val="0"/>
          <w:numId w:val="4"/>
        </w:numPr>
      </w:pPr>
      <w:r>
        <w:t>sorazmerno enostaven vstop in izstop</w:t>
      </w:r>
    </w:p>
    <w:p w14:paraId="0B118459" w14:textId="77777777" w:rsidR="00546BF2" w:rsidRDefault="00546BF2" w:rsidP="00546BF2">
      <w:pPr>
        <w:pStyle w:val="ListParagraph"/>
        <w:numPr>
          <w:ilvl w:val="0"/>
          <w:numId w:val="4"/>
        </w:numPr>
      </w:pPr>
      <w:r>
        <w:t>popolna informiranost o cenah</w:t>
      </w:r>
    </w:p>
    <w:p w14:paraId="3A0EF737" w14:textId="77777777" w:rsidR="00546BF2" w:rsidRPr="00FC1057" w:rsidRDefault="002B781B" w:rsidP="002B781B">
      <w:pPr>
        <w:pStyle w:val="Style1"/>
        <w:rPr>
          <w:rFonts w:ascii="Calibri" w:hAnsi="Calibri"/>
          <w:color w:val="404040"/>
          <w:sz w:val="22"/>
          <w:szCs w:val="22"/>
        </w:rPr>
      </w:pPr>
      <w:r>
        <w:t>Oligopol</w:t>
      </w:r>
      <w:r w:rsidR="00FC1057" w:rsidRPr="00FC1057">
        <w:t xml:space="preserve"> </w:t>
      </w:r>
      <w:r w:rsidR="00FC1057">
        <w:br/>
      </w:r>
      <w:r w:rsidR="00FC1057" w:rsidRPr="00FC1057">
        <w:rPr>
          <w:rFonts w:ascii="Calibri" w:hAnsi="Calibri"/>
          <w:color w:val="404040"/>
          <w:sz w:val="22"/>
          <w:szCs w:val="22"/>
        </w:rPr>
        <w:t xml:space="preserve">trg osebnih avtomobilov srednjega razreda    </w:t>
      </w:r>
    </w:p>
    <w:p w14:paraId="6B2ECB40" w14:textId="77777777" w:rsidR="00546BF2" w:rsidRDefault="00546BF2" w:rsidP="00546BF2">
      <w:pPr>
        <w:pStyle w:val="ListParagraph"/>
        <w:numPr>
          <w:ilvl w:val="0"/>
          <w:numId w:val="6"/>
        </w:numPr>
      </w:pPr>
      <w:r>
        <w:t>sorazmerno majhno število precej močnih ponudnikov</w:t>
      </w:r>
    </w:p>
    <w:p w14:paraId="7D384105" w14:textId="77777777" w:rsidR="00546BF2" w:rsidRDefault="00546BF2" w:rsidP="00546BF2">
      <w:pPr>
        <w:pStyle w:val="ListParagraph"/>
        <w:numPr>
          <w:ilvl w:val="0"/>
          <w:numId w:val="6"/>
        </w:numPr>
      </w:pPr>
      <w:r>
        <w:t xml:space="preserve">sorazmerno standardni proizvodi, včasih diferencirani </w:t>
      </w:r>
    </w:p>
    <w:p w14:paraId="722356DF" w14:textId="77777777" w:rsidR="00546BF2" w:rsidRDefault="00546BF2" w:rsidP="00546BF2">
      <w:pPr>
        <w:pStyle w:val="ListParagraph"/>
        <w:numPr>
          <w:ilvl w:val="0"/>
          <w:numId w:val="6"/>
        </w:numPr>
      </w:pPr>
      <w:r>
        <w:t>sorazmerno težaven vstop na trg</w:t>
      </w:r>
    </w:p>
    <w:p w14:paraId="50C8A52B" w14:textId="77777777" w:rsidR="00546BF2" w:rsidRDefault="00546BF2" w:rsidP="00546BF2">
      <w:pPr>
        <w:pStyle w:val="ListParagraph"/>
        <w:numPr>
          <w:ilvl w:val="0"/>
          <w:numId w:val="6"/>
        </w:numPr>
      </w:pPr>
      <w:r>
        <w:t>dobra informiranost kupcev o tržni ceni</w:t>
      </w:r>
    </w:p>
    <w:p w14:paraId="3C753BB6" w14:textId="77777777" w:rsidR="00546BF2" w:rsidRDefault="00546BF2" w:rsidP="002B781B">
      <w:pPr>
        <w:pStyle w:val="ListParagraph"/>
        <w:numPr>
          <w:ilvl w:val="0"/>
          <w:numId w:val="6"/>
        </w:numPr>
      </w:pPr>
      <w:r>
        <w:t>voditelj cen (price maker) – dominantno podjetje določa tržno dogajanje</w:t>
      </w:r>
    </w:p>
    <w:p w14:paraId="78808DD4" w14:textId="77777777" w:rsidR="00546BF2" w:rsidRDefault="002B781B" w:rsidP="002B781B">
      <w:pPr>
        <w:pStyle w:val="Style1"/>
      </w:pPr>
      <w:r>
        <w:t>Duopol</w:t>
      </w:r>
    </w:p>
    <w:p w14:paraId="76CE009D" w14:textId="77777777" w:rsidR="00546BF2" w:rsidRDefault="00546BF2" w:rsidP="00546BF2">
      <w:pPr>
        <w:pStyle w:val="ListParagraph"/>
        <w:numPr>
          <w:ilvl w:val="0"/>
          <w:numId w:val="7"/>
        </w:numPr>
      </w:pPr>
      <w:r>
        <w:t>le dve podjetji v panogi</w:t>
      </w:r>
    </w:p>
    <w:p w14:paraId="57FA77F3" w14:textId="77777777" w:rsidR="00546BF2" w:rsidRPr="00FC1057" w:rsidRDefault="002B781B" w:rsidP="002B781B">
      <w:pPr>
        <w:pStyle w:val="Style1"/>
        <w:rPr>
          <w:rFonts w:ascii="Calibri" w:hAnsi="Calibri"/>
          <w:color w:val="404040"/>
          <w:sz w:val="22"/>
          <w:szCs w:val="22"/>
        </w:rPr>
      </w:pPr>
      <w:r>
        <w:rPr>
          <w:rFonts w:ascii="Arial" w:hAnsi="Arial" w:cs="Arial"/>
        </w:rPr>
        <w:t>Č</w:t>
      </w:r>
      <w:r>
        <w:rPr>
          <w:rFonts w:cs="Berlin Sans FB"/>
        </w:rPr>
        <w:t>isti monopol</w:t>
      </w:r>
      <w:r w:rsidR="00FC1057">
        <w:br/>
      </w:r>
      <w:r w:rsidR="00FC1057" w:rsidRPr="00FC1057">
        <w:rPr>
          <w:rFonts w:ascii="Calibri" w:hAnsi="Calibri"/>
          <w:color w:val="404040"/>
          <w:sz w:val="22"/>
          <w:szCs w:val="22"/>
        </w:rPr>
        <w:t>trg telefonskih storitev</w:t>
      </w:r>
    </w:p>
    <w:p w14:paraId="3ED89B4A" w14:textId="77777777" w:rsidR="00546BF2" w:rsidRDefault="00546BF2" w:rsidP="00546BF2">
      <w:pPr>
        <w:pStyle w:val="ListParagraph"/>
        <w:numPr>
          <w:ilvl w:val="0"/>
          <w:numId w:val="7"/>
        </w:numPr>
      </w:pPr>
      <w:r>
        <w:t>samo en prodajalec</w:t>
      </w:r>
    </w:p>
    <w:p w14:paraId="16CA42F2" w14:textId="77777777" w:rsidR="00546BF2" w:rsidRDefault="00546BF2" w:rsidP="00546BF2">
      <w:pPr>
        <w:pStyle w:val="ListParagraph"/>
        <w:numPr>
          <w:ilvl w:val="0"/>
          <w:numId w:val="7"/>
        </w:numPr>
      </w:pPr>
      <w:r>
        <w:t>proizvod nima popolnih substitutov</w:t>
      </w:r>
    </w:p>
    <w:p w14:paraId="68770851" w14:textId="77777777" w:rsidR="004D12BB" w:rsidRDefault="00546BF2" w:rsidP="004D12BB">
      <w:pPr>
        <w:pStyle w:val="ListParagraph"/>
        <w:numPr>
          <w:ilvl w:val="0"/>
          <w:numId w:val="7"/>
        </w:numPr>
      </w:pPr>
      <w:r>
        <w:t>pogosto ovire preprečujejo vstop ali izstop iz trga</w:t>
      </w:r>
    </w:p>
    <w:p w14:paraId="3986F36D" w14:textId="77777777" w:rsidR="005E2814" w:rsidRPr="004D12BB" w:rsidRDefault="00D93329" w:rsidP="004D12BB">
      <w:r w:rsidRPr="004D12BB">
        <w:rPr>
          <w:rFonts w:ascii="Papyrus" w:hAnsi="Papyrus"/>
          <w:color w:val="008000"/>
          <w:sz w:val="72"/>
          <w:szCs w:val="72"/>
        </w:rPr>
        <w:t xml:space="preserve">POVPRAŠEVANJE </w:t>
      </w:r>
      <w:r w:rsidRPr="004D12BB">
        <w:rPr>
          <w:rFonts w:ascii="Papyrus" w:hAnsi="Papyrus"/>
          <w:color w:val="008000"/>
          <w:sz w:val="72"/>
          <w:szCs w:val="72"/>
        </w:rPr>
        <w:br/>
      </w:r>
    </w:p>
    <w:p w14:paraId="09357AF0" w14:textId="77777777" w:rsidR="005E2814" w:rsidRDefault="005E2814" w:rsidP="005E281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5E2814">
        <w:rPr>
          <w:rFonts w:cs="ArialMT"/>
          <w:i/>
        </w:rPr>
        <w:t>Povpraševanje</w:t>
      </w:r>
      <w:r>
        <w:rPr>
          <w:rFonts w:cs="ArialMT"/>
        </w:rPr>
        <w:t xml:space="preserve"> je r</w:t>
      </w:r>
      <w:r w:rsidRPr="005E2814">
        <w:rPr>
          <w:rFonts w:cs="ArialMT"/>
        </w:rPr>
        <w:t>azmerje med različnimi možnimi cenami</w:t>
      </w:r>
      <w:r>
        <w:rPr>
          <w:rFonts w:cs="ArialMT"/>
        </w:rPr>
        <w:t xml:space="preserve"> </w:t>
      </w:r>
      <w:r w:rsidRPr="005E2814">
        <w:rPr>
          <w:rFonts w:cs="ArialMT"/>
        </w:rPr>
        <w:t>določene dobrine in količinami po katerih v</w:t>
      </w:r>
      <w:r>
        <w:rPr>
          <w:rFonts w:cs="ArialMT"/>
        </w:rPr>
        <w:t xml:space="preserve"> </w:t>
      </w:r>
      <w:r w:rsidRPr="005E2814">
        <w:rPr>
          <w:rFonts w:cs="ArialMT"/>
        </w:rPr>
        <w:t>določenem obdobju povprašujejo kupci</w:t>
      </w:r>
      <w:r>
        <w:rPr>
          <w:rFonts w:cs="ArialMT"/>
        </w:rPr>
        <w:t>.</w:t>
      </w:r>
    </w:p>
    <w:p w14:paraId="63B9F099" w14:textId="77777777" w:rsidR="009B3482" w:rsidRDefault="004D4101" w:rsidP="005E281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O </w:t>
      </w:r>
      <w:r w:rsidRPr="004D4101">
        <w:rPr>
          <w:rFonts w:cs="ArialMT"/>
          <w:i/>
        </w:rPr>
        <w:t>efektivnem</w:t>
      </w:r>
      <w:r>
        <w:rPr>
          <w:rFonts w:cs="ArialMT"/>
        </w:rPr>
        <w:t xml:space="preserve"> </w:t>
      </w:r>
      <w:r w:rsidRPr="004D4101">
        <w:rPr>
          <w:rFonts w:cs="ArialMT"/>
          <w:i/>
        </w:rPr>
        <w:t>povpraševanju</w:t>
      </w:r>
      <w:r>
        <w:rPr>
          <w:rFonts w:cs="ArialMT"/>
        </w:rPr>
        <w:t xml:space="preserve"> govorimo, kadar nas zanimajo potencialni kupci – tisti ki resno razmišljajo o nakupu neke dobrine in razpolagajo z primerno kupno močjo.</w:t>
      </w:r>
      <w:r>
        <w:rPr>
          <w:rFonts w:cs="ArialMT"/>
        </w:rPr>
        <w:br/>
      </w:r>
      <w:r w:rsidR="00E72B4F">
        <w:rPr>
          <w:rFonts w:cs="ArialMT"/>
        </w:rPr>
        <w:br/>
      </w:r>
      <w:r w:rsidR="00E72B4F"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Dejavniki povpraševanja</w:t>
      </w:r>
    </w:p>
    <w:p w14:paraId="6F500C40" w14:textId="77777777" w:rsidR="009B3482" w:rsidRDefault="009B3482" w:rsidP="009B34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subjektivni – potrebe, želje, navade .. </w:t>
      </w:r>
    </w:p>
    <w:p w14:paraId="6CF2D7F4" w14:textId="77777777" w:rsidR="00A7072A" w:rsidRDefault="009B3482" w:rsidP="00A707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objektivni – denarni dohodek potrošnika, cene drugih dobrin</w:t>
      </w:r>
      <w:r w:rsidR="00A7072A">
        <w:rPr>
          <w:rFonts w:cs="ArialMT"/>
        </w:rPr>
        <w:t xml:space="preserve"> (substitutnih, komplementarnih)</w:t>
      </w:r>
      <w:r>
        <w:rPr>
          <w:rFonts w:cs="ArialMT"/>
        </w:rPr>
        <w:t>, število potrošnikov</w:t>
      </w:r>
      <w:r w:rsidR="00A7072A">
        <w:rPr>
          <w:rFonts w:cs="ArialMT"/>
        </w:rPr>
        <w:br/>
      </w:r>
    </w:p>
    <w:p w14:paraId="3B538A47" w14:textId="77777777" w:rsidR="00A7072A" w:rsidRDefault="00A7072A" w:rsidP="00A7072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EEC8928" w14:textId="77777777" w:rsidR="00A7072A" w:rsidRPr="00A7072A" w:rsidRDefault="00A7072A" w:rsidP="00A7072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Individualno in tržno povpraševanje</w:t>
      </w:r>
      <w:r>
        <w:rPr>
          <w:rFonts w:cs="ArialMT"/>
        </w:rPr>
        <w:br/>
      </w:r>
    </w:p>
    <w:p w14:paraId="23568253" w14:textId="77777777" w:rsidR="00C519AD" w:rsidRDefault="00A7072A" w:rsidP="008648C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individualno povpraševanje – okus potrošnika, nujnost potreb in obstoj substitutov, dohodek potrošnika, pričakovanja gibanja cen v prihodnje</w:t>
      </w:r>
      <w:r>
        <w:rPr>
          <w:rFonts w:cs="ArialMT"/>
        </w:rPr>
        <w:br/>
      </w:r>
    </w:p>
    <w:p w14:paraId="48D265DF" w14:textId="77777777" w:rsidR="00C519AD" w:rsidRDefault="00C519AD" w:rsidP="00C519A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4D12BB">
        <w:rPr>
          <w:rFonts w:cs="ArialMT"/>
          <w:b/>
        </w:rPr>
        <w:t>funkcija individualnega povpraševanja</w:t>
      </w:r>
      <w:r>
        <w:rPr>
          <w:rFonts w:cs="ArialMT"/>
        </w:rPr>
        <w:t xml:space="preserve"> nam predstavlja razmerje med spreminjanjem cene in obsegom povpraševanja posameznega potrošnika po izbrani dobrini ob nespremenjenih ostalih dejavnikih</w:t>
      </w:r>
      <w:r w:rsidR="004D12BB">
        <w:rPr>
          <w:rFonts w:cs="ArialMT"/>
        </w:rPr>
        <w:t>;</w:t>
      </w:r>
    </w:p>
    <w:p w14:paraId="4A9AECEF" w14:textId="77777777" w:rsidR="00C519AD" w:rsidRDefault="00682FB4" w:rsidP="00C519AD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>
        <w:rPr>
          <w:rFonts w:cs="ArialMT"/>
          <w:noProof/>
        </w:rPr>
        <w:pict w14:anchorId="23DF9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72ADC98B" style="position:absolute;left:0;text-align:left;margin-left:17.65pt;margin-top:8.7pt;width:279pt;height:201pt;z-index:-251657728;visibility:visible">
            <v:imagedata r:id="rId8" o:title="72ADC98B"/>
            <w10:wrap type="square"/>
          </v:shape>
        </w:pict>
      </w:r>
    </w:p>
    <w:p w14:paraId="34806D42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DEC4E0D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pPr w:leftFromText="141" w:rightFromText="141" w:vertAnchor="text" w:horzAnchor="page" w:tblpX="7888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080"/>
      </w:tblGrid>
      <w:tr w:rsidR="004D12BB" w:rsidRPr="00150080" w14:paraId="08008DF6" w14:textId="77777777" w:rsidTr="00150080">
        <w:tc>
          <w:tcPr>
            <w:tcW w:w="1008" w:type="dxa"/>
          </w:tcPr>
          <w:p w14:paraId="2D7B10BB" w14:textId="77777777" w:rsidR="004D12BB" w:rsidRPr="00150080" w:rsidRDefault="004D12BB" w:rsidP="00150080">
            <w:pPr>
              <w:spacing w:after="0" w:line="240" w:lineRule="auto"/>
            </w:pPr>
            <w:r w:rsidRPr="00150080">
              <w:t>cena</w:t>
            </w:r>
          </w:p>
        </w:tc>
        <w:tc>
          <w:tcPr>
            <w:tcW w:w="1080" w:type="dxa"/>
          </w:tcPr>
          <w:p w14:paraId="653D9EC3" w14:textId="77777777" w:rsidR="004D12BB" w:rsidRPr="00150080" w:rsidRDefault="004D12BB" w:rsidP="00150080">
            <w:pPr>
              <w:spacing w:after="0" w:line="240" w:lineRule="auto"/>
            </w:pPr>
            <w:r w:rsidRPr="00150080">
              <w:t>Količina</w:t>
            </w:r>
          </w:p>
        </w:tc>
      </w:tr>
      <w:tr w:rsidR="004D12BB" w:rsidRPr="00150080" w14:paraId="248A8096" w14:textId="77777777" w:rsidTr="00150080">
        <w:tc>
          <w:tcPr>
            <w:tcW w:w="1008" w:type="dxa"/>
          </w:tcPr>
          <w:p w14:paraId="1852D828" w14:textId="77777777" w:rsidR="004D12BB" w:rsidRPr="00150080" w:rsidRDefault="004D12BB" w:rsidP="00150080">
            <w:pPr>
              <w:spacing w:after="0" w:line="240" w:lineRule="auto"/>
            </w:pPr>
            <w:r w:rsidRPr="00150080">
              <w:t>100</w:t>
            </w:r>
          </w:p>
        </w:tc>
        <w:tc>
          <w:tcPr>
            <w:tcW w:w="1080" w:type="dxa"/>
          </w:tcPr>
          <w:p w14:paraId="3D3B3C71" w14:textId="77777777" w:rsidR="004D12BB" w:rsidRPr="00150080" w:rsidRDefault="004D12BB" w:rsidP="00150080">
            <w:pPr>
              <w:spacing w:after="0" w:line="240" w:lineRule="auto"/>
            </w:pPr>
            <w:r w:rsidRPr="00150080">
              <w:t>40</w:t>
            </w:r>
          </w:p>
        </w:tc>
      </w:tr>
      <w:tr w:rsidR="004D12BB" w:rsidRPr="00150080" w14:paraId="3B575D41" w14:textId="77777777" w:rsidTr="00150080">
        <w:tc>
          <w:tcPr>
            <w:tcW w:w="1008" w:type="dxa"/>
          </w:tcPr>
          <w:p w14:paraId="7073C38B" w14:textId="77777777" w:rsidR="004D12BB" w:rsidRPr="00150080" w:rsidRDefault="004D12BB" w:rsidP="00150080">
            <w:pPr>
              <w:spacing w:after="0" w:line="240" w:lineRule="auto"/>
            </w:pPr>
            <w:r w:rsidRPr="00150080">
              <w:t>150</w:t>
            </w:r>
          </w:p>
        </w:tc>
        <w:tc>
          <w:tcPr>
            <w:tcW w:w="1080" w:type="dxa"/>
          </w:tcPr>
          <w:p w14:paraId="2421AF86" w14:textId="77777777" w:rsidR="004D12BB" w:rsidRPr="00150080" w:rsidRDefault="004D12BB" w:rsidP="00150080">
            <w:pPr>
              <w:spacing w:after="0" w:line="240" w:lineRule="auto"/>
            </w:pPr>
            <w:r w:rsidRPr="00150080">
              <w:t>35</w:t>
            </w:r>
          </w:p>
        </w:tc>
      </w:tr>
      <w:tr w:rsidR="004D12BB" w:rsidRPr="00150080" w14:paraId="1C6A0910" w14:textId="77777777" w:rsidTr="00150080">
        <w:tc>
          <w:tcPr>
            <w:tcW w:w="1008" w:type="dxa"/>
          </w:tcPr>
          <w:p w14:paraId="21A15B96" w14:textId="77777777" w:rsidR="004D12BB" w:rsidRPr="00150080" w:rsidRDefault="004D12BB" w:rsidP="00150080">
            <w:pPr>
              <w:spacing w:after="0" w:line="240" w:lineRule="auto"/>
            </w:pPr>
            <w:r w:rsidRPr="00150080">
              <w:t>180</w:t>
            </w:r>
          </w:p>
        </w:tc>
        <w:tc>
          <w:tcPr>
            <w:tcW w:w="1080" w:type="dxa"/>
          </w:tcPr>
          <w:p w14:paraId="46433C38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28</w:t>
            </w:r>
          </w:p>
        </w:tc>
      </w:tr>
      <w:tr w:rsidR="004D12BB" w:rsidRPr="00150080" w14:paraId="2378737B" w14:textId="77777777" w:rsidTr="00150080">
        <w:tc>
          <w:tcPr>
            <w:tcW w:w="1008" w:type="dxa"/>
          </w:tcPr>
          <w:p w14:paraId="2AEA60B0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200</w:t>
            </w:r>
          </w:p>
        </w:tc>
        <w:tc>
          <w:tcPr>
            <w:tcW w:w="1080" w:type="dxa"/>
          </w:tcPr>
          <w:p w14:paraId="7C8C0A6A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25</w:t>
            </w:r>
          </w:p>
        </w:tc>
      </w:tr>
      <w:tr w:rsidR="004D12BB" w:rsidRPr="00150080" w14:paraId="10EE5E6A" w14:textId="77777777" w:rsidTr="00150080">
        <w:tc>
          <w:tcPr>
            <w:tcW w:w="1008" w:type="dxa"/>
          </w:tcPr>
          <w:p w14:paraId="5EF2E99B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230</w:t>
            </w:r>
          </w:p>
        </w:tc>
        <w:tc>
          <w:tcPr>
            <w:tcW w:w="1080" w:type="dxa"/>
          </w:tcPr>
          <w:p w14:paraId="27F8DACB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20</w:t>
            </w:r>
          </w:p>
        </w:tc>
      </w:tr>
      <w:tr w:rsidR="004D12BB" w:rsidRPr="00150080" w14:paraId="3CBB7D67" w14:textId="77777777" w:rsidTr="00150080">
        <w:tc>
          <w:tcPr>
            <w:tcW w:w="1008" w:type="dxa"/>
          </w:tcPr>
          <w:p w14:paraId="23A8B29F" w14:textId="77777777" w:rsidR="004D12BB" w:rsidRPr="00150080" w:rsidRDefault="004D12BB" w:rsidP="00150080">
            <w:pPr>
              <w:spacing w:after="0" w:line="240" w:lineRule="auto"/>
            </w:pPr>
            <w:r w:rsidRPr="00150080">
              <w:t>250</w:t>
            </w:r>
          </w:p>
        </w:tc>
        <w:tc>
          <w:tcPr>
            <w:tcW w:w="1080" w:type="dxa"/>
          </w:tcPr>
          <w:p w14:paraId="19D93463" w14:textId="77777777" w:rsidR="004D12BB" w:rsidRPr="00150080" w:rsidRDefault="004D12BB" w:rsidP="00150080">
            <w:pPr>
              <w:spacing w:after="0" w:line="240" w:lineRule="auto"/>
            </w:pPr>
            <w:r w:rsidRPr="00150080">
              <w:t>15</w:t>
            </w:r>
          </w:p>
        </w:tc>
      </w:tr>
      <w:tr w:rsidR="004D12BB" w:rsidRPr="00150080" w14:paraId="31F86226" w14:textId="77777777" w:rsidTr="00150080">
        <w:tc>
          <w:tcPr>
            <w:tcW w:w="1008" w:type="dxa"/>
          </w:tcPr>
          <w:p w14:paraId="7FC69E2C" w14:textId="77777777" w:rsidR="004D12BB" w:rsidRPr="00150080" w:rsidRDefault="004D12BB" w:rsidP="00150080">
            <w:pPr>
              <w:spacing w:after="0" w:line="240" w:lineRule="auto"/>
            </w:pPr>
            <w:r w:rsidRPr="00150080">
              <w:t>300</w:t>
            </w:r>
          </w:p>
        </w:tc>
        <w:tc>
          <w:tcPr>
            <w:tcW w:w="1080" w:type="dxa"/>
          </w:tcPr>
          <w:p w14:paraId="01AF0250" w14:textId="77777777" w:rsidR="004D12BB" w:rsidRPr="00150080" w:rsidRDefault="004D12BB" w:rsidP="00150080">
            <w:pPr>
              <w:spacing w:after="0" w:line="240" w:lineRule="auto"/>
            </w:pPr>
            <w:r w:rsidRPr="00150080">
              <w:t>10</w:t>
            </w:r>
          </w:p>
        </w:tc>
      </w:tr>
    </w:tbl>
    <w:p w14:paraId="20DA104B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8AFD879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D1081E2" w14:textId="77777777" w:rsidR="004D12BB" w:rsidRDefault="00682FB4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noProof/>
        </w:rPr>
        <w:pict w14:anchorId="5479E185">
          <v:shape id="Picture 3" o:spid="_x0000_s1029" type="#_x0000_t75" alt="72ADC98B" style="position:absolute;margin-left:211.25pt;margin-top:511.55pt;width:279.35pt;height:202.25pt;z-index:-251658752;visibility:visible">
            <v:imagedata r:id="rId8" o:title="72ADC98B"/>
          </v:shape>
        </w:pict>
      </w:r>
    </w:p>
    <w:p w14:paraId="3D539278" w14:textId="77777777" w:rsidR="004D12BB" w:rsidRDefault="00682FB4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noProof/>
        </w:rPr>
        <w:pict w14:anchorId="62CD93D7">
          <v:shape id="Picture 2" o:spid="_x0000_s1028" type="#_x0000_t75" alt="72ADC98B" style="position:absolute;margin-left:211.25pt;margin-top:511.55pt;width:279.35pt;height:202.25pt;z-index:-251659776;visibility:visible">
            <v:imagedata r:id="rId8" o:title="72ADC98B"/>
          </v:shape>
        </w:pict>
      </w:r>
    </w:p>
    <w:p w14:paraId="4A26D77D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F25C4B4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6F8159D" w14:textId="77777777" w:rsidR="004D12BB" w:rsidRDefault="00A7072A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519AD">
        <w:rPr>
          <w:rFonts w:cs="ArialMT"/>
        </w:rPr>
        <w:br/>
      </w:r>
      <w:r w:rsidRPr="00C519AD">
        <w:rPr>
          <w:rFonts w:cs="ArialMT"/>
        </w:rPr>
        <w:br/>
      </w:r>
    </w:p>
    <w:p w14:paraId="26621B47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CBD345C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18E5E6D" w14:textId="77777777" w:rsidR="004D12BB" w:rsidRDefault="004D12BB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DC94D7E" w14:textId="77777777" w:rsidR="00A7072A" w:rsidRPr="00C519AD" w:rsidRDefault="00A7072A" w:rsidP="004D12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519AD">
        <w:rPr>
          <w:rFonts w:cs="ArialMT"/>
        </w:rPr>
        <w:br/>
      </w:r>
    </w:p>
    <w:p w14:paraId="5EAEC911" w14:textId="77777777" w:rsidR="00A7072A" w:rsidRPr="004D12BB" w:rsidRDefault="00A7072A" w:rsidP="009B348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>
        <w:rPr>
          <w:rFonts w:cs="ArialMT"/>
        </w:rPr>
        <w:t>tržno povpraševanje – število in struktura preb., obseg narodnega dohodka in razdelitev</w:t>
      </w:r>
      <w:r w:rsidR="004D12BB">
        <w:rPr>
          <w:rFonts w:cs="ArialMT"/>
        </w:rPr>
        <w:br/>
      </w:r>
      <w:r w:rsidR="004D12BB">
        <w:rPr>
          <w:rFonts w:cs="ArialMT"/>
        </w:rPr>
        <w:br/>
        <w:t xml:space="preserve">splošni zakon tržnega povpraševanja: </w:t>
      </w:r>
      <w:r w:rsidR="004D12BB">
        <w:rPr>
          <w:rFonts w:cs="ArialMT"/>
        </w:rPr>
        <w:br/>
        <w:t>ob nespremenjenih okoliščinah (</w:t>
      </w:r>
      <w:r w:rsidR="004D12BB" w:rsidRPr="004D12BB">
        <w:rPr>
          <w:rFonts w:cs="ArialMT"/>
          <w:b/>
        </w:rPr>
        <w:t>ceteris</w:t>
      </w:r>
      <w:r w:rsidR="004D12BB">
        <w:rPr>
          <w:rFonts w:cs="ArialMT"/>
        </w:rPr>
        <w:t xml:space="preserve"> </w:t>
      </w:r>
      <w:r w:rsidR="004D12BB" w:rsidRPr="004D12BB">
        <w:rPr>
          <w:rFonts w:cs="ArialMT"/>
          <w:b/>
        </w:rPr>
        <w:t>paribus</w:t>
      </w:r>
      <w:r w:rsidR="004D12BB">
        <w:rPr>
          <w:rFonts w:cs="ArialMT"/>
        </w:rPr>
        <w:t>) se spreminja obseg povpraševanja na danem trgu in v danem obdobju v nasprotni smeri od cene tega blaga oz.</w:t>
      </w:r>
      <w:r w:rsidR="004D12BB">
        <w:rPr>
          <w:rFonts w:cs="ArialMT"/>
        </w:rPr>
        <w:br/>
      </w:r>
      <w:r w:rsidR="004D12BB" w:rsidRPr="004D12BB">
        <w:rPr>
          <w:rFonts w:cs="ArialMT"/>
          <w:b/>
        </w:rPr>
        <w:t>potrošniki so pripravljeni kupiti večjo količino določenega blaga le pri nižji ceni, ob zvišanju cene blaga se bo obseg povpraševanja zmanjšal</w:t>
      </w:r>
    </w:p>
    <w:p w14:paraId="72647966" w14:textId="77777777" w:rsidR="00A7072A" w:rsidRDefault="00A7072A" w:rsidP="00A7072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392314C" w14:textId="77777777" w:rsidR="004D12BB" w:rsidRDefault="004D12BB" w:rsidP="00A7072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A79F22B" w14:textId="77777777" w:rsidR="004D12BB" w:rsidRDefault="004D12BB" w:rsidP="004D12BB">
      <w:r>
        <w:t>Ta zakon povpraševanja razlagamo na 2 načina:</w:t>
      </w:r>
    </w:p>
    <w:p w14:paraId="634C5959" w14:textId="77777777" w:rsidR="004D12BB" w:rsidRPr="00482633" w:rsidRDefault="004D12BB" w:rsidP="004D12BB">
      <w:pPr>
        <w:numPr>
          <w:ilvl w:val="0"/>
          <w:numId w:val="15"/>
        </w:numPr>
        <w:spacing w:after="0" w:line="240" w:lineRule="auto"/>
        <w:rPr>
          <w:b/>
        </w:rPr>
      </w:pPr>
      <w:r w:rsidRPr="00482633">
        <w:rPr>
          <w:b/>
        </w:rPr>
        <w:t>UČINEK (REALNEGA) DOHODKA</w:t>
      </w:r>
    </w:p>
    <w:p w14:paraId="030CA399" w14:textId="77777777" w:rsidR="004D12BB" w:rsidRDefault="004D12BB" w:rsidP="004D12BB">
      <w:pPr>
        <w:pStyle w:val="ListParagraph"/>
      </w:pPr>
      <w:r>
        <w:t>Ob nižji ceni (P2) se poveča kupna moč potrošnikov</w:t>
      </w:r>
    </w:p>
    <w:p w14:paraId="16ECC627" w14:textId="77777777" w:rsidR="004D12BB" w:rsidRPr="00482633" w:rsidRDefault="004D12BB" w:rsidP="004D12BB">
      <w:pPr>
        <w:numPr>
          <w:ilvl w:val="0"/>
          <w:numId w:val="15"/>
        </w:numPr>
        <w:spacing w:after="0" w:line="240" w:lineRule="auto"/>
        <w:rPr>
          <w:b/>
        </w:rPr>
      </w:pPr>
      <w:r w:rsidRPr="00482633">
        <w:rPr>
          <w:b/>
        </w:rPr>
        <w:t>UČINEK SUBSTITUCIJE</w:t>
      </w:r>
    </w:p>
    <w:p w14:paraId="147A8809" w14:textId="77777777" w:rsidR="004D12BB" w:rsidRDefault="004D12BB" w:rsidP="004D12BB">
      <w:pPr>
        <w:pStyle w:val="ListParagraph"/>
      </w:pPr>
      <w:r>
        <w:t>Ob nižji ceni je postalo blago A relativno cenejše, zato z njim v potrošnji nenadomestimo del drugih dobrin.</w:t>
      </w:r>
    </w:p>
    <w:p w14:paraId="3BC17EC9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Cenovna elasti</w:t>
      </w:r>
      <w:r w:rsidRPr="004D12BB"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 povpraševanja</w:t>
      </w:r>
    </w:p>
    <w:p w14:paraId="0929C3BC" w14:textId="77777777" w:rsidR="004D12BB" w:rsidRDefault="004D12BB" w:rsidP="004D12BB">
      <w:r>
        <w:t xml:space="preserve">Elastičnost povpraševanja je merilo reakcije potrošnikov, ki spremenijo obseg povpraševanja, na spremembo cene blaga. </w:t>
      </w:r>
    </w:p>
    <w:p w14:paraId="2246A731" w14:textId="77777777" w:rsidR="004D12BB" w:rsidRDefault="004D12BB" w:rsidP="004D12BB">
      <w:r>
        <w:t>Elastičnost povpraševanja nam pove, za koliko procentov se spremeni obseg povpraševanja, če se spremni cena za 1%</w:t>
      </w:r>
    </w:p>
    <w:p w14:paraId="0B88B681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Oblike cenovne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nosti</w:t>
      </w:r>
    </w:p>
    <w:p w14:paraId="16CE3314" w14:textId="77777777" w:rsidR="004D12BB" w:rsidRDefault="004D12BB" w:rsidP="004D12BB">
      <w:r w:rsidRPr="00482633">
        <w:rPr>
          <w:b/>
          <w:sz w:val="28"/>
        </w:rPr>
        <w:t xml:space="preserve">TOGO </w:t>
      </w:r>
      <w:r>
        <w:t>(absolutno neelastično) – tisto povpraševanje, ko se obseg povpraševanja ne spremeni, čeprav se cena tega blaga spreminja (zdravila, sol)</w:t>
      </w:r>
    </w:p>
    <w:p w14:paraId="7F8A534A" w14:textId="77777777" w:rsidR="004D12BB" w:rsidRDefault="004D12BB" w:rsidP="004D12BB">
      <w:r w:rsidRPr="00482633">
        <w:rPr>
          <w:b/>
          <w:sz w:val="28"/>
        </w:rPr>
        <w:t xml:space="preserve">NEELASTIČNO POVPRAŠEVANJE </w:t>
      </w:r>
      <w:r>
        <w:t>– tisto povpraševanje, pri katerem se obseg povpraševanja spremeni v manjšem odstotku, kot se je spremenila cena. Ta oblika elastičnosti velja za nujne življenjske potrebščine.</w:t>
      </w:r>
    </w:p>
    <w:p w14:paraId="78AA3398" w14:textId="77777777" w:rsidR="004D12BB" w:rsidRDefault="004D12BB" w:rsidP="004D12BB">
      <w:r w:rsidRPr="00482633">
        <w:rPr>
          <w:b/>
          <w:sz w:val="28"/>
        </w:rPr>
        <w:t xml:space="preserve">USKLAJENO POVPRAŠEVANJE </w:t>
      </w:r>
      <w:r>
        <w:t>-  povpraševanje, pri katerem se obseg povprečja spremeni v enakem odstotku, kot se je spremenila cena. V praksi je malo verjetna bolj je teoretična</w:t>
      </w:r>
    </w:p>
    <w:p w14:paraId="348A35D8" w14:textId="77777777" w:rsidR="004D12BB" w:rsidRDefault="004D12BB" w:rsidP="004D12BB">
      <w:r w:rsidRPr="00482633">
        <w:rPr>
          <w:b/>
          <w:sz w:val="28"/>
        </w:rPr>
        <w:t xml:space="preserve">ELASTIČNO POVPRAŠEVANJE </w:t>
      </w:r>
      <w:r>
        <w:t>– tisto povpraševanje, pri katerem se spremeni obseg povpraševanja v večjem odstotku, kot se je spremenila cena. To so luksuzne dobrine.</w:t>
      </w:r>
    </w:p>
    <w:p w14:paraId="35408167" w14:textId="77777777" w:rsidR="004D12BB" w:rsidRDefault="004D12BB" w:rsidP="004D12BB">
      <w:r w:rsidRPr="00482633">
        <w:rPr>
          <w:b/>
          <w:sz w:val="28"/>
        </w:rPr>
        <w:t>ABSOLUTNO ELASTIČNO POVPRAŠEVANJE</w:t>
      </w:r>
      <w:r>
        <w:t xml:space="preserve"> – tisto povpraševanje, pri katerem že minimalna sprememba cene (cena se je povečala za 1%) ne bi nihče vel kupoval te dobrine.</w:t>
      </w:r>
    </w:p>
    <w:p w14:paraId="06B10F68" w14:textId="77777777" w:rsidR="004D12BB" w:rsidRDefault="004D12BB" w:rsidP="004D12BB">
      <w:r w:rsidRPr="00DD1A5A">
        <w:rPr>
          <w:position w:val="-10"/>
        </w:rPr>
        <w:object w:dxaOrig="200" w:dyaOrig="260" w14:anchorId="03AD87DC">
          <v:shape id="_x0000_i1025" type="#_x0000_t75" style="width:9.75pt;height:12.75pt" o:ole="">
            <v:imagedata r:id="rId9" o:title=""/>
          </v:shape>
          <o:OLEObject Type="Embed" ProgID="Equation.3" ShapeID="_x0000_i1025" DrawAspect="Content" ObjectID="_1619868594" r:id="rId10"/>
        </w:object>
      </w:r>
      <w:r>
        <w:rPr>
          <w:vertAlign w:val="subscript"/>
        </w:rPr>
        <w:t>p</w:t>
      </w:r>
      <w:r>
        <w:t xml:space="preserve"> = koeficient cenovne elastičnosti</w:t>
      </w:r>
    </w:p>
    <w:p w14:paraId="51A8CB18" w14:textId="77777777" w:rsidR="004D12BB" w:rsidRDefault="004D12BB" w:rsidP="004D12BB">
      <w:r>
        <w:t>Q = obseg povpraševanja</w:t>
      </w:r>
    </w:p>
    <w:p w14:paraId="5384280A" w14:textId="77777777" w:rsidR="004D12BB" w:rsidRDefault="004D12BB" w:rsidP="004D12BB">
      <w:r>
        <w:t>Δ = sprememba</w:t>
      </w:r>
    </w:p>
    <w:p w14:paraId="1000FD0C" w14:textId="77777777" w:rsidR="004D12BB" w:rsidRDefault="004D12BB" w:rsidP="004D12BB">
      <w:r>
        <w:t>P = cena</w:t>
      </w:r>
    </w:p>
    <w:p w14:paraId="10F8810A" w14:textId="77777777" w:rsidR="004D12BB" w:rsidRDefault="004D12BB" w:rsidP="004D12BB">
      <w:r w:rsidRPr="00DD1A5A">
        <w:rPr>
          <w:position w:val="-28"/>
        </w:rPr>
        <w:object w:dxaOrig="2560" w:dyaOrig="680" w14:anchorId="3341B3DA">
          <v:shape id="_x0000_i1026" type="#_x0000_t75" style="width:128.25pt;height:33.75pt" o:ole="">
            <v:imagedata r:id="rId11" o:title=""/>
          </v:shape>
          <o:OLEObject Type="Embed" ProgID="Equation.3" ShapeID="_x0000_i1026" DrawAspect="Content" ObjectID="_1619868595" r:id="rId12"/>
        </w:object>
      </w:r>
    </w:p>
    <w:p w14:paraId="287B21A5" w14:textId="77777777" w:rsidR="004D12BB" w:rsidRDefault="004D12BB" w:rsidP="004D12BB"/>
    <w:p w14:paraId="16C67596" w14:textId="77777777" w:rsidR="006D4769" w:rsidRDefault="006D4769" w:rsidP="004D12BB">
      <w:pPr>
        <w:rPr>
          <w:b/>
        </w:rPr>
      </w:pPr>
    </w:p>
    <w:p w14:paraId="5699A946" w14:textId="77777777" w:rsidR="004D12BB" w:rsidRPr="00480F82" w:rsidRDefault="004D12BB" w:rsidP="004D12BB">
      <w:pPr>
        <w:rPr>
          <w:b/>
        </w:rPr>
      </w:pPr>
      <w:r w:rsidRPr="00480F82">
        <w:rPr>
          <w:b/>
        </w:rPr>
        <w:t>Merilo cenovne elastičnosti je koeficient cenovne elastičnosti</w:t>
      </w:r>
    </w:p>
    <w:p w14:paraId="5FFFBB98" w14:textId="77777777" w:rsidR="004D12BB" w:rsidRDefault="004D12BB" w:rsidP="004D12BB">
      <w:r>
        <w:t>ή</w:t>
      </w:r>
      <w:r>
        <w:rPr>
          <w:vertAlign w:val="subscript"/>
        </w:rPr>
        <w:t>p</w:t>
      </w:r>
      <w:r>
        <w:t xml:space="preserve"> = 0   </w:t>
      </w:r>
      <w:r>
        <w:tab/>
      </w:r>
      <w:r>
        <w:sym w:font="Wingdings" w:char="F0DF"/>
      </w:r>
      <w:r>
        <w:t xml:space="preserve"> TOGO POVPRAŠEVANJE</w:t>
      </w:r>
    </w:p>
    <w:p w14:paraId="70CC95E6" w14:textId="77777777" w:rsidR="004D12BB" w:rsidRDefault="004D12BB" w:rsidP="004D12BB">
      <w:r>
        <w:t xml:space="preserve">0 &lt; ή &lt; 1  </w:t>
      </w:r>
      <w:r>
        <w:sym w:font="Wingdings" w:char="F0DF"/>
      </w:r>
      <w:r>
        <w:t xml:space="preserve"> NEELASTIČNO</w:t>
      </w:r>
    </w:p>
    <w:p w14:paraId="739F9708" w14:textId="77777777" w:rsidR="004D12BB" w:rsidRDefault="004D12BB" w:rsidP="004D12BB">
      <w:r>
        <w:t>ή</w:t>
      </w:r>
      <w:r>
        <w:rPr>
          <w:vertAlign w:val="subscript"/>
        </w:rPr>
        <w:t xml:space="preserve"> p</w:t>
      </w:r>
      <w:r>
        <w:t xml:space="preserve"> = 1 </w:t>
      </w:r>
      <w:r>
        <w:tab/>
      </w:r>
      <w:r>
        <w:sym w:font="Wingdings" w:char="F0DF"/>
      </w:r>
      <w:r>
        <w:t xml:space="preserve"> USKLAJENO</w:t>
      </w:r>
    </w:p>
    <w:p w14:paraId="4C71FF1F" w14:textId="77777777" w:rsidR="004D12BB" w:rsidRDefault="004D12BB" w:rsidP="004D12BB">
      <w:r>
        <w:t xml:space="preserve">1 &lt; ή &lt; ∞ </w:t>
      </w:r>
      <w:r>
        <w:sym w:font="Wingdings" w:char="F0DF"/>
      </w:r>
      <w:r>
        <w:t xml:space="preserve"> ELASTIČNO</w:t>
      </w:r>
    </w:p>
    <w:p w14:paraId="4C5533C9" w14:textId="77777777" w:rsidR="004D12BB" w:rsidRDefault="004D12BB" w:rsidP="004D12BB">
      <w:r>
        <w:t>ή</w:t>
      </w:r>
      <w:r>
        <w:rPr>
          <w:vertAlign w:val="subscript"/>
        </w:rPr>
        <w:t xml:space="preserve"> p</w:t>
      </w:r>
      <w:r>
        <w:t xml:space="preserve"> = ∞ </w:t>
      </w:r>
      <w:r>
        <w:tab/>
      </w:r>
      <w:r>
        <w:sym w:font="Wingdings" w:char="F0DF"/>
      </w:r>
      <w:r>
        <w:t xml:space="preserve"> ABSOLUTNO POVPRAŠEVANJE</w:t>
      </w:r>
    </w:p>
    <w:p w14:paraId="7BB07298" w14:textId="77777777" w:rsidR="004D12BB" w:rsidRDefault="004D12BB" w:rsidP="004D12BB"/>
    <w:p w14:paraId="3B29237C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Pomen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nosti za proizvajalce: dohodek</w:t>
      </w:r>
    </w:p>
    <w:p w14:paraId="34432609" w14:textId="77777777" w:rsidR="004D12BB" w:rsidRDefault="004D12BB" w:rsidP="004D12BB">
      <w:pPr>
        <w:numPr>
          <w:ilvl w:val="0"/>
          <w:numId w:val="16"/>
        </w:numPr>
        <w:spacing w:after="0" w:line="240" w:lineRule="auto"/>
      </w:pPr>
      <w:r>
        <w:t>Pri neelastičnem povpraševanju vidimo, da je prišlo do zvišanja cen do povečanega  dohodka proizvajalcev</w:t>
      </w:r>
    </w:p>
    <w:p w14:paraId="0F1706E2" w14:textId="77777777" w:rsidR="004D12BB" w:rsidRDefault="004D12BB" w:rsidP="004D12BB">
      <w:pPr>
        <w:numPr>
          <w:ilvl w:val="0"/>
          <w:numId w:val="16"/>
        </w:numPr>
        <w:spacing w:after="0" w:line="240" w:lineRule="auto"/>
      </w:pPr>
      <w:r>
        <w:t>Pri elastičnem povpraševanju pa lahko pride celo do zmanjšanja dohodka, ker se obseg povpraševanja zmanjša lahko v večjem merilu.</w:t>
      </w:r>
    </w:p>
    <w:p w14:paraId="016FB6E4" w14:textId="77777777" w:rsidR="004D12BB" w:rsidRDefault="004D12BB" w:rsidP="004D12BB"/>
    <w:p w14:paraId="35C7F171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Dejavniki cenovne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nosti povpraševanja</w:t>
      </w:r>
    </w:p>
    <w:p w14:paraId="528640C3" w14:textId="77777777" w:rsidR="004D12BB" w:rsidRDefault="004D12BB" w:rsidP="004D12BB">
      <w:pPr>
        <w:numPr>
          <w:ilvl w:val="0"/>
          <w:numId w:val="19"/>
        </w:numPr>
        <w:spacing w:after="0" w:line="240" w:lineRule="auto"/>
      </w:pPr>
      <w:r w:rsidRPr="00BA6B80">
        <w:rPr>
          <w:b/>
        </w:rPr>
        <w:t>obstoj substitutov</w:t>
      </w:r>
      <w:r>
        <w:t xml:space="preserve"> (in možnost zamenjave dobrine v prošnjo)</w:t>
      </w:r>
    </w:p>
    <w:p w14:paraId="036F4D70" w14:textId="77777777" w:rsidR="004D12BB" w:rsidRDefault="004D12BB" w:rsidP="004D12BB">
      <w:pPr>
        <w:numPr>
          <w:ilvl w:val="0"/>
          <w:numId w:val="19"/>
        </w:numPr>
        <w:spacing w:after="0" w:line="240" w:lineRule="auto"/>
      </w:pPr>
      <w:r w:rsidRPr="00BA6B80">
        <w:rPr>
          <w:b/>
        </w:rPr>
        <w:t>delež dohodka</w:t>
      </w:r>
      <w:r>
        <w:t xml:space="preserve"> (družinskega proračuna),</w:t>
      </w:r>
      <w:r w:rsidRPr="00BA6B80">
        <w:rPr>
          <w:b/>
        </w:rPr>
        <w:t xml:space="preserve"> ki se porabi za dobrine</w:t>
      </w:r>
    </w:p>
    <w:p w14:paraId="5FFA77EF" w14:textId="77777777" w:rsidR="004D12BB" w:rsidRDefault="004D12BB" w:rsidP="004D12BB">
      <w:pPr>
        <w:numPr>
          <w:ilvl w:val="0"/>
          <w:numId w:val="19"/>
        </w:numPr>
        <w:spacing w:after="0" w:line="240" w:lineRule="auto"/>
      </w:pPr>
      <w:r w:rsidRPr="00BA6B80">
        <w:rPr>
          <w:b/>
        </w:rPr>
        <w:t>značaj dobrine</w:t>
      </w:r>
      <w:r>
        <w:t xml:space="preserve"> (nujna nasproti luksuzni) </w:t>
      </w:r>
      <w:r w:rsidRPr="00BA6B80">
        <w:rPr>
          <w:b/>
        </w:rPr>
        <w:t>glede na intenzivnost potrebe</w:t>
      </w:r>
    </w:p>
    <w:p w14:paraId="26D7F925" w14:textId="77777777" w:rsidR="004D12BB" w:rsidRDefault="004D12BB" w:rsidP="004D12BB">
      <w:pPr>
        <w:numPr>
          <w:ilvl w:val="0"/>
          <w:numId w:val="19"/>
        </w:numPr>
        <w:spacing w:after="0" w:line="240" w:lineRule="auto"/>
      </w:pPr>
      <w:r w:rsidRPr="00BA6B80">
        <w:rPr>
          <w:b/>
        </w:rPr>
        <w:t>čas</w:t>
      </w:r>
      <w:r>
        <w:t xml:space="preserve"> ( v katerem se lahko potrošnik v potrošnji prilagodi)  </w:t>
      </w:r>
    </w:p>
    <w:p w14:paraId="467DDACE" w14:textId="77777777" w:rsidR="004D12BB" w:rsidRDefault="004D12BB" w:rsidP="004D12BB">
      <w:pPr>
        <w:numPr>
          <w:ilvl w:val="0"/>
          <w:numId w:val="19"/>
        </w:numPr>
        <w:spacing w:after="0" w:line="240" w:lineRule="auto"/>
      </w:pPr>
      <w:r w:rsidRPr="00BA6B80">
        <w:rPr>
          <w:b/>
        </w:rPr>
        <w:t>širina definicije dobrine</w:t>
      </w:r>
      <w:r>
        <w:t xml:space="preserve"> (če govorimo o ''pijači'', je nujna in elastičnost nizka, če gremo ožje, npr. ''kokto'', jo vselej lahko nadomestimo s kokakolo, limonado, itd..)</w:t>
      </w:r>
    </w:p>
    <w:p w14:paraId="653FECEC" w14:textId="77777777" w:rsidR="004D12BB" w:rsidRDefault="004D12BB" w:rsidP="004D12BB"/>
    <w:p w14:paraId="6070FCA3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Krizna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 povpraševanja</w:t>
      </w:r>
    </w:p>
    <w:p w14:paraId="6998F06C" w14:textId="77777777" w:rsidR="004D12BB" w:rsidRDefault="004D12BB" w:rsidP="004D12BB">
      <w:r>
        <w:t>Krizna elastičnost povpraševanja po blagu A meri spremembo obsega povpraševanja po blagu A zaradi spremembe cene blaga B, zlasti pri substitutnih in komplementarnih dobrinah</w:t>
      </w:r>
    </w:p>
    <w:p w14:paraId="2B4C5F10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Koeficient krizne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nosti</w:t>
      </w:r>
    </w:p>
    <w:p w14:paraId="2BE7BE02" w14:textId="77777777" w:rsidR="004D12BB" w:rsidRDefault="004D12BB" w:rsidP="004D12BB">
      <w:r>
        <w:t>η</w:t>
      </w:r>
      <w:r>
        <w:rPr>
          <w:vertAlign w:val="subscript"/>
        </w:rPr>
        <w:t xml:space="preserve"> AB</w:t>
      </w:r>
      <w:r>
        <w:t xml:space="preserve"> &gt; 0 (substitutne dobrine) </w:t>
      </w:r>
      <w:r>
        <w:tab/>
        <w:t>η</w:t>
      </w:r>
      <w:r>
        <w:rPr>
          <w:vertAlign w:val="subscript"/>
        </w:rPr>
        <w:t>AB</w:t>
      </w:r>
      <w:r>
        <w:t xml:space="preserve"> &lt; 0 (komplementarne dobrine)</w:t>
      </w:r>
    </w:p>
    <w:p w14:paraId="74711A5B" w14:textId="77777777" w:rsidR="004D12BB" w:rsidRDefault="004D12BB" w:rsidP="004D12BB">
      <w:r>
        <w:t>η</w:t>
      </w:r>
      <w:r>
        <w:rPr>
          <w:vertAlign w:val="subscript"/>
        </w:rPr>
        <w:t xml:space="preserve"> AB</w:t>
      </w:r>
      <w:r>
        <w:t xml:space="preserve"> = 0 (nevtralne dobrine)</w:t>
      </w:r>
    </w:p>
    <w:p w14:paraId="320D07C6" w14:textId="77777777" w:rsidR="004D12BB" w:rsidRPr="004D12BB" w:rsidRDefault="004D12BB" w:rsidP="004D12BB">
      <w:pPr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</w:pP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Dohodkovna elasti</w:t>
      </w:r>
      <w:r>
        <w:rPr>
          <w:rFonts w:ascii="Arial" w:eastAsia="Times New Roman" w:hAnsi="Arial" w:cs="Arial"/>
          <w:iCs/>
          <w:color w:val="008000"/>
          <w:spacing w:val="15"/>
          <w:sz w:val="28"/>
          <w:szCs w:val="28"/>
          <w:u w:val="single"/>
        </w:rPr>
        <w:t>č</w:t>
      </w:r>
      <w:r w:rsidRPr="004D12BB">
        <w:rPr>
          <w:rFonts w:ascii="Berlin Sans FB" w:eastAsia="Times New Roman" w:hAnsi="Berlin Sans FB"/>
          <w:iCs/>
          <w:color w:val="008000"/>
          <w:spacing w:val="15"/>
          <w:sz w:val="28"/>
          <w:szCs w:val="28"/>
          <w:u w:val="single"/>
        </w:rPr>
        <w:t>nost povpraševanja</w:t>
      </w:r>
    </w:p>
    <w:p w14:paraId="38F0145E" w14:textId="77777777" w:rsidR="004D12BB" w:rsidRDefault="004D12BB" w:rsidP="004D12BB">
      <w:r>
        <w:t xml:space="preserve">Razmerje med odstotno spremembo obsega povpraševanja po neki dobrini in odstotno spremembo dohodka potrošnika. </w:t>
      </w:r>
    </w:p>
    <w:p w14:paraId="6D4A2107" w14:textId="77777777" w:rsidR="004D12BB" w:rsidRPr="00B82EB0" w:rsidRDefault="004D12BB" w:rsidP="004D12BB">
      <w:pPr>
        <w:rPr>
          <w:b/>
          <w:i/>
        </w:rPr>
      </w:pPr>
      <w:r w:rsidRPr="00B82EB0">
        <w:rPr>
          <w:b/>
          <w:i/>
        </w:rPr>
        <w:t>Klasifikacija dobrin v potrošnji</w:t>
      </w:r>
    </w:p>
    <w:p w14:paraId="4FE2034D" w14:textId="77777777" w:rsidR="004D12BB" w:rsidRPr="00EE547C" w:rsidRDefault="004D12BB" w:rsidP="004D12BB">
      <w:r>
        <w:t>~ INFERIORNE DOBRINE (nepomembne)</w:t>
      </w:r>
      <w:r>
        <w:tab/>
        <w:t>η</w:t>
      </w:r>
      <w:r>
        <w:rPr>
          <w:vertAlign w:val="subscript"/>
        </w:rPr>
        <w:t>D</w:t>
      </w:r>
      <w:r>
        <w:t xml:space="preserve"> &lt; 0</w:t>
      </w:r>
    </w:p>
    <w:p w14:paraId="2CA58142" w14:textId="77777777" w:rsidR="004D12BB" w:rsidRPr="00EE547C" w:rsidRDefault="004D12BB" w:rsidP="004D12BB">
      <w:r>
        <w:t>~ ŽIVLJENJSKE POTREBŠČINE (nujne)</w:t>
      </w:r>
      <w:r>
        <w:tab/>
        <w:t>0 &lt; η</w:t>
      </w:r>
      <w:r>
        <w:rPr>
          <w:vertAlign w:val="subscript"/>
        </w:rPr>
        <w:t>D</w:t>
      </w:r>
      <w:r>
        <w:t xml:space="preserve"> &lt; 1</w:t>
      </w:r>
    </w:p>
    <w:p w14:paraId="126E131B" w14:textId="0E74170C" w:rsidR="004F47E9" w:rsidRPr="0041009C" w:rsidRDefault="004D12BB" w:rsidP="0041009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t xml:space="preserve">~ LUKSUZNE DOBRINE </w:t>
      </w:r>
      <w:r>
        <w:tab/>
      </w:r>
      <w:r>
        <w:tab/>
        <w:t xml:space="preserve">η </w:t>
      </w:r>
      <w:r>
        <w:rPr>
          <w:vertAlign w:val="subscript"/>
        </w:rPr>
        <w:t>D</w:t>
      </w:r>
      <w:r>
        <w:t xml:space="preserve"> &gt; 1</w:t>
      </w:r>
      <w:r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  <w:r w:rsidR="004F47E9">
        <w:br/>
      </w:r>
    </w:p>
    <w:sectPr w:rsidR="004F47E9" w:rsidRPr="0041009C" w:rsidSect="00835A7A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E5D4" w14:textId="77777777" w:rsidR="007B04E5" w:rsidRDefault="007B04E5" w:rsidP="004D12BB">
      <w:pPr>
        <w:spacing w:after="0" w:line="240" w:lineRule="auto"/>
      </w:pPr>
      <w:r>
        <w:separator/>
      </w:r>
    </w:p>
  </w:endnote>
  <w:endnote w:type="continuationSeparator" w:id="0">
    <w:p w14:paraId="645B1BB7" w14:textId="77777777" w:rsidR="007B04E5" w:rsidRDefault="007B04E5" w:rsidP="004D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8C9F" w14:textId="77777777" w:rsidR="004D12BB" w:rsidRDefault="000B20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080">
      <w:rPr>
        <w:noProof/>
      </w:rPr>
      <w:t>1</w:t>
    </w:r>
    <w:r>
      <w:fldChar w:fldCharType="end"/>
    </w:r>
  </w:p>
  <w:p w14:paraId="0F8D8735" w14:textId="77777777" w:rsidR="004D12BB" w:rsidRPr="004D12BB" w:rsidRDefault="004D12BB">
    <w:pPr>
      <w:pStyle w:val="Footer"/>
      <w:rPr>
        <w:sz w:val="20"/>
        <w:szCs w:val="20"/>
      </w:rPr>
    </w:pPr>
    <w:r w:rsidRPr="004D12BB">
      <w:rPr>
        <w:sz w:val="20"/>
        <w:szCs w:val="20"/>
      </w:rPr>
      <w:tab/>
    </w:r>
    <w:r w:rsidRPr="004D12B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034A" w14:textId="77777777" w:rsidR="007B04E5" w:rsidRDefault="007B04E5" w:rsidP="004D12BB">
      <w:pPr>
        <w:spacing w:after="0" w:line="240" w:lineRule="auto"/>
      </w:pPr>
      <w:r>
        <w:separator/>
      </w:r>
    </w:p>
  </w:footnote>
  <w:footnote w:type="continuationSeparator" w:id="0">
    <w:p w14:paraId="4C8FE999" w14:textId="77777777" w:rsidR="007B04E5" w:rsidRDefault="007B04E5" w:rsidP="004D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27"/>
    <w:multiLevelType w:val="hybridMultilevel"/>
    <w:tmpl w:val="D74AB72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5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06453"/>
    <w:multiLevelType w:val="hybridMultilevel"/>
    <w:tmpl w:val="FC76F7D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A48F7"/>
    <w:multiLevelType w:val="hybridMultilevel"/>
    <w:tmpl w:val="863E8DF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15A88"/>
    <w:multiLevelType w:val="hybridMultilevel"/>
    <w:tmpl w:val="814E1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7646"/>
    <w:multiLevelType w:val="hybridMultilevel"/>
    <w:tmpl w:val="600057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DA2"/>
    <w:multiLevelType w:val="hybridMultilevel"/>
    <w:tmpl w:val="CEF63FD8"/>
    <w:lvl w:ilvl="0" w:tplc="0424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1C510F22"/>
    <w:multiLevelType w:val="hybridMultilevel"/>
    <w:tmpl w:val="8FCA9D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5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B42D1"/>
    <w:multiLevelType w:val="hybridMultilevel"/>
    <w:tmpl w:val="2C74B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8D3"/>
    <w:multiLevelType w:val="hybridMultilevel"/>
    <w:tmpl w:val="51F24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D3A"/>
    <w:multiLevelType w:val="hybridMultilevel"/>
    <w:tmpl w:val="CBA2A1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244"/>
    <w:multiLevelType w:val="hybridMultilevel"/>
    <w:tmpl w:val="51CEBB2E"/>
    <w:lvl w:ilvl="0" w:tplc="0424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40C2010B"/>
    <w:multiLevelType w:val="hybridMultilevel"/>
    <w:tmpl w:val="1BEA569A"/>
    <w:lvl w:ilvl="0" w:tplc="41FA5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11BA"/>
    <w:multiLevelType w:val="hybridMultilevel"/>
    <w:tmpl w:val="5EEE4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4085"/>
    <w:multiLevelType w:val="hybridMultilevel"/>
    <w:tmpl w:val="93CC8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D178E"/>
    <w:multiLevelType w:val="hybridMultilevel"/>
    <w:tmpl w:val="BBD44316"/>
    <w:lvl w:ilvl="0" w:tplc="41FA5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FA5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27C58"/>
    <w:multiLevelType w:val="hybridMultilevel"/>
    <w:tmpl w:val="133422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4332E2"/>
    <w:multiLevelType w:val="hybridMultilevel"/>
    <w:tmpl w:val="A8AC73E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97305"/>
    <w:multiLevelType w:val="hybridMultilevel"/>
    <w:tmpl w:val="313E84A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BB604D2"/>
    <w:multiLevelType w:val="hybridMultilevel"/>
    <w:tmpl w:val="18B418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5"/>
  </w:num>
  <w:num w:numId="11">
    <w:abstractNumId w:val="16"/>
  </w:num>
  <w:num w:numId="12">
    <w:abstractNumId w:val="0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7E9"/>
    <w:rsid w:val="00016E5C"/>
    <w:rsid w:val="000B20A8"/>
    <w:rsid w:val="001410E7"/>
    <w:rsid w:val="00150080"/>
    <w:rsid w:val="0017498D"/>
    <w:rsid w:val="00242169"/>
    <w:rsid w:val="002A1984"/>
    <w:rsid w:val="002B781B"/>
    <w:rsid w:val="003A5D92"/>
    <w:rsid w:val="0041009C"/>
    <w:rsid w:val="004D12BB"/>
    <w:rsid w:val="004D4101"/>
    <w:rsid w:val="004F47E9"/>
    <w:rsid w:val="00546BF2"/>
    <w:rsid w:val="005D496A"/>
    <w:rsid w:val="005E2814"/>
    <w:rsid w:val="006263A0"/>
    <w:rsid w:val="00682FB4"/>
    <w:rsid w:val="006D4769"/>
    <w:rsid w:val="007B04E5"/>
    <w:rsid w:val="00835A7A"/>
    <w:rsid w:val="008648C7"/>
    <w:rsid w:val="009B3482"/>
    <w:rsid w:val="00A7072A"/>
    <w:rsid w:val="00AB0CB5"/>
    <w:rsid w:val="00B547EB"/>
    <w:rsid w:val="00BA0D8F"/>
    <w:rsid w:val="00BC1D1D"/>
    <w:rsid w:val="00C519AD"/>
    <w:rsid w:val="00C76DD4"/>
    <w:rsid w:val="00D93329"/>
    <w:rsid w:val="00DD4776"/>
    <w:rsid w:val="00E72B4F"/>
    <w:rsid w:val="00EC521A"/>
    <w:rsid w:val="00F43C68"/>
    <w:rsid w:val="00FA1CBF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63A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5C"/>
    <w:pPr>
      <w:ind w:left="720"/>
      <w:contextualSpacing/>
    </w:pPr>
  </w:style>
  <w:style w:type="table" w:styleId="TableGrid">
    <w:name w:val="Table Grid"/>
    <w:basedOn w:val="TableNormal"/>
    <w:rsid w:val="00835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6">
    <w:name w:val="Medium Shading 2 Accent 6"/>
    <w:basedOn w:val="TableNormal"/>
    <w:uiPriority w:val="64"/>
    <w:rsid w:val="00835A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835A7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835A7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A19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19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1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B78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B781B"/>
    <w:rPr>
      <w:rFonts w:ascii="Berlin Sans FB" w:eastAsia="Times New Roman" w:hAnsi="Berlin Sans FB"/>
      <w:iCs/>
      <w:color w:val="FE3000"/>
      <w:spacing w:val="15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har">
    <w:name w:val="Style1 Char"/>
    <w:link w:val="Style1"/>
    <w:rsid w:val="002B781B"/>
    <w:rPr>
      <w:rFonts w:ascii="Berlin Sans FB" w:eastAsia="Times New Roman" w:hAnsi="Berlin Sans FB" w:cs="Times New Roman"/>
      <w:iCs/>
      <w:color w:val="FE3000"/>
      <w:spacing w:val="15"/>
      <w:sz w:val="28"/>
      <w:szCs w:val="28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D12BB"/>
  </w:style>
  <w:style w:type="paragraph" w:styleId="Footer">
    <w:name w:val="footer"/>
    <w:basedOn w:val="Normal"/>
    <w:link w:val="FooterChar"/>
    <w:uiPriority w:val="99"/>
    <w:unhideWhenUsed/>
    <w:rsid w:val="004D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2BB"/>
  </w:style>
  <w:style w:type="paragraph" w:styleId="BalloonText">
    <w:name w:val="Balloon Text"/>
    <w:basedOn w:val="Normal"/>
    <w:link w:val="BalloonTextChar"/>
    <w:uiPriority w:val="99"/>
    <w:semiHidden/>
    <w:unhideWhenUsed/>
    <w:rsid w:val="004D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EC2F-DE3C-4F90-BC5C-CD3AEF2B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