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311CD" w14:textId="77777777" w:rsidR="000D3BA3" w:rsidRDefault="00AA7DA1">
      <w:pPr>
        <w:rPr>
          <w:color w:val="FF0000"/>
          <w:sz w:val="32"/>
        </w:rPr>
      </w:pPr>
      <w:bookmarkStart w:id="0" w:name="_GoBack"/>
      <w:bookmarkEnd w:id="0"/>
      <w:r>
        <w:rPr>
          <w:noProof/>
          <w:color w:val="FF0000"/>
          <w:sz w:val="32"/>
        </w:rPr>
        <w:pict w14:anchorId="7547DC9F">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margin-left:390.6pt;margin-top:-42.5pt;width:120.7pt;height:42.6pt;z-index:251653632;mso-position-horizontal:absolute;mso-position-horizontal-relative:text;mso-position-vertical:absolute;mso-position-vertical-relative:text" o:allowincell="f">
            <v:textbox>
              <w:txbxContent>
                <w:p w14:paraId="40B2F5D3" w14:textId="77777777" w:rsidR="000D3BA3" w:rsidRDefault="006705F8">
                  <w:pPr>
                    <w:rPr>
                      <w:color w:val="0000FF"/>
                      <w:sz w:val="24"/>
                    </w:rPr>
                  </w:pPr>
                  <w:r>
                    <w:rPr>
                      <w:color w:val="0000FF"/>
                      <w:sz w:val="24"/>
                    </w:rPr>
                    <w:t>EKONOMIJA</w:t>
                  </w:r>
                </w:p>
              </w:txbxContent>
            </v:textbox>
            <w10:wrap type="topAndBottom"/>
          </v:shape>
        </w:pict>
      </w:r>
      <w:r w:rsidR="006705F8">
        <w:rPr>
          <w:color w:val="FF0000"/>
          <w:sz w:val="32"/>
        </w:rPr>
        <w:t xml:space="preserve">        PONAVLJANJE ZA 2.KONTROLNO NALOGO!</w:t>
      </w:r>
    </w:p>
    <w:p w14:paraId="1EAEBEDD" w14:textId="77777777" w:rsidR="000D3BA3" w:rsidRDefault="000D3BA3"/>
    <w:p w14:paraId="30DCF283" w14:textId="77777777" w:rsidR="000D3BA3" w:rsidRDefault="006705F8">
      <w:pPr>
        <w:numPr>
          <w:ilvl w:val="0"/>
          <w:numId w:val="1"/>
        </w:numPr>
        <w:rPr>
          <w:color w:val="008000"/>
          <w:sz w:val="24"/>
        </w:rPr>
      </w:pPr>
      <w:r>
        <w:rPr>
          <w:color w:val="008000"/>
          <w:sz w:val="24"/>
        </w:rPr>
        <w:t>Analiza primera:</w:t>
      </w:r>
    </w:p>
    <w:p w14:paraId="27505758" w14:textId="77777777" w:rsidR="000D3BA3" w:rsidRDefault="006705F8">
      <w:pPr>
        <w:pStyle w:val="BodyText"/>
        <w:ind w:left="360"/>
      </w:pPr>
      <w:r>
        <w:t>Pojasnite zakon padajočega mejnega donosa na primeru proizvodnje vrtnih   jagod, ki se ob večanju uporabe umetnega gnojila srečuje z danimi, omejenim obsegom zemljišča. Razlago podkrepite z ustrezno predstavitvijo celotnega proizvoda, PP in MP.</w:t>
      </w:r>
    </w:p>
    <w:p w14:paraId="503396F2" w14:textId="77777777" w:rsidR="000D3BA3" w:rsidRDefault="00AA7DA1">
      <w:pPr>
        <w:pStyle w:val="BodyText"/>
        <w:ind w:left="360"/>
        <w:rPr>
          <w:color w:val="000000"/>
        </w:rPr>
      </w:pPr>
      <w:r>
        <w:rPr>
          <w:noProof/>
          <w:color w:val="000000"/>
        </w:rPr>
        <w:pict w14:anchorId="60E7AD61">
          <v:line id="_x0000_s1031" style="position:absolute;left:0;text-align:left;flip:y;z-index:251656704;mso-position-horizontal:absolute;mso-position-horizontal-relative:text;mso-position-vertical:absolute;mso-position-vertical-relative:text" from="248.6pt,89.25pt" to="248.6pt,174.45pt" o:allowincell="f">
            <v:stroke endarrow="block"/>
            <w10:wrap type="topAndBottom"/>
          </v:line>
        </w:pict>
      </w:r>
      <w:r w:rsidR="006705F8">
        <w:rPr>
          <w:color w:val="000000"/>
        </w:rPr>
        <w:t>Zemljišče je fiksen proizvodni dejavnik, umetno gnojilo pa je variabilni proizvodni dejavnik. Po neki količini uporabe umetnega gnojila, dodatne enote prinašajo vse manjši prirastek k proizvodnji, saj imajo sorazmerno na uporabo umetnega gnojila vse manj površin. Če po neki točki še vedno dodajamo umetno gnojilo, začne proizvodnja vrtnih jagod upadati, mejni produkt je negativen.</w:t>
      </w:r>
    </w:p>
    <w:p w14:paraId="6632A2CB" w14:textId="77777777" w:rsidR="000D3BA3" w:rsidRDefault="00AA7DA1">
      <w:pPr>
        <w:pStyle w:val="BodyText"/>
        <w:ind w:left="360"/>
        <w:rPr>
          <w:color w:val="000000"/>
        </w:rPr>
      </w:pPr>
      <w:r>
        <w:rPr>
          <w:noProof/>
          <w:color w:val="000000"/>
        </w:rPr>
        <w:pict w14:anchorId="32F3588D">
          <v:line id="_x0000_s1032" style="position:absolute;left:0;text-align:left;z-index:251657728;mso-position-horizontal:absolute;mso-position-horizontal-relative:text;mso-position-vertical:absolute;mso-position-vertical-relative:text" from="241.5pt,79.8pt" to="383.5pt,79.8pt" o:allowincell="f">
            <v:stroke endarrow="block"/>
            <w10:wrap type="topAndBottom"/>
          </v:line>
        </w:pict>
      </w:r>
      <w:r>
        <w:rPr>
          <w:noProof/>
          <w:color w:val="000000"/>
        </w:rPr>
        <w:pict w14:anchorId="3C98EBCB">
          <v:line id="_x0000_s1030" style="position:absolute;left:0;text-align:left;z-index:251655680;mso-position-horizontal:absolute;mso-position-horizontal-relative:text;mso-position-vertical:absolute;mso-position-vertical-relative:text" from="14.3pt,86.9pt" to="135pt,86.9pt" o:allowincell="f">
            <v:stroke endarrow="block"/>
            <w10:wrap type="topAndBottom"/>
          </v:line>
        </w:pict>
      </w:r>
      <w:r>
        <w:rPr>
          <w:noProof/>
          <w:color w:val="000000"/>
        </w:rPr>
        <w:pict w14:anchorId="519AAB07">
          <v:line id="_x0000_s1027" style="position:absolute;left:0;text-align:left;flip:y;z-index:251654656;mso-position-horizontal:absolute;mso-position-horizontal-relative:text;mso-position-vertical:absolute;mso-position-vertical-relative:text" from="28.5pt,1.7pt" to="28.5pt,94pt" o:allowincell="f">
            <v:stroke endarrow="block"/>
            <w10:wrap type="topAndBottom"/>
          </v:line>
        </w:pict>
      </w:r>
    </w:p>
    <w:p w14:paraId="3F9C40A1" w14:textId="77777777" w:rsidR="000D3BA3" w:rsidRDefault="000D3BA3">
      <w:pPr>
        <w:pStyle w:val="BodyText"/>
        <w:ind w:left="360"/>
        <w:rPr>
          <w:color w:val="000000"/>
        </w:rPr>
      </w:pPr>
    </w:p>
    <w:p w14:paraId="68683621" w14:textId="77777777" w:rsidR="000D3BA3" w:rsidRDefault="006705F8">
      <w:pPr>
        <w:numPr>
          <w:ilvl w:val="0"/>
          <w:numId w:val="1"/>
        </w:numPr>
        <w:rPr>
          <w:color w:val="008000"/>
          <w:sz w:val="24"/>
        </w:rPr>
      </w:pPr>
      <w:r>
        <w:rPr>
          <w:color w:val="008000"/>
          <w:sz w:val="24"/>
        </w:rPr>
        <w:t>Kakšne vrste časovnih obdobij poznamo, glede na spreminjanje produkcijskih dejavnikov? Naštej in opredeli!</w:t>
      </w:r>
    </w:p>
    <w:p w14:paraId="00F1816F" w14:textId="77777777" w:rsidR="000D3BA3" w:rsidRDefault="006705F8">
      <w:pPr>
        <w:numPr>
          <w:ilvl w:val="0"/>
          <w:numId w:val="5"/>
        </w:numPr>
        <w:tabs>
          <w:tab w:val="clear" w:pos="360"/>
          <w:tab w:val="num" w:pos="720"/>
        </w:tabs>
        <w:ind w:left="720"/>
        <w:rPr>
          <w:color w:val="008080"/>
          <w:sz w:val="24"/>
        </w:rPr>
      </w:pPr>
      <w:r>
        <w:rPr>
          <w:color w:val="008080"/>
          <w:sz w:val="24"/>
        </w:rPr>
        <w:t>ZELO KRATKO OBDOBJE</w:t>
      </w:r>
    </w:p>
    <w:p w14:paraId="4BFF32F3" w14:textId="77777777" w:rsidR="000D3BA3" w:rsidRDefault="006705F8">
      <w:pPr>
        <w:numPr>
          <w:ilvl w:val="0"/>
          <w:numId w:val="6"/>
        </w:numPr>
        <w:tabs>
          <w:tab w:val="clear" w:pos="360"/>
          <w:tab w:val="num" w:pos="1080"/>
        </w:tabs>
        <w:ind w:left="1080"/>
        <w:rPr>
          <w:sz w:val="24"/>
        </w:rPr>
      </w:pPr>
      <w:r>
        <w:rPr>
          <w:sz w:val="24"/>
        </w:rPr>
        <w:t>za to obdobje je značilno, da so vsi p.d. fiksni (ne moremo jih spreminjati)</w:t>
      </w:r>
    </w:p>
    <w:p w14:paraId="185273E4" w14:textId="77777777" w:rsidR="000D3BA3" w:rsidRDefault="006705F8">
      <w:pPr>
        <w:numPr>
          <w:ilvl w:val="0"/>
          <w:numId w:val="6"/>
        </w:numPr>
        <w:tabs>
          <w:tab w:val="clear" w:pos="360"/>
          <w:tab w:val="num" w:pos="1080"/>
        </w:tabs>
        <w:ind w:left="1080"/>
        <w:rPr>
          <w:sz w:val="24"/>
        </w:rPr>
      </w:pPr>
      <w:r>
        <w:rPr>
          <w:sz w:val="24"/>
        </w:rPr>
        <w:t>proizvodnja se ne spreminja</w:t>
      </w:r>
    </w:p>
    <w:p w14:paraId="2E34A814" w14:textId="77777777" w:rsidR="000D3BA3" w:rsidRDefault="006705F8">
      <w:pPr>
        <w:numPr>
          <w:ilvl w:val="0"/>
          <w:numId w:val="5"/>
        </w:numPr>
        <w:tabs>
          <w:tab w:val="clear" w:pos="360"/>
          <w:tab w:val="num" w:pos="720"/>
        </w:tabs>
        <w:ind w:left="720"/>
        <w:rPr>
          <w:color w:val="008080"/>
          <w:sz w:val="24"/>
        </w:rPr>
      </w:pPr>
      <w:r>
        <w:rPr>
          <w:color w:val="008080"/>
          <w:sz w:val="24"/>
        </w:rPr>
        <w:t>KRATKO OBDOBJE</w:t>
      </w:r>
    </w:p>
    <w:p w14:paraId="3520CE39" w14:textId="77777777" w:rsidR="000D3BA3" w:rsidRDefault="006705F8">
      <w:pPr>
        <w:numPr>
          <w:ilvl w:val="0"/>
          <w:numId w:val="7"/>
        </w:numPr>
        <w:tabs>
          <w:tab w:val="clear" w:pos="360"/>
          <w:tab w:val="num" w:pos="1080"/>
        </w:tabs>
        <w:ind w:left="1080"/>
        <w:rPr>
          <w:sz w:val="24"/>
        </w:rPr>
      </w:pPr>
      <w:r>
        <w:rPr>
          <w:sz w:val="24"/>
        </w:rPr>
        <w:t>vsaj 1 p.d. je fiksen, ostali so variabilni</w:t>
      </w:r>
    </w:p>
    <w:p w14:paraId="46943B12" w14:textId="77777777" w:rsidR="000D3BA3" w:rsidRDefault="006705F8">
      <w:pPr>
        <w:numPr>
          <w:ilvl w:val="0"/>
          <w:numId w:val="7"/>
        </w:numPr>
        <w:tabs>
          <w:tab w:val="clear" w:pos="360"/>
          <w:tab w:val="num" w:pos="1080"/>
        </w:tabs>
        <w:ind w:left="1080"/>
        <w:rPr>
          <w:sz w:val="24"/>
        </w:rPr>
      </w:pPr>
      <w:r>
        <w:rPr>
          <w:sz w:val="24"/>
        </w:rPr>
        <w:t>tipični primer: kmetijska proizvodnja</w:t>
      </w:r>
    </w:p>
    <w:p w14:paraId="3FAAFDA0" w14:textId="77777777" w:rsidR="000D3BA3" w:rsidRDefault="006705F8">
      <w:pPr>
        <w:numPr>
          <w:ilvl w:val="0"/>
          <w:numId w:val="5"/>
        </w:numPr>
        <w:tabs>
          <w:tab w:val="clear" w:pos="360"/>
          <w:tab w:val="num" w:pos="720"/>
        </w:tabs>
        <w:ind w:left="720"/>
        <w:rPr>
          <w:color w:val="008080"/>
          <w:sz w:val="24"/>
        </w:rPr>
      </w:pPr>
      <w:r>
        <w:rPr>
          <w:color w:val="008080"/>
          <w:sz w:val="24"/>
        </w:rPr>
        <w:t>DOLGO OBDOBJE</w:t>
      </w:r>
    </w:p>
    <w:p w14:paraId="1DD0C608" w14:textId="77777777" w:rsidR="000D3BA3" w:rsidRDefault="006705F8">
      <w:pPr>
        <w:numPr>
          <w:ilvl w:val="0"/>
          <w:numId w:val="8"/>
        </w:numPr>
        <w:tabs>
          <w:tab w:val="clear" w:pos="360"/>
          <w:tab w:val="num" w:pos="1080"/>
        </w:tabs>
        <w:ind w:left="1080"/>
        <w:rPr>
          <w:sz w:val="24"/>
        </w:rPr>
      </w:pPr>
      <w:r>
        <w:rPr>
          <w:sz w:val="24"/>
        </w:rPr>
        <w:t>vsi p.d. so variabilni</w:t>
      </w:r>
    </w:p>
    <w:p w14:paraId="6D49F1C0" w14:textId="77777777" w:rsidR="000D3BA3" w:rsidRDefault="000D3BA3">
      <w:pPr>
        <w:ind w:left="720"/>
        <w:rPr>
          <w:sz w:val="24"/>
        </w:rPr>
      </w:pPr>
    </w:p>
    <w:p w14:paraId="48CC5294" w14:textId="77777777" w:rsidR="000D3BA3" w:rsidRDefault="006705F8">
      <w:pPr>
        <w:numPr>
          <w:ilvl w:val="0"/>
          <w:numId w:val="1"/>
        </w:numPr>
        <w:rPr>
          <w:color w:val="008000"/>
          <w:sz w:val="24"/>
        </w:rPr>
      </w:pPr>
      <w:r>
        <w:rPr>
          <w:color w:val="008000"/>
          <w:sz w:val="24"/>
        </w:rPr>
        <w:t>Zapiši zakon padajočih donosov!</w:t>
      </w:r>
    </w:p>
    <w:p w14:paraId="6188CD1B" w14:textId="77777777" w:rsidR="000D3BA3" w:rsidRDefault="006705F8">
      <w:pPr>
        <w:pStyle w:val="BodyTextIndent"/>
      </w:pPr>
      <w:r>
        <w:t>Do zakona padajočih donosov pridemo, če povečujemo naložbo enega (variabilnega) produkcijskega faktorja ob nespremenjeni količini drugih(fiksnih) produkcijskih faktorjih. Zaradi tega postaja sčasoma variabilni faktor vedno manj učinkovit, ker mu začnejo primanjkovati drugi fiksni faktorji. V tem primeru bo celoten produkt lahko sprva vedno hitreje naraščal, vendar bo na neki točki začel naraščati vse počasneje(ne več v sorazmerju z vlaganjem variabilnega faktorja).</w:t>
      </w:r>
    </w:p>
    <w:p w14:paraId="583180BD" w14:textId="77777777" w:rsidR="000D3BA3" w:rsidRDefault="006705F8">
      <w:pPr>
        <w:pStyle w:val="BodyTextIndent"/>
      </w:pPr>
      <w:r>
        <w:t xml:space="preserve">  </w:t>
      </w:r>
    </w:p>
    <w:p w14:paraId="7E24BD21" w14:textId="77777777" w:rsidR="000D3BA3" w:rsidRDefault="000D3BA3">
      <w:pPr>
        <w:pStyle w:val="BodyTextIndent"/>
      </w:pPr>
    </w:p>
    <w:p w14:paraId="62789F76" w14:textId="77777777" w:rsidR="000D3BA3" w:rsidRDefault="000D3BA3">
      <w:pPr>
        <w:pStyle w:val="BodyTextIndent"/>
      </w:pPr>
    </w:p>
    <w:p w14:paraId="488A511A" w14:textId="77777777" w:rsidR="000D3BA3" w:rsidRDefault="000D3BA3">
      <w:pPr>
        <w:pStyle w:val="BodyTextIndent"/>
      </w:pPr>
    </w:p>
    <w:p w14:paraId="7D56271C" w14:textId="77777777" w:rsidR="000D3BA3" w:rsidRDefault="000D3BA3">
      <w:pPr>
        <w:pStyle w:val="BodyTextIndent"/>
      </w:pPr>
    </w:p>
    <w:p w14:paraId="6D27671D" w14:textId="77777777" w:rsidR="000D3BA3" w:rsidRDefault="006705F8">
      <w:pPr>
        <w:numPr>
          <w:ilvl w:val="0"/>
          <w:numId w:val="1"/>
        </w:numPr>
        <w:rPr>
          <w:color w:val="008000"/>
          <w:sz w:val="24"/>
        </w:rPr>
      </w:pPr>
      <w:r>
        <w:rPr>
          <w:color w:val="008000"/>
          <w:sz w:val="24"/>
        </w:rPr>
        <w:lastRenderedPageBreak/>
        <w:t>Zakaj deluje zakon padajočih donosov? V katerih pogojih, ob katerih predpostavkah?</w:t>
      </w:r>
    </w:p>
    <w:p w14:paraId="1BABACD0" w14:textId="77777777" w:rsidR="000D3BA3" w:rsidRDefault="006705F8">
      <w:pPr>
        <w:ind w:left="360"/>
        <w:rPr>
          <w:sz w:val="24"/>
        </w:rPr>
      </w:pPr>
      <w:r>
        <w:rPr>
          <w:sz w:val="24"/>
        </w:rPr>
        <w:t xml:space="preserve">Če razpolagamo s fiksnimi faktorji, katerih količina je dana in je ne moremo spreminjati in z variabilnimi faktorji, katerih količino lahko spreminjamo in s tem lahko spreminjamo tudi obseg proizvodnje, potem deluje zakon padajočega mejnega donosa. Gre za </w:t>
      </w:r>
      <w:r>
        <w:rPr>
          <w:sz w:val="24"/>
          <w:u w:val="single"/>
        </w:rPr>
        <w:t>kratko obdobje.</w:t>
      </w:r>
      <w:r>
        <w:rPr>
          <w:sz w:val="24"/>
        </w:rPr>
        <w:t xml:space="preserve"> </w:t>
      </w:r>
    </w:p>
    <w:p w14:paraId="241162FC" w14:textId="77777777" w:rsidR="000D3BA3" w:rsidRDefault="000D3BA3">
      <w:pPr>
        <w:ind w:left="360"/>
        <w:rPr>
          <w:sz w:val="24"/>
        </w:rPr>
      </w:pPr>
    </w:p>
    <w:p w14:paraId="4A0F1299" w14:textId="77777777" w:rsidR="000D3BA3" w:rsidRDefault="006705F8">
      <w:pPr>
        <w:numPr>
          <w:ilvl w:val="0"/>
          <w:numId w:val="1"/>
        </w:numPr>
        <w:rPr>
          <w:color w:val="008000"/>
          <w:sz w:val="24"/>
        </w:rPr>
      </w:pPr>
      <w:r>
        <w:rPr>
          <w:color w:val="008000"/>
          <w:sz w:val="24"/>
        </w:rPr>
        <w:t>Kakšen je mejni produkt, če je Q maksimalen ali kakšen je Q, če je mejni produkt negativen?</w:t>
      </w:r>
    </w:p>
    <w:p w14:paraId="3F494223" w14:textId="77777777" w:rsidR="000D3BA3" w:rsidRDefault="006705F8">
      <w:pPr>
        <w:ind w:left="360"/>
        <w:rPr>
          <w:sz w:val="24"/>
        </w:rPr>
      </w:pPr>
      <w:r>
        <w:rPr>
          <w:sz w:val="24"/>
        </w:rPr>
        <w:t xml:space="preserve">Če je Q maksimalen je MP enako 0, </w:t>
      </w:r>
    </w:p>
    <w:p w14:paraId="787B0849" w14:textId="77777777" w:rsidR="000D3BA3" w:rsidRDefault="006705F8">
      <w:pPr>
        <w:ind w:left="360"/>
        <w:rPr>
          <w:sz w:val="24"/>
        </w:rPr>
      </w:pPr>
      <w:r>
        <w:rPr>
          <w:sz w:val="24"/>
        </w:rPr>
        <w:t>če je Q      je MP negativen.</w:t>
      </w:r>
    </w:p>
    <w:p w14:paraId="22F9D4FA" w14:textId="77777777" w:rsidR="000D3BA3" w:rsidRDefault="006705F8">
      <w:pPr>
        <w:numPr>
          <w:ilvl w:val="0"/>
          <w:numId w:val="1"/>
        </w:numPr>
        <w:rPr>
          <w:color w:val="008000"/>
          <w:sz w:val="24"/>
        </w:rPr>
      </w:pPr>
      <w:r>
        <w:rPr>
          <w:color w:val="008000"/>
          <w:sz w:val="24"/>
        </w:rPr>
        <w:t>Definiraj in nariši: Q, MP, PP!</w:t>
      </w:r>
    </w:p>
    <w:p w14:paraId="656C496B" w14:textId="77777777" w:rsidR="000D3BA3" w:rsidRDefault="000D3BA3">
      <w:pPr>
        <w:ind w:left="360"/>
        <w:rPr>
          <w:color w:val="008080"/>
          <w:sz w:val="24"/>
        </w:rPr>
        <w:sectPr w:rsidR="000D3BA3">
          <w:type w:val="continuous"/>
          <w:pgSz w:w="11906" w:h="16838"/>
          <w:pgMar w:top="1418" w:right="1134" w:bottom="1134" w:left="1134" w:header="1701" w:footer="567" w:gutter="0"/>
          <w:paperSrc w:first="1" w:other="1"/>
          <w:cols w:space="708"/>
        </w:sectPr>
      </w:pPr>
    </w:p>
    <w:p w14:paraId="06497C78" w14:textId="77777777" w:rsidR="000D3BA3" w:rsidRDefault="006705F8">
      <w:pPr>
        <w:ind w:left="360"/>
        <w:rPr>
          <w:color w:val="008080"/>
          <w:sz w:val="24"/>
        </w:rPr>
      </w:pPr>
      <w:r>
        <w:rPr>
          <w:color w:val="008080"/>
          <w:sz w:val="24"/>
        </w:rPr>
        <w:t xml:space="preserve">a.)Q- celotni produkt                         </w:t>
      </w:r>
    </w:p>
    <w:p w14:paraId="4C38BEF7" w14:textId="77777777" w:rsidR="000D3BA3" w:rsidRDefault="00AA7DA1">
      <w:pPr>
        <w:ind w:left="360"/>
        <w:rPr>
          <w:color w:val="008080"/>
          <w:sz w:val="24"/>
        </w:rPr>
      </w:pPr>
      <w:r>
        <w:rPr>
          <w:noProof/>
          <w:color w:val="008080"/>
          <w:sz w:val="24"/>
        </w:rPr>
        <w:pict w14:anchorId="35A0150B">
          <v:line id="_x0000_s1034" style="position:absolute;left:0;text-align:left;flip:y;z-index:251658752;mso-position-horizontal:absolute;mso-position-horizontal-relative:text;mso-position-vertical:absolute;mso-position-vertical-relative:text" from="21.4pt,2.2pt" to="21.4pt,94.5pt" o:allowincell="f">
            <v:stroke endarrow="block"/>
            <w10:wrap type="topAndBottom"/>
          </v:line>
        </w:pict>
      </w:r>
    </w:p>
    <w:p w14:paraId="3802EC7D" w14:textId="77777777" w:rsidR="000D3BA3" w:rsidRDefault="000D3BA3">
      <w:pPr>
        <w:ind w:left="360"/>
        <w:rPr>
          <w:color w:val="008080"/>
          <w:sz w:val="24"/>
        </w:rPr>
      </w:pPr>
    </w:p>
    <w:p w14:paraId="63373A52" w14:textId="77777777" w:rsidR="000D3BA3" w:rsidRDefault="000D3BA3">
      <w:pPr>
        <w:ind w:left="360"/>
        <w:rPr>
          <w:color w:val="008080"/>
          <w:sz w:val="24"/>
        </w:rPr>
      </w:pPr>
    </w:p>
    <w:p w14:paraId="58C53D7F" w14:textId="77777777" w:rsidR="000D3BA3" w:rsidRDefault="000D3BA3">
      <w:pPr>
        <w:ind w:left="360"/>
        <w:rPr>
          <w:color w:val="008080"/>
          <w:sz w:val="24"/>
        </w:rPr>
      </w:pPr>
    </w:p>
    <w:p w14:paraId="21D50595" w14:textId="77777777" w:rsidR="000D3BA3" w:rsidRDefault="00AA7DA1">
      <w:pPr>
        <w:ind w:left="360"/>
        <w:rPr>
          <w:sz w:val="24"/>
        </w:rPr>
      </w:pPr>
      <w:r>
        <w:rPr>
          <w:noProof/>
          <w:color w:val="008080"/>
          <w:sz w:val="24"/>
        </w:rPr>
        <w:pict w14:anchorId="5954173E">
          <v:line id="_x0000_s1037" style="position:absolute;left:0;text-align:left;z-index:251661824;mso-position-horizontal:absolute;mso-position-horizontal-relative:text;mso-position-vertical:absolute;mso-position-vertical-relative:text" from="-2.95pt,171.85pt" to="131.95pt,171.85pt" o:allowincell="f">
            <v:stroke endarrow="block"/>
            <w10:wrap type="topAndBottom"/>
          </v:line>
        </w:pict>
      </w:r>
      <w:r>
        <w:rPr>
          <w:noProof/>
          <w:color w:val="008080"/>
          <w:sz w:val="24"/>
        </w:rPr>
        <w:pict w14:anchorId="0A0C93F9">
          <v:line id="_x0000_s1035" style="position:absolute;left:0;text-align:left;z-index:251659776;mso-position-horizontal:absolute;mso-position-horizontal-relative:text;mso-position-vertical:absolute;mso-position-vertical-relative:text" from="-244.35pt,51.15pt" to="-116.55pt,51.15pt" o:allowincell="f">
            <v:stroke endarrow="block"/>
            <w10:wrap type="topAndBottom"/>
          </v:line>
        </w:pict>
      </w:r>
      <w:r w:rsidR="006705F8">
        <w:rPr>
          <w:color w:val="008080"/>
          <w:sz w:val="24"/>
        </w:rPr>
        <w:t>b.)PP/AP – povprečni produkt:</w:t>
      </w:r>
      <w:r w:rsidR="006705F8">
        <w:rPr>
          <w:sz w:val="24"/>
        </w:rPr>
        <w:t>produkt                                                     oz. količina proizvodnje , ki jo v povprečju proizvede ena enota variabilnega p.d.</w:t>
      </w:r>
    </w:p>
    <w:p w14:paraId="0443F3CF" w14:textId="77777777" w:rsidR="000D3BA3" w:rsidRDefault="000D3BA3">
      <w:pPr>
        <w:ind w:left="360"/>
        <w:rPr>
          <w:color w:val="008080"/>
          <w:sz w:val="24"/>
        </w:rPr>
        <w:sectPr w:rsidR="000D3BA3">
          <w:type w:val="continuous"/>
          <w:pgSz w:w="11906" w:h="16838"/>
          <w:pgMar w:top="1418" w:right="1134" w:bottom="1134" w:left="1134" w:header="1701" w:footer="567" w:gutter="0"/>
          <w:paperSrc w:first="1" w:other="1"/>
          <w:cols w:num="2" w:space="708"/>
        </w:sectPr>
      </w:pPr>
    </w:p>
    <w:p w14:paraId="3DECF509" w14:textId="77777777" w:rsidR="000D3BA3" w:rsidRDefault="00AA7DA1">
      <w:pPr>
        <w:ind w:left="360"/>
        <w:rPr>
          <w:color w:val="008080"/>
          <w:sz w:val="24"/>
        </w:rPr>
      </w:pPr>
      <w:r>
        <w:rPr>
          <w:noProof/>
          <w:color w:val="008080"/>
          <w:sz w:val="24"/>
        </w:rPr>
        <w:pict w14:anchorId="1F9560E5">
          <v:line id="_x0000_s1036" style="position:absolute;left:0;text-align:left;flip:y;z-index:251660800;mso-position-horizontal:absolute;mso-position-horizontal-relative:text;mso-position-vertical:absolute;mso-position-vertical-relative:text" from="277pt,13.8pt" to="277pt,106.1pt" o:allowincell="f">
            <v:stroke endarrow="block"/>
            <w10:wrap type="topAndBottom"/>
          </v:line>
        </w:pict>
      </w:r>
    </w:p>
    <w:p w14:paraId="468133E2" w14:textId="77777777" w:rsidR="000D3BA3" w:rsidRDefault="000D3BA3">
      <w:pPr>
        <w:ind w:left="360"/>
        <w:rPr>
          <w:color w:val="008080"/>
          <w:sz w:val="24"/>
        </w:rPr>
      </w:pPr>
    </w:p>
    <w:p w14:paraId="65B0483B" w14:textId="77777777" w:rsidR="000D3BA3" w:rsidRDefault="000D3BA3">
      <w:pPr>
        <w:ind w:left="360"/>
        <w:rPr>
          <w:color w:val="008080"/>
          <w:sz w:val="24"/>
        </w:rPr>
      </w:pPr>
    </w:p>
    <w:p w14:paraId="36CFE530" w14:textId="77777777" w:rsidR="000D3BA3" w:rsidRDefault="000D3BA3">
      <w:pPr>
        <w:ind w:left="360"/>
        <w:rPr>
          <w:color w:val="008080"/>
          <w:sz w:val="24"/>
        </w:rPr>
        <w:sectPr w:rsidR="000D3BA3">
          <w:type w:val="continuous"/>
          <w:pgSz w:w="11906" w:h="16838"/>
          <w:pgMar w:top="1418" w:right="1134" w:bottom="1134" w:left="1134" w:header="1701" w:footer="567" w:gutter="0"/>
          <w:paperSrc w:first="1" w:other="1"/>
          <w:cols w:space="708"/>
        </w:sectPr>
      </w:pPr>
    </w:p>
    <w:p w14:paraId="60982F89" w14:textId="77777777" w:rsidR="000D3BA3" w:rsidRDefault="006705F8">
      <w:pPr>
        <w:ind w:left="360"/>
        <w:rPr>
          <w:sz w:val="24"/>
        </w:rPr>
      </w:pPr>
      <w:r>
        <w:rPr>
          <w:color w:val="008080"/>
          <w:sz w:val="24"/>
        </w:rPr>
        <w:t>c.)MP – mejni/marginalni/dodatni produkt:</w:t>
      </w:r>
      <w:r>
        <w:rPr>
          <w:sz w:val="24"/>
        </w:rPr>
        <w:t xml:space="preserve"> to je količina proizvodnje, ki jo proizvede dodatne (1) enota variabilnega p.d.</w:t>
      </w:r>
    </w:p>
    <w:p w14:paraId="49649773" w14:textId="77777777" w:rsidR="000D3BA3" w:rsidRDefault="000D3BA3">
      <w:pPr>
        <w:ind w:left="360"/>
        <w:rPr>
          <w:color w:val="008080"/>
          <w:sz w:val="24"/>
        </w:rPr>
      </w:pPr>
    </w:p>
    <w:p w14:paraId="3312FA35" w14:textId="77777777" w:rsidR="000D3BA3" w:rsidRDefault="000D3BA3">
      <w:pPr>
        <w:ind w:left="360"/>
        <w:rPr>
          <w:sz w:val="24"/>
        </w:rPr>
      </w:pPr>
    </w:p>
    <w:p w14:paraId="7A159E83" w14:textId="77777777" w:rsidR="000D3BA3" w:rsidRDefault="000D3BA3">
      <w:pPr>
        <w:ind w:left="360"/>
        <w:rPr>
          <w:sz w:val="24"/>
        </w:rPr>
      </w:pPr>
    </w:p>
    <w:p w14:paraId="2A6F10EF" w14:textId="77777777" w:rsidR="000D3BA3" w:rsidRDefault="000D3BA3">
      <w:pPr>
        <w:rPr>
          <w:color w:val="008080"/>
          <w:sz w:val="24"/>
        </w:rPr>
        <w:sectPr w:rsidR="000D3BA3">
          <w:type w:val="continuous"/>
          <w:pgSz w:w="11906" w:h="16838"/>
          <w:pgMar w:top="1418" w:right="1134" w:bottom="1134" w:left="1134" w:header="1701" w:footer="567" w:gutter="0"/>
          <w:paperSrc w:first="1" w:other="1"/>
          <w:cols w:num="2" w:space="708"/>
        </w:sectPr>
      </w:pPr>
    </w:p>
    <w:p w14:paraId="01E978B8" w14:textId="77777777" w:rsidR="000D3BA3" w:rsidRDefault="000D3BA3">
      <w:pPr>
        <w:rPr>
          <w:color w:val="008080"/>
          <w:sz w:val="24"/>
        </w:rPr>
      </w:pPr>
    </w:p>
    <w:p w14:paraId="74C8E0CA" w14:textId="77777777" w:rsidR="000D3BA3" w:rsidRDefault="006705F8">
      <w:pPr>
        <w:numPr>
          <w:ilvl w:val="0"/>
          <w:numId w:val="1"/>
        </w:numPr>
        <w:rPr>
          <w:color w:val="008000"/>
          <w:sz w:val="24"/>
        </w:rPr>
      </w:pPr>
      <w:r>
        <w:rPr>
          <w:color w:val="008000"/>
          <w:sz w:val="24"/>
        </w:rPr>
        <w:t>Definiraj in grafično prikaži EKONOMSKI INTERVAL PROIZVODNJE!</w:t>
      </w:r>
    </w:p>
    <w:p w14:paraId="59649D32" w14:textId="77777777" w:rsidR="000D3BA3" w:rsidRDefault="006705F8">
      <w:pPr>
        <w:ind w:left="360"/>
        <w:rPr>
          <w:sz w:val="24"/>
        </w:rPr>
      </w:pPr>
      <w:r>
        <w:rPr>
          <w:color w:val="008080"/>
          <w:sz w:val="24"/>
        </w:rPr>
        <w:t>EKONOMSKI INTERVAL PROIZVODNJE:</w:t>
      </w:r>
      <w:r>
        <w:rPr>
          <w:color w:val="008000"/>
          <w:sz w:val="24"/>
        </w:rPr>
        <w:t xml:space="preserve"> </w:t>
      </w:r>
      <w:r>
        <w:rPr>
          <w:sz w:val="24"/>
        </w:rPr>
        <w:t>to je interval var.p.d., ki nam pokaže koliko enot p.d.se podjetju najbolj splača zaposliti oz. uporabiti.</w:t>
      </w:r>
    </w:p>
    <w:p w14:paraId="03EF62A8" w14:textId="77777777" w:rsidR="000D3BA3" w:rsidRDefault="000D3BA3">
      <w:pPr>
        <w:ind w:left="360"/>
        <w:rPr>
          <w:color w:val="008080"/>
          <w:sz w:val="24"/>
        </w:rPr>
      </w:pPr>
    </w:p>
    <w:p w14:paraId="11A87231" w14:textId="77777777" w:rsidR="000D3BA3" w:rsidRDefault="000D3BA3">
      <w:pPr>
        <w:ind w:left="360"/>
        <w:rPr>
          <w:sz w:val="24"/>
        </w:rPr>
      </w:pPr>
    </w:p>
    <w:p w14:paraId="06318D42" w14:textId="77777777" w:rsidR="000D3BA3" w:rsidRDefault="000D3BA3">
      <w:pPr>
        <w:ind w:left="360"/>
        <w:rPr>
          <w:sz w:val="24"/>
        </w:rPr>
      </w:pPr>
    </w:p>
    <w:p w14:paraId="3604CD15" w14:textId="77777777" w:rsidR="000D3BA3" w:rsidRDefault="000D3BA3">
      <w:pPr>
        <w:ind w:left="360"/>
        <w:rPr>
          <w:sz w:val="24"/>
        </w:rPr>
      </w:pPr>
    </w:p>
    <w:p w14:paraId="713C69A1" w14:textId="77777777" w:rsidR="000D3BA3" w:rsidRDefault="000D3BA3">
      <w:pPr>
        <w:rPr>
          <w:sz w:val="24"/>
        </w:rPr>
      </w:pPr>
    </w:p>
    <w:p w14:paraId="35AD3EE0" w14:textId="77777777" w:rsidR="000D3BA3" w:rsidRDefault="000D3BA3">
      <w:pPr>
        <w:rPr>
          <w:sz w:val="24"/>
        </w:rPr>
      </w:pPr>
    </w:p>
    <w:p w14:paraId="5251D4BE" w14:textId="77777777" w:rsidR="000D3BA3" w:rsidRDefault="006705F8">
      <w:pPr>
        <w:numPr>
          <w:ilvl w:val="0"/>
          <w:numId w:val="1"/>
        </w:numPr>
        <w:rPr>
          <w:color w:val="008000"/>
          <w:sz w:val="24"/>
        </w:rPr>
      </w:pPr>
      <w:r>
        <w:rPr>
          <w:color w:val="008000"/>
          <w:sz w:val="24"/>
        </w:rPr>
        <w:t>Kako tehnični napredek vpliva na Q, MP, PP?</w:t>
      </w:r>
    </w:p>
    <w:p w14:paraId="51C45D9B" w14:textId="3AB363D3" w:rsidR="000D3BA3" w:rsidRPr="00E953E8" w:rsidRDefault="006705F8" w:rsidP="00E953E8">
      <w:pPr>
        <w:pStyle w:val="BodyTextIndent"/>
      </w:pPr>
      <w:r>
        <w:t>Tehnični napredek omogoča produktivnejši variabilni faktor, zato se povečata povprečni oz. mejni proizvod pri danem fiksnem faktorju.</w:t>
      </w:r>
    </w:p>
    <w:sectPr w:rsidR="000D3BA3" w:rsidRPr="00E953E8">
      <w:type w:val="continuous"/>
      <w:pgSz w:w="11906" w:h="16838"/>
      <w:pgMar w:top="1418" w:right="1134" w:bottom="1134" w:left="1134" w:header="1701" w:footer="567"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57A25"/>
    <w:multiLevelType w:val="singleLevel"/>
    <w:tmpl w:val="DDA20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8835E4"/>
    <w:multiLevelType w:val="singleLevel"/>
    <w:tmpl w:val="04240017"/>
    <w:lvl w:ilvl="0">
      <w:start w:val="1"/>
      <w:numFmt w:val="lowerLetter"/>
      <w:lvlText w:val="%1)"/>
      <w:lvlJc w:val="left"/>
      <w:pPr>
        <w:tabs>
          <w:tab w:val="num" w:pos="360"/>
        </w:tabs>
        <w:ind w:left="360" w:hanging="360"/>
      </w:pPr>
    </w:lvl>
  </w:abstractNum>
  <w:abstractNum w:abstractNumId="2" w15:restartNumberingAfterBreak="0">
    <w:nsid w:val="32F643F7"/>
    <w:multiLevelType w:val="singleLevel"/>
    <w:tmpl w:val="DDA20F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893555"/>
    <w:multiLevelType w:val="singleLevel"/>
    <w:tmpl w:val="DDA20F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917237"/>
    <w:multiLevelType w:val="singleLevel"/>
    <w:tmpl w:val="DDA20F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423B1C"/>
    <w:multiLevelType w:val="singleLevel"/>
    <w:tmpl w:val="04240017"/>
    <w:lvl w:ilvl="0">
      <w:start w:val="1"/>
      <w:numFmt w:val="lowerLetter"/>
      <w:lvlText w:val="%1)"/>
      <w:lvlJc w:val="left"/>
      <w:pPr>
        <w:tabs>
          <w:tab w:val="num" w:pos="360"/>
        </w:tabs>
        <w:ind w:left="360" w:hanging="360"/>
      </w:pPr>
    </w:lvl>
  </w:abstractNum>
  <w:abstractNum w:abstractNumId="6" w15:restartNumberingAfterBreak="0">
    <w:nsid w:val="3EE47FCA"/>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42F31708"/>
    <w:multiLevelType w:val="singleLevel"/>
    <w:tmpl w:val="DDA20F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D15B5A"/>
    <w:multiLevelType w:val="singleLevel"/>
    <w:tmpl w:val="04240017"/>
    <w:lvl w:ilvl="0">
      <w:start w:val="1"/>
      <w:numFmt w:val="lowerLetter"/>
      <w:lvlText w:val="%1)"/>
      <w:lvlJc w:val="left"/>
      <w:pPr>
        <w:tabs>
          <w:tab w:val="num" w:pos="360"/>
        </w:tabs>
        <w:ind w:left="360" w:hanging="360"/>
      </w:pPr>
    </w:lvl>
  </w:abstractNum>
  <w:abstractNum w:abstractNumId="9" w15:restartNumberingAfterBreak="0">
    <w:nsid w:val="74E00FE7"/>
    <w:multiLevelType w:val="singleLevel"/>
    <w:tmpl w:val="DDA20F4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5F8"/>
    <w:rsid w:val="000D3BA3"/>
    <w:rsid w:val="006705F8"/>
    <w:rsid w:val="00AA7DA1"/>
    <w:rsid w:val="00E953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1" type="callout" idref="#_x0000_s1026"/>
      </o:rules>
    </o:shapelayout>
  </w:shapeDefaults>
  <w:decimalSymbol w:val=","/>
  <w:listSeparator w:val=";"/>
  <w14:docId w14:val="4D227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8000"/>
      <w:sz w:val="24"/>
    </w:rPr>
  </w:style>
  <w:style w:type="paragraph" w:styleId="BodyTextIndent">
    <w:name w:val="Body Text Indent"/>
    <w:basedOn w:val="Normal"/>
    <w:semiHidden/>
    <w:pPr>
      <w:ind w:left="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