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786" w:rsidRDefault="00A07786" w:rsidP="00A07786">
      <w:pPr>
        <w:numPr>
          <w:ilvl w:val="0"/>
          <w:numId w:val="1"/>
        </w:numPr>
        <w:rPr>
          <w:rFonts w:ascii="Arial" w:hAnsi="Arial" w:cs="Arial"/>
          <w:sz w:val="22"/>
          <w:szCs w:val="22"/>
        </w:rPr>
      </w:pPr>
      <w:bookmarkStart w:id="0" w:name="_GoBack"/>
      <w:bookmarkEnd w:id="0"/>
      <w:r w:rsidRPr="00FC5696">
        <w:rPr>
          <w:rFonts w:ascii="Arial" w:hAnsi="Arial" w:cs="Arial"/>
          <w:sz w:val="22"/>
          <w:szCs w:val="22"/>
        </w:rPr>
        <w:t>Kaj je donos in kaj donosnost naložbe?</w:t>
      </w:r>
    </w:p>
    <w:p w:rsidR="006C5FA7" w:rsidRDefault="006C5FA7" w:rsidP="006C5FA7">
      <w:pPr>
        <w:rPr>
          <w:rFonts w:ascii="Arial" w:hAnsi="Arial" w:cs="Arial"/>
          <w:b/>
          <w:sz w:val="22"/>
          <w:szCs w:val="22"/>
        </w:rPr>
      </w:pPr>
      <w:r w:rsidRPr="007628F9">
        <w:rPr>
          <w:rFonts w:ascii="Arial" w:hAnsi="Arial" w:cs="Arial"/>
          <w:b/>
          <w:sz w:val="22"/>
          <w:szCs w:val="22"/>
        </w:rPr>
        <w:t>Donos je absolutno število denarnih enot, ki jih prejme vlagatelj v določenem obdobju.</w:t>
      </w:r>
    </w:p>
    <w:p w:rsidR="006C5FA7" w:rsidRDefault="006C5FA7" w:rsidP="006C5FA7">
      <w:pPr>
        <w:rPr>
          <w:rFonts w:ascii="Arial" w:hAnsi="Arial" w:cs="Arial"/>
          <w:b/>
          <w:sz w:val="22"/>
          <w:szCs w:val="22"/>
        </w:rPr>
      </w:pPr>
      <w:r w:rsidRPr="007628F9">
        <w:rPr>
          <w:rFonts w:ascii="Arial" w:hAnsi="Arial" w:cs="Arial"/>
          <w:b/>
          <w:sz w:val="22"/>
          <w:szCs w:val="22"/>
        </w:rPr>
        <w:t>Razlika med začetno in končno vrednostjo naložbe je donos naložbe</w:t>
      </w:r>
    </w:p>
    <w:p w:rsidR="00744107" w:rsidRDefault="000700AE" w:rsidP="00744107">
      <w:pPr>
        <w:jc w:val="both"/>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0" type="#_x0000_t75" style="position:absolute;left:0;text-align:left;margin-left:14.2pt;margin-top:8.2pt;width:41.1pt;height:42.6pt;z-index:251652608;visibility:visible" o:allowoverlap="f">
            <v:imagedata r:id="rId7" o:title=""/>
          </v:shape>
        </w:pict>
      </w:r>
      <w:r>
        <w:pict>
          <v:shapetype id="_x0000_t202" coordsize="21600,21600" o:spt="202" path="m,l,21600r21600,l21600,xe">
            <v:stroke joinstyle="miter"/>
            <v:path gradientshapeok="t" o:connecttype="rect"/>
          </v:shapetype>
          <v:shape id="Text Box 1" o:spid="_x0000_s1056" type="#_x0000_t202" style="width:449.3pt;height:63pt;visibility:visible;mso-left-percent:-10001;mso-top-percent:-10001;mso-position-horizontal:absolute;mso-position-horizontal-relative:char;mso-position-vertical:absolute;mso-position-vertical-relative:line;mso-left-percent:-10001;mso-top-percent:-10001" filled="f" fillcolor="#c9f" strokeweight="3pt">
            <v:stroke linestyle="thinThin"/>
            <v:textbox>
              <w:txbxContent>
                <w:p w:rsidR="00744107" w:rsidRDefault="00744107" w:rsidP="00744107">
                  <w:pPr>
                    <w:rPr>
                      <w:rFonts w:ascii="Arial" w:hAnsi="Arial" w:cs="Arial"/>
                      <w:b/>
                      <w:sz w:val="22"/>
                      <w:szCs w:val="22"/>
                    </w:rPr>
                  </w:pPr>
                  <w:r>
                    <w:rPr>
                      <w:rFonts w:ascii="Arial" w:hAnsi="Arial" w:cs="Arial"/>
                      <w:sz w:val="22"/>
                      <w:szCs w:val="22"/>
                    </w:rPr>
                    <w:t xml:space="preserve">                       </w:t>
                  </w:r>
                  <w:r>
                    <w:rPr>
                      <w:rFonts w:ascii="Arial" w:hAnsi="Arial" w:cs="Arial"/>
                      <w:b/>
                      <w:sz w:val="22"/>
                      <w:szCs w:val="22"/>
                    </w:rPr>
                    <w:t>Donos je r</w:t>
                  </w:r>
                  <w:r w:rsidRPr="007628F9">
                    <w:rPr>
                      <w:rFonts w:ascii="Arial" w:hAnsi="Arial" w:cs="Arial"/>
                      <w:b/>
                      <w:sz w:val="22"/>
                      <w:szCs w:val="22"/>
                    </w:rPr>
                    <w:t>azlika med začetno in končno vrednostjo naložbe</w:t>
                  </w:r>
                  <w:r>
                    <w:rPr>
                      <w:rFonts w:ascii="Arial" w:hAnsi="Arial" w:cs="Arial"/>
                      <w:sz w:val="22"/>
                      <w:szCs w:val="22"/>
                    </w:rPr>
                    <w:t xml:space="preserve">, </w:t>
                  </w:r>
                  <w:r w:rsidRPr="007628F9">
                    <w:rPr>
                      <w:rFonts w:ascii="Arial" w:hAnsi="Arial" w:cs="Arial"/>
                      <w:b/>
                      <w:sz w:val="22"/>
                      <w:szCs w:val="22"/>
                    </w:rPr>
                    <w:t xml:space="preserve">je </w:t>
                  </w:r>
                  <w:r>
                    <w:rPr>
                      <w:rFonts w:ascii="Arial" w:hAnsi="Arial" w:cs="Arial"/>
                      <w:b/>
                      <w:sz w:val="22"/>
                      <w:szCs w:val="22"/>
                    </w:rPr>
                    <w:t xml:space="preserve">   </w:t>
                  </w:r>
                </w:p>
                <w:p w:rsidR="00744107" w:rsidRDefault="00744107" w:rsidP="00744107">
                  <w:pPr>
                    <w:rPr>
                      <w:rFonts w:ascii="Arial" w:hAnsi="Arial" w:cs="Arial"/>
                      <w:b/>
                      <w:sz w:val="22"/>
                      <w:szCs w:val="22"/>
                    </w:rPr>
                  </w:pPr>
                  <w:r>
                    <w:rPr>
                      <w:rFonts w:ascii="Arial" w:hAnsi="Arial" w:cs="Arial"/>
                      <w:b/>
                      <w:sz w:val="22"/>
                      <w:szCs w:val="22"/>
                    </w:rPr>
                    <w:t xml:space="preserve">                       </w:t>
                  </w:r>
                  <w:r w:rsidRPr="007628F9">
                    <w:rPr>
                      <w:rFonts w:ascii="Arial" w:hAnsi="Arial" w:cs="Arial"/>
                      <w:b/>
                      <w:sz w:val="22"/>
                      <w:szCs w:val="22"/>
                    </w:rPr>
                    <w:t xml:space="preserve">absolutno število denarnih enot, ki jih prejme vlagatelj </w:t>
                  </w:r>
                  <w:r>
                    <w:rPr>
                      <w:rFonts w:ascii="Arial" w:hAnsi="Arial" w:cs="Arial"/>
                      <w:b/>
                      <w:sz w:val="22"/>
                      <w:szCs w:val="22"/>
                    </w:rPr>
                    <w:t xml:space="preserve">                                                          </w:t>
                  </w:r>
                </w:p>
                <w:p w:rsidR="00744107" w:rsidRDefault="00744107" w:rsidP="00744107">
                  <w:pPr>
                    <w:rPr>
                      <w:rFonts w:ascii="Arial" w:hAnsi="Arial" w:cs="Arial"/>
                      <w:sz w:val="22"/>
                      <w:szCs w:val="22"/>
                    </w:rPr>
                  </w:pPr>
                  <w:r>
                    <w:rPr>
                      <w:rFonts w:ascii="Arial" w:hAnsi="Arial" w:cs="Arial"/>
                      <w:b/>
                      <w:sz w:val="22"/>
                      <w:szCs w:val="22"/>
                    </w:rPr>
                    <w:t xml:space="preserve">                                                  </w:t>
                  </w:r>
                  <w:r w:rsidRPr="007628F9">
                    <w:rPr>
                      <w:rFonts w:ascii="Arial" w:hAnsi="Arial" w:cs="Arial"/>
                      <w:b/>
                      <w:sz w:val="22"/>
                      <w:szCs w:val="22"/>
                    </w:rPr>
                    <w:t>v določenem obdobju.</w:t>
                  </w:r>
                  <w:r>
                    <w:rPr>
                      <w:rFonts w:ascii="Arial" w:hAnsi="Arial" w:cs="Arial"/>
                      <w:sz w:val="22"/>
                      <w:szCs w:val="22"/>
                    </w:rPr>
                    <w:t xml:space="preserve"> </w:t>
                  </w:r>
                </w:p>
                <w:p w:rsidR="00744107" w:rsidRPr="004D2C86" w:rsidRDefault="00744107" w:rsidP="00744107">
                  <w:pPr>
                    <w:rPr>
                      <w:rFonts w:ascii="Arial" w:hAnsi="Arial" w:cs="Arial"/>
                      <w:b/>
                      <w:sz w:val="22"/>
                      <w:szCs w:val="22"/>
                    </w:rPr>
                  </w:pPr>
                  <w:r>
                    <w:rPr>
                      <w:rFonts w:ascii="Arial" w:hAnsi="Arial" w:cs="Arial"/>
                      <w:sz w:val="22"/>
                      <w:szCs w:val="22"/>
                    </w:rPr>
                    <w:t xml:space="preserve">                           </w:t>
                  </w:r>
                  <w:r w:rsidRPr="004D2C86">
                    <w:rPr>
                      <w:rFonts w:ascii="Arial" w:hAnsi="Arial" w:cs="Arial"/>
                      <w:b/>
                      <w:sz w:val="22"/>
                      <w:szCs w:val="22"/>
                    </w:rPr>
                    <w:t>Donosnost je razmerje med denarnim donosom in ceno naložbe.</w:t>
                  </w:r>
                </w:p>
                <w:p w:rsidR="00744107" w:rsidRDefault="00744107" w:rsidP="00744107">
                  <w:pPr>
                    <w:ind w:left="708" w:firstLine="708"/>
                    <w:jc w:val="both"/>
                    <w:rPr>
                      <w:rFonts w:ascii="Arial" w:hAnsi="Arial" w:cs="Arial"/>
                      <w:b/>
                      <w:sz w:val="22"/>
                      <w:szCs w:val="22"/>
                    </w:rPr>
                  </w:pPr>
                </w:p>
                <w:p w:rsidR="00744107" w:rsidRDefault="00744107" w:rsidP="00744107">
                  <w:pPr>
                    <w:ind w:left="708" w:firstLine="708"/>
                    <w:jc w:val="both"/>
                    <w:rPr>
                      <w:rFonts w:ascii="Arial" w:hAnsi="Arial" w:cs="Arial"/>
                      <w:b/>
                      <w:sz w:val="22"/>
                      <w:szCs w:val="22"/>
                    </w:rPr>
                  </w:pPr>
                </w:p>
                <w:p w:rsidR="00744107" w:rsidRPr="00690809" w:rsidRDefault="00744107" w:rsidP="00744107">
                  <w:pPr>
                    <w:ind w:left="708" w:firstLine="708"/>
                    <w:jc w:val="both"/>
                    <w:rPr>
                      <w:rFonts w:ascii="Arial" w:hAnsi="Arial" w:cs="Arial"/>
                      <w:b/>
                      <w:sz w:val="22"/>
                      <w:szCs w:val="22"/>
                    </w:rPr>
                  </w:pPr>
                </w:p>
              </w:txbxContent>
            </v:textbox>
            <w10:wrap type="none"/>
            <w10:anchorlock/>
          </v:shape>
        </w:pict>
      </w:r>
    </w:p>
    <w:p w:rsidR="00744107" w:rsidRDefault="00744107" w:rsidP="006C5FA7">
      <w:pPr>
        <w:rPr>
          <w:rFonts w:ascii="Arial" w:hAnsi="Arial" w:cs="Arial"/>
          <w:sz w:val="22"/>
          <w:szCs w:val="22"/>
        </w:rPr>
      </w:pPr>
    </w:p>
    <w:p w:rsidR="00A07786" w:rsidRDefault="00A07786" w:rsidP="00A07786">
      <w:pPr>
        <w:ind w:left="360"/>
        <w:rPr>
          <w:rFonts w:ascii="Arial" w:hAnsi="Arial" w:cs="Arial"/>
          <w:sz w:val="22"/>
          <w:szCs w:val="22"/>
        </w:rPr>
      </w:pPr>
    </w:p>
    <w:p w:rsidR="00A07786" w:rsidRDefault="00A07786" w:rsidP="00A07786">
      <w:pPr>
        <w:numPr>
          <w:ilvl w:val="0"/>
          <w:numId w:val="1"/>
        </w:numPr>
        <w:rPr>
          <w:rFonts w:ascii="Arial" w:hAnsi="Arial" w:cs="Arial"/>
          <w:sz w:val="22"/>
          <w:szCs w:val="22"/>
        </w:rPr>
      </w:pPr>
      <w:r w:rsidRPr="00FC5696">
        <w:rPr>
          <w:rFonts w:ascii="Arial" w:hAnsi="Arial" w:cs="Arial"/>
          <w:sz w:val="22"/>
          <w:szCs w:val="22"/>
        </w:rPr>
        <w:t xml:space="preserve">Denar želite oplemenititi z naložbami v delnice. Izbirate med dvema delnicama, ki sta enako tvegani. </w:t>
      </w:r>
      <w:r>
        <w:rPr>
          <w:rFonts w:ascii="Arial" w:hAnsi="Arial" w:cs="Arial"/>
          <w:sz w:val="22"/>
          <w:szCs w:val="22"/>
        </w:rPr>
        <w:t>Tržna vrednost delnice</w:t>
      </w:r>
      <w:r w:rsidRPr="00FC5696">
        <w:rPr>
          <w:rFonts w:ascii="Arial" w:hAnsi="Arial" w:cs="Arial"/>
          <w:sz w:val="22"/>
          <w:szCs w:val="22"/>
        </w:rPr>
        <w:t xml:space="preserve"> Alfa </w:t>
      </w:r>
      <w:r>
        <w:rPr>
          <w:rFonts w:ascii="Arial" w:hAnsi="Arial" w:cs="Arial"/>
          <w:sz w:val="22"/>
          <w:szCs w:val="22"/>
        </w:rPr>
        <w:t>je</w:t>
      </w:r>
      <w:r w:rsidRPr="00FC5696">
        <w:rPr>
          <w:rFonts w:ascii="Arial" w:hAnsi="Arial" w:cs="Arial"/>
          <w:sz w:val="22"/>
          <w:szCs w:val="22"/>
        </w:rPr>
        <w:t xml:space="preserve"> 100 EUR. Pričakujete, da jo boste </w:t>
      </w:r>
      <w:r>
        <w:rPr>
          <w:rFonts w:ascii="Arial" w:hAnsi="Arial" w:cs="Arial"/>
          <w:sz w:val="22"/>
          <w:szCs w:val="22"/>
        </w:rPr>
        <w:t xml:space="preserve">čez eno </w:t>
      </w:r>
      <w:r w:rsidRPr="00FC5696">
        <w:rPr>
          <w:rFonts w:ascii="Arial" w:hAnsi="Arial" w:cs="Arial"/>
          <w:sz w:val="22"/>
          <w:szCs w:val="22"/>
        </w:rPr>
        <w:t>leto lahko  prodali za 120 EUR</w:t>
      </w:r>
      <w:r>
        <w:rPr>
          <w:rFonts w:ascii="Arial" w:hAnsi="Arial" w:cs="Arial"/>
          <w:sz w:val="22"/>
          <w:szCs w:val="22"/>
        </w:rPr>
        <w:t xml:space="preserve"> in do tedaj </w:t>
      </w:r>
      <w:r w:rsidRPr="00FC5696">
        <w:rPr>
          <w:rFonts w:ascii="Arial" w:hAnsi="Arial" w:cs="Arial"/>
          <w:sz w:val="22"/>
          <w:szCs w:val="22"/>
        </w:rPr>
        <w:t xml:space="preserve">prejeli še 10 EUR dividend. </w:t>
      </w:r>
      <w:r>
        <w:rPr>
          <w:rFonts w:ascii="Arial" w:hAnsi="Arial" w:cs="Arial"/>
          <w:sz w:val="22"/>
          <w:szCs w:val="22"/>
        </w:rPr>
        <w:t>Tržna</w:t>
      </w:r>
      <w:r w:rsidRPr="00FC5696">
        <w:rPr>
          <w:rFonts w:ascii="Arial" w:hAnsi="Arial" w:cs="Arial"/>
          <w:sz w:val="22"/>
          <w:szCs w:val="22"/>
        </w:rPr>
        <w:t xml:space="preserve"> vrednost delnice Beta je 50 EUR. Pričakujete, da jo boste prodali za 57 EUR in prejeli  3 EUR dividend. Katero delnico bi izbrali? Kolikšen bo vaš donos, če boste kupili za 10.000 EUR bolj donosnih delnic?</w:t>
      </w:r>
    </w:p>
    <w:p w:rsidR="00A07786" w:rsidRDefault="00A07786" w:rsidP="00A07786">
      <w:pPr>
        <w:rPr>
          <w:rFonts w:ascii="Arial" w:hAnsi="Arial" w:cs="Arial"/>
          <w:sz w:val="22"/>
          <w:szCs w:val="22"/>
        </w:rPr>
      </w:pPr>
    </w:p>
    <w:p w:rsidR="00744107" w:rsidRDefault="00744107" w:rsidP="00A07786">
      <w:pPr>
        <w:rPr>
          <w:rFonts w:ascii="Arial" w:hAnsi="Arial" w:cs="Arial"/>
          <w:sz w:val="22"/>
          <w:szCs w:val="22"/>
        </w:rPr>
      </w:pPr>
      <w:r>
        <w:rPr>
          <w:rFonts w:ascii="Arial" w:hAnsi="Arial" w:cs="Arial"/>
          <w:sz w:val="22"/>
          <w:szCs w:val="22"/>
        </w:rPr>
        <w:t>30/100x100 =30%</w:t>
      </w:r>
      <w:r>
        <w:rPr>
          <w:rFonts w:ascii="Arial" w:hAnsi="Arial" w:cs="Arial"/>
          <w:sz w:val="22"/>
          <w:szCs w:val="22"/>
        </w:rPr>
        <w:br/>
        <w:t>10/50x100=20%</w:t>
      </w:r>
    </w:p>
    <w:p w:rsidR="00744107" w:rsidRDefault="00744107" w:rsidP="00A07786">
      <w:pPr>
        <w:rPr>
          <w:rFonts w:ascii="Arial" w:hAnsi="Arial" w:cs="Arial"/>
          <w:sz w:val="22"/>
          <w:szCs w:val="22"/>
        </w:rPr>
      </w:pPr>
      <w:r>
        <w:rPr>
          <w:rFonts w:ascii="Arial" w:hAnsi="Arial" w:cs="Arial"/>
          <w:sz w:val="22"/>
          <w:szCs w:val="22"/>
        </w:rPr>
        <w:t>Donos/vlozekx100</w:t>
      </w:r>
      <w:r>
        <w:rPr>
          <w:rFonts w:ascii="Arial" w:hAnsi="Arial" w:cs="Arial"/>
          <w:sz w:val="22"/>
          <w:szCs w:val="22"/>
        </w:rPr>
        <w:br/>
      </w:r>
      <w:r>
        <w:rPr>
          <w:rFonts w:ascii="Arial" w:hAnsi="Arial" w:cs="Arial"/>
          <w:sz w:val="22"/>
          <w:szCs w:val="22"/>
        </w:rPr>
        <w:br/>
        <w:t>donos = 3000 (30% od 10.000)</w:t>
      </w:r>
    </w:p>
    <w:p w:rsidR="00744107" w:rsidRDefault="00744107" w:rsidP="00A07786">
      <w:pPr>
        <w:rPr>
          <w:rFonts w:ascii="Arial" w:hAnsi="Arial" w:cs="Arial"/>
          <w:sz w:val="22"/>
          <w:szCs w:val="22"/>
        </w:rPr>
      </w:pPr>
    </w:p>
    <w:p w:rsidR="00397A78" w:rsidRDefault="00A07786" w:rsidP="00397A78">
      <w:pPr>
        <w:numPr>
          <w:ilvl w:val="0"/>
          <w:numId w:val="1"/>
        </w:numPr>
        <w:rPr>
          <w:rFonts w:ascii="Arial" w:hAnsi="Arial" w:cs="Arial"/>
          <w:sz w:val="22"/>
          <w:szCs w:val="22"/>
        </w:rPr>
      </w:pPr>
      <w:r w:rsidRPr="00E76AF1">
        <w:rPr>
          <w:rFonts w:ascii="Arial" w:hAnsi="Arial" w:cs="Arial"/>
          <w:sz w:val="22"/>
          <w:szCs w:val="22"/>
        </w:rPr>
        <w:t>Razložite kako odnos posameznikov do tveganja vpliva na zahtevano donosnost naložbe ali njeno ceno</w:t>
      </w:r>
      <w:r>
        <w:rPr>
          <w:rFonts w:ascii="Arial" w:hAnsi="Arial" w:cs="Arial"/>
          <w:sz w:val="22"/>
          <w:szCs w:val="22"/>
        </w:rPr>
        <w:t>!</w:t>
      </w:r>
    </w:p>
    <w:p w:rsidR="00397A78" w:rsidRPr="00397A78" w:rsidRDefault="00397A78" w:rsidP="00397A78">
      <w:pPr>
        <w:jc w:val="both"/>
        <w:rPr>
          <w:rFonts w:ascii="Arial" w:hAnsi="Arial" w:cs="Arial"/>
          <w:b/>
          <w:sz w:val="22"/>
          <w:szCs w:val="22"/>
        </w:rPr>
      </w:pPr>
      <w:r w:rsidRPr="00397A78">
        <w:rPr>
          <w:rFonts w:ascii="Arial" w:hAnsi="Arial" w:cs="Arial"/>
          <w:b/>
          <w:sz w:val="22"/>
          <w:szCs w:val="22"/>
        </w:rPr>
        <w:t>O naložbenem tveganju govorimo, če obstaja verjetnost, da bo dejanska donosnost v prihodnosti manjša od načrtovane</w:t>
      </w:r>
      <w:r>
        <w:rPr>
          <w:rFonts w:ascii="Arial" w:hAnsi="Arial" w:cs="Arial"/>
          <w:b/>
          <w:sz w:val="22"/>
          <w:szCs w:val="22"/>
        </w:rPr>
        <w:t xml:space="preserve">. </w:t>
      </w:r>
      <w:r w:rsidRPr="00A83003">
        <w:rPr>
          <w:rFonts w:ascii="Arial" w:hAnsi="Arial" w:cs="Arial"/>
          <w:b/>
          <w:sz w:val="22"/>
          <w:szCs w:val="22"/>
        </w:rPr>
        <w:t>Tveganju nenaklonjeni vlagatelji</w:t>
      </w:r>
      <w:r w:rsidRPr="00A83003">
        <w:rPr>
          <w:rFonts w:ascii="Arial" w:hAnsi="Arial" w:cs="Arial"/>
          <w:sz w:val="22"/>
          <w:szCs w:val="22"/>
        </w:rPr>
        <w:t xml:space="preserve"> bodo med dvema naložbama z enako pričakovano donosnostjo izbrali tisto, ki je manj tvegana. Vlagatelji, ki imajo do </w:t>
      </w:r>
      <w:r w:rsidRPr="00A83003">
        <w:rPr>
          <w:rFonts w:ascii="Arial" w:hAnsi="Arial" w:cs="Arial"/>
          <w:b/>
          <w:sz w:val="22"/>
          <w:szCs w:val="22"/>
        </w:rPr>
        <w:t>tveganja nevtralen odnos</w:t>
      </w:r>
      <w:r w:rsidRPr="00A83003">
        <w:rPr>
          <w:rFonts w:ascii="Arial" w:hAnsi="Arial" w:cs="Arial"/>
          <w:sz w:val="22"/>
          <w:szCs w:val="22"/>
        </w:rPr>
        <w:t xml:space="preserve">, tveganje zanemarijo in upoštevajo le pričakovano donosnost (v našem primeru imata obe naložbi enako pričakovano donosnost). Tisti vlagatelji, ki so </w:t>
      </w:r>
      <w:r w:rsidRPr="00A83003">
        <w:rPr>
          <w:rFonts w:ascii="Arial" w:hAnsi="Arial" w:cs="Arial"/>
          <w:b/>
          <w:sz w:val="22"/>
          <w:szCs w:val="22"/>
        </w:rPr>
        <w:t>tveganju naklonjeni</w:t>
      </w:r>
      <w:r w:rsidRPr="00A83003">
        <w:rPr>
          <w:rFonts w:ascii="Arial" w:hAnsi="Arial" w:cs="Arial"/>
          <w:sz w:val="22"/>
          <w:szCs w:val="22"/>
        </w:rPr>
        <w:t>, bodo vložili v naložbo, ki jim lahko prinese višji donos, čeprav je bolj tvegana</w:t>
      </w:r>
    </w:p>
    <w:p w:rsidR="00397A78" w:rsidRPr="00397A78" w:rsidRDefault="00397A78" w:rsidP="00397A78">
      <w:pPr>
        <w:rPr>
          <w:rFonts w:ascii="Arial" w:hAnsi="Arial" w:cs="Arial"/>
          <w:sz w:val="22"/>
          <w:szCs w:val="22"/>
        </w:rPr>
      </w:pPr>
    </w:p>
    <w:p w:rsidR="00A07786" w:rsidRDefault="00A07786" w:rsidP="00A07786">
      <w:pPr>
        <w:rPr>
          <w:rFonts w:ascii="Arial" w:hAnsi="Arial" w:cs="Arial"/>
          <w:sz w:val="22"/>
          <w:szCs w:val="22"/>
        </w:rPr>
      </w:pPr>
    </w:p>
    <w:p w:rsidR="00A07786" w:rsidRDefault="00A07786" w:rsidP="00A07786">
      <w:pPr>
        <w:numPr>
          <w:ilvl w:val="0"/>
          <w:numId w:val="1"/>
        </w:numPr>
        <w:rPr>
          <w:rFonts w:ascii="Arial" w:hAnsi="Arial" w:cs="Arial"/>
          <w:sz w:val="22"/>
          <w:szCs w:val="22"/>
        </w:rPr>
      </w:pPr>
      <w:r>
        <w:rPr>
          <w:rFonts w:ascii="Arial" w:hAnsi="Arial" w:cs="Arial"/>
          <w:sz w:val="22"/>
          <w:szCs w:val="22"/>
        </w:rPr>
        <w:t>Opredelite celotno tveganje finančne naložbe!</w:t>
      </w:r>
    </w:p>
    <w:p w:rsidR="00397A78" w:rsidRPr="00397A78" w:rsidRDefault="00397A78" w:rsidP="00397A78">
      <w:pPr>
        <w:pStyle w:val="ListParagraph"/>
        <w:ind w:left="360"/>
        <w:jc w:val="both"/>
        <w:rPr>
          <w:rFonts w:ascii="Arial" w:hAnsi="Arial" w:cs="Arial"/>
          <w:sz w:val="22"/>
          <w:szCs w:val="22"/>
        </w:rPr>
      </w:pPr>
      <w:r w:rsidRPr="00397A78">
        <w:rPr>
          <w:rFonts w:ascii="Arial" w:hAnsi="Arial" w:cs="Arial"/>
          <w:b/>
          <w:sz w:val="22"/>
          <w:szCs w:val="22"/>
        </w:rPr>
        <w:t>Sistematično tveganje</w:t>
      </w:r>
      <w:r w:rsidRPr="00397A78">
        <w:rPr>
          <w:rFonts w:ascii="Arial" w:hAnsi="Arial" w:cs="Arial"/>
          <w:sz w:val="22"/>
          <w:szCs w:val="22"/>
        </w:rPr>
        <w:t xml:space="preserve"> je, kakor že izraz pove, povezano s sistemom, gospodarskimi, političnimi in drugimi splošnimi razmerami, ki vplivajo na podjetja: inflacija, obrestne mere, vojna, recesija … Sistematično podjetje je enako za vsa podjetja v nekem sistemu oz. okolju. </w:t>
      </w:r>
    </w:p>
    <w:p w:rsidR="00397A78" w:rsidRDefault="00397A78" w:rsidP="00397A78">
      <w:pPr>
        <w:jc w:val="both"/>
        <w:rPr>
          <w:rFonts w:ascii="Arial" w:hAnsi="Arial" w:cs="Arial"/>
          <w:sz w:val="22"/>
          <w:szCs w:val="22"/>
        </w:rPr>
      </w:pPr>
      <w:r w:rsidRPr="00397A78">
        <w:rPr>
          <w:rFonts w:ascii="Arial" w:hAnsi="Arial" w:cs="Arial"/>
          <w:b/>
          <w:sz w:val="22"/>
          <w:szCs w:val="22"/>
        </w:rPr>
        <w:t>Nesistematično tveganje</w:t>
      </w:r>
      <w:r w:rsidRPr="00397A78">
        <w:rPr>
          <w:rFonts w:ascii="Arial" w:hAnsi="Arial" w:cs="Arial"/>
          <w:sz w:val="22"/>
          <w:szCs w:val="22"/>
        </w:rPr>
        <w:t xml:space="preserve"> nanaša na posamezen gospodarski subjekt oz. na posamezno naložbo. Če pride v državi do visoke inflacije, bo ta vplivala na vsa podjetja v državi, če pa enemu podjetju pogori obrat, to ne bo bistveno vplivalo na poslovanje drugih podjetij. V prvem primeru gre za sistematično tveganje, v drugem za nesistematično</w:t>
      </w:r>
      <w:r>
        <w:rPr>
          <w:rFonts w:ascii="Arial" w:hAnsi="Arial" w:cs="Arial"/>
          <w:sz w:val="22"/>
          <w:szCs w:val="22"/>
        </w:rPr>
        <w:br/>
      </w:r>
      <w:r w:rsidR="000700AE">
        <w:pict>
          <v:shape id="Text Box 3" o:spid="_x0000_s1055" type="#_x0000_t202" style="width:449.3pt;height:83.5pt;visibility:visible;mso-left-percent:-10001;mso-top-percent:-10001;mso-position-horizontal:absolute;mso-position-horizontal-relative:char;mso-position-vertical:absolute;mso-position-vertical-relative:line;mso-left-percent:-10001;mso-top-percent:-10001" filled="f" fillcolor="#c9f" strokeweight="3pt">
            <v:stroke linestyle="thinThin"/>
            <v:textbox>
              <w:txbxContent>
                <w:p w:rsidR="00397A78" w:rsidRDefault="00397A78" w:rsidP="00397A78">
                  <w:pPr>
                    <w:jc w:val="both"/>
                    <w:rPr>
                      <w:rFonts w:ascii="Arial" w:hAnsi="Arial" w:cs="Arial"/>
                      <w:b/>
                      <w:sz w:val="22"/>
                      <w:szCs w:val="22"/>
                    </w:rPr>
                  </w:pPr>
                  <w:r w:rsidRPr="00BF777E">
                    <w:t xml:space="preserve">             </w:t>
                  </w:r>
                  <w:r>
                    <w:t xml:space="preserve">          </w:t>
                  </w:r>
                  <w:r w:rsidRPr="00011035">
                    <w:rPr>
                      <w:rFonts w:ascii="Arial" w:hAnsi="Arial" w:cs="Arial"/>
                      <w:b/>
                      <w:sz w:val="22"/>
                      <w:szCs w:val="22"/>
                    </w:rPr>
                    <w:t xml:space="preserve">Ker donosnosti naložb ne moremo natančno oceniti govorimo o </w:t>
                  </w:r>
                </w:p>
                <w:p w:rsidR="00397A78" w:rsidRDefault="00397A78" w:rsidP="00397A78">
                  <w:pPr>
                    <w:jc w:val="both"/>
                    <w:rPr>
                      <w:rFonts w:ascii="Arial" w:hAnsi="Arial" w:cs="Arial"/>
                      <w:b/>
                      <w:sz w:val="22"/>
                      <w:szCs w:val="22"/>
                    </w:rPr>
                  </w:pPr>
                  <w:r>
                    <w:rPr>
                      <w:rFonts w:ascii="Arial" w:hAnsi="Arial" w:cs="Arial"/>
                      <w:b/>
                      <w:sz w:val="22"/>
                      <w:szCs w:val="22"/>
                    </w:rPr>
                    <w:t xml:space="preserve">                                                                     </w:t>
                  </w:r>
                  <w:r w:rsidRPr="00011035">
                    <w:rPr>
                      <w:rFonts w:ascii="Arial" w:hAnsi="Arial" w:cs="Arial"/>
                      <w:b/>
                      <w:sz w:val="22"/>
                      <w:szCs w:val="22"/>
                    </w:rPr>
                    <w:t xml:space="preserve">tveganju. </w:t>
                  </w:r>
                </w:p>
                <w:p w:rsidR="00397A78" w:rsidRDefault="00397A78" w:rsidP="00397A78">
                  <w:pPr>
                    <w:jc w:val="both"/>
                    <w:rPr>
                      <w:rFonts w:ascii="Arial" w:hAnsi="Arial" w:cs="Arial"/>
                      <w:b/>
                      <w:sz w:val="22"/>
                      <w:szCs w:val="22"/>
                    </w:rPr>
                  </w:pPr>
                  <w:r>
                    <w:rPr>
                      <w:rFonts w:ascii="Arial" w:hAnsi="Arial" w:cs="Arial"/>
                      <w:b/>
                      <w:sz w:val="22"/>
                      <w:szCs w:val="22"/>
                    </w:rPr>
                    <w:t xml:space="preserve">                                </w:t>
                  </w:r>
                  <w:r w:rsidRPr="00011035">
                    <w:rPr>
                      <w:rFonts w:ascii="Arial" w:hAnsi="Arial" w:cs="Arial"/>
                      <w:b/>
                      <w:sz w:val="22"/>
                      <w:szCs w:val="22"/>
                    </w:rPr>
                    <w:t xml:space="preserve">Poznamo sistematično in nesistematično tveganje. </w:t>
                  </w:r>
                </w:p>
                <w:p w:rsidR="00397A78" w:rsidRDefault="00397A78" w:rsidP="00397A78">
                  <w:pPr>
                    <w:jc w:val="both"/>
                    <w:rPr>
                      <w:rFonts w:ascii="Arial" w:hAnsi="Arial" w:cs="Arial"/>
                      <w:b/>
                      <w:sz w:val="22"/>
                      <w:szCs w:val="22"/>
                    </w:rPr>
                  </w:pPr>
                  <w:r>
                    <w:rPr>
                      <w:rFonts w:ascii="Arial" w:hAnsi="Arial" w:cs="Arial"/>
                      <w:b/>
                      <w:sz w:val="22"/>
                      <w:szCs w:val="22"/>
                    </w:rPr>
                    <w:t xml:space="preserve">                     Z razpršitvijo naložb, oblikovanje portfelja, lahko zmanjšamo ali </w:t>
                  </w:r>
                </w:p>
                <w:p w:rsidR="00397A78" w:rsidRPr="00011035" w:rsidRDefault="00397A78" w:rsidP="00397A78">
                  <w:pPr>
                    <w:jc w:val="both"/>
                    <w:rPr>
                      <w:rFonts w:ascii="Arial" w:hAnsi="Arial" w:cs="Arial"/>
                      <w:b/>
                      <w:sz w:val="22"/>
                      <w:szCs w:val="22"/>
                    </w:rPr>
                  </w:pPr>
                  <w:r>
                    <w:rPr>
                      <w:rFonts w:ascii="Arial" w:hAnsi="Arial" w:cs="Arial"/>
                      <w:b/>
                      <w:sz w:val="22"/>
                      <w:szCs w:val="22"/>
                    </w:rPr>
                    <w:t xml:space="preserve">                                      celo odpravimo nesistematično tveganje.</w:t>
                  </w:r>
                </w:p>
                <w:p w:rsidR="00397A78" w:rsidRPr="00BF777E" w:rsidRDefault="00397A78" w:rsidP="00397A78">
                  <w:pPr>
                    <w:jc w:val="both"/>
                  </w:pPr>
                </w:p>
              </w:txbxContent>
            </v:textbox>
            <w10:wrap type="none"/>
            <w10:anchorlock/>
          </v:shape>
        </w:pict>
      </w:r>
    </w:p>
    <w:p w:rsidR="00397A78" w:rsidRPr="00397A78" w:rsidRDefault="00397A78" w:rsidP="00397A78">
      <w:pPr>
        <w:pStyle w:val="ListParagraph"/>
        <w:ind w:left="360"/>
        <w:jc w:val="both"/>
        <w:rPr>
          <w:rFonts w:ascii="Arial" w:hAnsi="Arial" w:cs="Arial"/>
          <w:sz w:val="22"/>
          <w:szCs w:val="22"/>
        </w:rPr>
      </w:pPr>
    </w:p>
    <w:p w:rsidR="00A07786" w:rsidRDefault="00A07786" w:rsidP="00A07786">
      <w:pPr>
        <w:rPr>
          <w:rFonts w:ascii="Arial" w:hAnsi="Arial" w:cs="Arial"/>
          <w:sz w:val="22"/>
          <w:szCs w:val="22"/>
        </w:rPr>
      </w:pPr>
    </w:p>
    <w:p w:rsidR="00397A78" w:rsidRDefault="00397A78" w:rsidP="00A07786">
      <w:pPr>
        <w:rPr>
          <w:rFonts w:ascii="Arial" w:hAnsi="Arial" w:cs="Arial"/>
          <w:sz w:val="22"/>
          <w:szCs w:val="22"/>
        </w:rPr>
      </w:pPr>
    </w:p>
    <w:p w:rsidR="00397A78" w:rsidRDefault="00397A78" w:rsidP="00A07786">
      <w:pPr>
        <w:rPr>
          <w:rFonts w:ascii="Arial" w:hAnsi="Arial" w:cs="Arial"/>
          <w:sz w:val="22"/>
          <w:szCs w:val="22"/>
        </w:rPr>
      </w:pPr>
    </w:p>
    <w:p w:rsidR="00397A78" w:rsidRDefault="00397A78" w:rsidP="00A07786">
      <w:pPr>
        <w:rPr>
          <w:rFonts w:ascii="Arial" w:hAnsi="Arial" w:cs="Arial"/>
          <w:sz w:val="22"/>
          <w:szCs w:val="22"/>
        </w:rPr>
      </w:pPr>
    </w:p>
    <w:p w:rsidR="00A07786" w:rsidRPr="00397A78" w:rsidRDefault="00A07786" w:rsidP="00397A78">
      <w:pPr>
        <w:numPr>
          <w:ilvl w:val="0"/>
          <w:numId w:val="1"/>
        </w:numPr>
        <w:rPr>
          <w:rFonts w:ascii="Arial" w:hAnsi="Arial" w:cs="Arial"/>
          <w:sz w:val="22"/>
          <w:szCs w:val="22"/>
        </w:rPr>
      </w:pPr>
      <w:r w:rsidRPr="00397A78">
        <w:rPr>
          <w:rFonts w:ascii="Arial" w:hAnsi="Arial" w:cs="Arial"/>
          <w:sz w:val="22"/>
          <w:szCs w:val="22"/>
        </w:rPr>
        <w:lastRenderedPageBreak/>
        <w:t>Izberite pravilen odgovor in ga utemeljite!</w:t>
      </w:r>
    </w:p>
    <w:p w:rsidR="00A07786" w:rsidRPr="00E76AF1" w:rsidRDefault="00A07786" w:rsidP="00A07786">
      <w:pPr>
        <w:rPr>
          <w:rFonts w:ascii="Arial" w:hAnsi="Arial" w:cs="Arial"/>
          <w:sz w:val="22"/>
          <w:szCs w:val="22"/>
        </w:rPr>
      </w:pPr>
      <w:r w:rsidRPr="00E76AF1">
        <w:rPr>
          <w:rFonts w:ascii="Arial" w:hAnsi="Arial" w:cs="Arial"/>
          <w:sz w:val="22"/>
          <w:szCs w:val="22"/>
        </w:rPr>
        <w:t>Nesistematično tveganje bo manjše:</w:t>
      </w:r>
    </w:p>
    <w:p w:rsidR="00A07786" w:rsidRPr="00E76AF1" w:rsidRDefault="00A07786" w:rsidP="00A07786">
      <w:pPr>
        <w:numPr>
          <w:ilvl w:val="0"/>
          <w:numId w:val="5"/>
        </w:numPr>
        <w:rPr>
          <w:rFonts w:ascii="Arial" w:hAnsi="Arial" w:cs="Arial"/>
          <w:sz w:val="22"/>
          <w:szCs w:val="22"/>
        </w:rPr>
      </w:pPr>
      <w:r w:rsidRPr="00E76AF1">
        <w:rPr>
          <w:rFonts w:ascii="Arial" w:hAnsi="Arial" w:cs="Arial"/>
          <w:sz w:val="22"/>
          <w:szCs w:val="22"/>
        </w:rPr>
        <w:t>če se donosnosti posameznih vrednostnih papirjev, ki jih imamo v portfelju gibljejo v nasprotni smeri (negativno)</w:t>
      </w:r>
      <w:r w:rsidR="005A6F06">
        <w:rPr>
          <w:rFonts w:ascii="Arial" w:hAnsi="Arial" w:cs="Arial"/>
          <w:sz w:val="22"/>
          <w:szCs w:val="22"/>
        </w:rPr>
        <w:t xml:space="preserve"> manjse tveganje manj nalozb</w:t>
      </w:r>
    </w:p>
    <w:p w:rsidR="00A07786" w:rsidRDefault="00A07786" w:rsidP="00A07786">
      <w:pPr>
        <w:numPr>
          <w:ilvl w:val="0"/>
          <w:numId w:val="5"/>
        </w:numPr>
        <w:rPr>
          <w:rFonts w:ascii="Arial" w:hAnsi="Arial" w:cs="Arial"/>
          <w:sz w:val="22"/>
          <w:szCs w:val="22"/>
        </w:rPr>
      </w:pPr>
      <w:r w:rsidRPr="00E76AF1">
        <w:rPr>
          <w:rFonts w:ascii="Arial" w:hAnsi="Arial" w:cs="Arial"/>
          <w:sz w:val="22"/>
          <w:szCs w:val="22"/>
        </w:rPr>
        <w:t>če se donosnosti posameznih vrednostnih papirjev, ki jih imamo v portfelju gibljejo v isti smeri (pozitivno</w:t>
      </w:r>
      <w:r w:rsidR="005A6F06">
        <w:rPr>
          <w:rFonts w:ascii="Arial" w:hAnsi="Arial" w:cs="Arial"/>
          <w:sz w:val="22"/>
          <w:szCs w:val="22"/>
        </w:rPr>
        <w:t xml:space="preserve"> vecje tveganje vec nalozb</w:t>
      </w:r>
    </w:p>
    <w:p w:rsidR="005A6F06" w:rsidRDefault="005A6F06" w:rsidP="005A6F06">
      <w:pPr>
        <w:jc w:val="both"/>
        <w:rPr>
          <w:rFonts w:ascii="Arial" w:hAnsi="Arial" w:cs="Arial"/>
          <w:sz w:val="22"/>
          <w:szCs w:val="22"/>
        </w:rPr>
      </w:pPr>
      <w:r>
        <w:rPr>
          <w:rFonts w:ascii="Arial" w:hAnsi="Arial" w:cs="Arial"/>
          <w:sz w:val="22"/>
          <w:szCs w:val="22"/>
        </w:rPr>
        <w:br/>
      </w:r>
      <w:r w:rsidR="000700AE">
        <w:rPr>
          <w:noProof/>
        </w:rPr>
        <w:pict>
          <v:shape id="Picture 6" o:spid="_x0000_s1047" type="#_x0000_t75" style="position:absolute;left:0;text-align:left;margin-left:14.2pt;margin-top:22.25pt;width:41.1pt;height:42.6pt;z-index:251653632;visibility:visible;mso-position-horizontal-relative:text;mso-position-vertical-relative:text" o:allowoverlap="f">
            <v:imagedata r:id="rId7" o:title=""/>
          </v:shape>
        </w:pict>
      </w:r>
      <w:r w:rsidR="000700AE">
        <w:pict>
          <v:shape id="Text Box 5" o:spid="_x0000_s1054" type="#_x0000_t202" style="width:449.3pt;height:87.25pt;visibility:visible;mso-left-percent:-10001;mso-top-percent:-10001;mso-position-horizontal:absolute;mso-position-horizontal-relative:char;mso-position-vertical:absolute;mso-position-vertical-relative:line;mso-left-percent:-10001;mso-top-percent:-10001" filled="f" fillcolor="#c9f" strokeweight="3pt">
            <v:stroke linestyle="thinThin"/>
            <v:textbox style="mso-fit-shape-to-text:t">
              <w:txbxContent>
                <w:p w:rsidR="005A6F06" w:rsidRDefault="005A6F06" w:rsidP="005A6F06">
                  <w:pPr>
                    <w:jc w:val="both"/>
                    <w:rPr>
                      <w:rFonts w:ascii="Arial" w:hAnsi="Arial" w:cs="Arial"/>
                      <w:b/>
                      <w:sz w:val="22"/>
                      <w:szCs w:val="22"/>
                    </w:rPr>
                  </w:pPr>
                  <w:r w:rsidRPr="00BF777E">
                    <w:t xml:space="preserve">             </w:t>
                  </w:r>
                  <w:r>
                    <w:t xml:space="preserve">          </w:t>
                  </w:r>
                  <w:r w:rsidRPr="00011035">
                    <w:rPr>
                      <w:rFonts w:ascii="Arial" w:hAnsi="Arial" w:cs="Arial"/>
                      <w:b/>
                      <w:sz w:val="22"/>
                      <w:szCs w:val="22"/>
                    </w:rPr>
                    <w:t xml:space="preserve">Ker donosnosti naložb ne moremo natančno oceniti govorimo o </w:t>
                  </w:r>
                </w:p>
                <w:p w:rsidR="005A6F06" w:rsidRDefault="005A6F06" w:rsidP="005A6F06">
                  <w:pPr>
                    <w:jc w:val="both"/>
                    <w:rPr>
                      <w:rFonts w:ascii="Arial" w:hAnsi="Arial" w:cs="Arial"/>
                      <w:b/>
                      <w:sz w:val="22"/>
                      <w:szCs w:val="22"/>
                    </w:rPr>
                  </w:pPr>
                  <w:r>
                    <w:rPr>
                      <w:rFonts w:ascii="Arial" w:hAnsi="Arial" w:cs="Arial"/>
                      <w:b/>
                      <w:sz w:val="22"/>
                      <w:szCs w:val="22"/>
                    </w:rPr>
                    <w:t xml:space="preserve">                                                                     </w:t>
                  </w:r>
                  <w:r w:rsidRPr="00011035">
                    <w:rPr>
                      <w:rFonts w:ascii="Arial" w:hAnsi="Arial" w:cs="Arial"/>
                      <w:b/>
                      <w:sz w:val="22"/>
                      <w:szCs w:val="22"/>
                    </w:rPr>
                    <w:t xml:space="preserve">tveganju. </w:t>
                  </w:r>
                </w:p>
                <w:p w:rsidR="005A6F06" w:rsidRDefault="005A6F06" w:rsidP="005A6F06">
                  <w:pPr>
                    <w:jc w:val="both"/>
                    <w:rPr>
                      <w:rFonts w:ascii="Arial" w:hAnsi="Arial" w:cs="Arial"/>
                      <w:b/>
                      <w:sz w:val="22"/>
                      <w:szCs w:val="22"/>
                    </w:rPr>
                  </w:pPr>
                  <w:r>
                    <w:rPr>
                      <w:rFonts w:ascii="Arial" w:hAnsi="Arial" w:cs="Arial"/>
                      <w:b/>
                      <w:sz w:val="22"/>
                      <w:szCs w:val="22"/>
                    </w:rPr>
                    <w:t xml:space="preserve">                                </w:t>
                  </w:r>
                  <w:r w:rsidRPr="00011035">
                    <w:rPr>
                      <w:rFonts w:ascii="Arial" w:hAnsi="Arial" w:cs="Arial"/>
                      <w:b/>
                      <w:sz w:val="22"/>
                      <w:szCs w:val="22"/>
                    </w:rPr>
                    <w:t xml:space="preserve">Poznamo sistematično in nesistematično tveganje. </w:t>
                  </w:r>
                </w:p>
                <w:p w:rsidR="005A6F06" w:rsidRDefault="005A6F06" w:rsidP="005A6F06">
                  <w:pPr>
                    <w:jc w:val="both"/>
                    <w:rPr>
                      <w:rFonts w:ascii="Arial" w:hAnsi="Arial" w:cs="Arial"/>
                      <w:b/>
                      <w:sz w:val="22"/>
                      <w:szCs w:val="22"/>
                    </w:rPr>
                  </w:pPr>
                  <w:r>
                    <w:rPr>
                      <w:rFonts w:ascii="Arial" w:hAnsi="Arial" w:cs="Arial"/>
                      <w:b/>
                      <w:sz w:val="22"/>
                      <w:szCs w:val="22"/>
                    </w:rPr>
                    <w:t xml:space="preserve">                     Z razpršitvijo naložb, oblikovanje portfelja, lahko zmanjšamo ali </w:t>
                  </w:r>
                </w:p>
                <w:p w:rsidR="005A6F06" w:rsidRPr="00011035" w:rsidRDefault="005A6F06" w:rsidP="005A6F06">
                  <w:pPr>
                    <w:jc w:val="both"/>
                    <w:rPr>
                      <w:rFonts w:ascii="Arial" w:hAnsi="Arial" w:cs="Arial"/>
                      <w:b/>
                      <w:sz w:val="22"/>
                      <w:szCs w:val="22"/>
                    </w:rPr>
                  </w:pPr>
                  <w:r>
                    <w:rPr>
                      <w:rFonts w:ascii="Arial" w:hAnsi="Arial" w:cs="Arial"/>
                      <w:b/>
                      <w:sz w:val="22"/>
                      <w:szCs w:val="22"/>
                    </w:rPr>
                    <w:t xml:space="preserve">                                      celo odpravimo nesistematično tveganje.</w:t>
                  </w:r>
                </w:p>
                <w:p w:rsidR="005A6F06" w:rsidRPr="00BF777E" w:rsidRDefault="005A6F06" w:rsidP="005A6F06">
                  <w:pPr>
                    <w:jc w:val="both"/>
                  </w:pPr>
                </w:p>
              </w:txbxContent>
            </v:textbox>
            <w10:wrap type="none"/>
            <w10:anchorlock/>
          </v:shape>
        </w:pict>
      </w:r>
    </w:p>
    <w:p w:rsidR="005A6F06" w:rsidRDefault="005A6F06" w:rsidP="005A6F06">
      <w:pPr>
        <w:rPr>
          <w:rFonts w:ascii="Arial" w:hAnsi="Arial" w:cs="Arial"/>
          <w:sz w:val="22"/>
          <w:szCs w:val="22"/>
        </w:rPr>
      </w:pPr>
    </w:p>
    <w:p w:rsidR="00A07786" w:rsidRDefault="00A07786" w:rsidP="00A07786">
      <w:pPr>
        <w:rPr>
          <w:rFonts w:ascii="Arial" w:hAnsi="Arial" w:cs="Arial"/>
          <w:sz w:val="22"/>
          <w:szCs w:val="22"/>
        </w:rPr>
      </w:pPr>
    </w:p>
    <w:p w:rsidR="00A07786" w:rsidRPr="005A6F06" w:rsidRDefault="00A07786" w:rsidP="005A6F06">
      <w:pPr>
        <w:pStyle w:val="ListParagraph"/>
        <w:numPr>
          <w:ilvl w:val="0"/>
          <w:numId w:val="1"/>
        </w:numPr>
        <w:rPr>
          <w:rFonts w:ascii="Arial" w:hAnsi="Arial" w:cs="Arial"/>
          <w:sz w:val="22"/>
          <w:szCs w:val="22"/>
        </w:rPr>
      </w:pPr>
      <w:r w:rsidRPr="005A6F06">
        <w:rPr>
          <w:rFonts w:ascii="Arial" w:hAnsi="Arial" w:cs="Arial"/>
          <w:sz w:val="22"/>
          <w:szCs w:val="22"/>
        </w:rPr>
        <w:t>Kateri finančni instrumenti sodijo na trg denarja in kakšne so njihove lastnosti?</w:t>
      </w:r>
    </w:p>
    <w:p w:rsidR="00741FCC" w:rsidRPr="00DB47EC" w:rsidRDefault="00741FCC" w:rsidP="00741FCC">
      <w:pPr>
        <w:jc w:val="both"/>
        <w:rPr>
          <w:rFonts w:ascii="Arial" w:hAnsi="Arial" w:cs="Arial"/>
          <w:b/>
          <w:sz w:val="22"/>
          <w:szCs w:val="22"/>
        </w:rPr>
      </w:pPr>
      <w:r>
        <w:rPr>
          <w:rFonts w:ascii="Arial" w:hAnsi="Arial" w:cs="Arial"/>
          <w:sz w:val="22"/>
          <w:szCs w:val="22"/>
        </w:rPr>
        <w:t xml:space="preserve">Med finančne instrumente denarnega trga sodijo vsa </w:t>
      </w:r>
      <w:r w:rsidRPr="00472E36">
        <w:rPr>
          <w:rFonts w:ascii="Arial" w:hAnsi="Arial" w:cs="Arial"/>
          <w:b/>
          <w:sz w:val="22"/>
          <w:szCs w:val="22"/>
        </w:rPr>
        <w:t>kratkoročna posojila</w:t>
      </w:r>
      <w:r>
        <w:rPr>
          <w:rFonts w:ascii="Arial" w:hAnsi="Arial" w:cs="Arial"/>
          <w:sz w:val="22"/>
          <w:szCs w:val="22"/>
        </w:rPr>
        <w:t xml:space="preserve"> in </w:t>
      </w:r>
      <w:r w:rsidRPr="00472E36">
        <w:rPr>
          <w:rFonts w:ascii="Arial" w:hAnsi="Arial" w:cs="Arial"/>
          <w:b/>
          <w:sz w:val="22"/>
          <w:szCs w:val="22"/>
        </w:rPr>
        <w:t>kratkoročni vrednostni papirji</w:t>
      </w:r>
      <w:r>
        <w:rPr>
          <w:rFonts w:ascii="Arial" w:hAnsi="Arial" w:cs="Arial"/>
          <w:sz w:val="22"/>
          <w:szCs w:val="22"/>
        </w:rPr>
        <w:t xml:space="preserve"> države, poslovnih bank in drugih finančnih ali nefinančnih ustanov. </w:t>
      </w:r>
      <w:r w:rsidRPr="00DB47EC">
        <w:rPr>
          <w:rFonts w:ascii="Arial" w:hAnsi="Arial" w:cs="Arial"/>
          <w:b/>
          <w:sz w:val="22"/>
          <w:szCs w:val="22"/>
        </w:rPr>
        <w:t xml:space="preserve">S kratkoročnimi posojili </w:t>
      </w:r>
      <w:r>
        <w:rPr>
          <w:rFonts w:ascii="Arial" w:hAnsi="Arial" w:cs="Arial"/>
          <w:b/>
          <w:sz w:val="22"/>
          <w:szCs w:val="22"/>
        </w:rPr>
        <w:t xml:space="preserve">pravilom </w:t>
      </w:r>
      <w:r w:rsidRPr="00DB47EC">
        <w:rPr>
          <w:rFonts w:ascii="Arial" w:hAnsi="Arial" w:cs="Arial"/>
          <w:b/>
          <w:sz w:val="22"/>
          <w:szCs w:val="22"/>
        </w:rPr>
        <w:t>ne trgujemo, ker so pogodbeno dogovorjena</w:t>
      </w:r>
      <w:r>
        <w:rPr>
          <w:rFonts w:ascii="Arial" w:hAnsi="Arial" w:cs="Arial"/>
          <w:b/>
          <w:sz w:val="22"/>
          <w:szCs w:val="22"/>
        </w:rPr>
        <w:t xml:space="preserve">. </w:t>
      </w:r>
      <w:r w:rsidRPr="00DB47EC">
        <w:rPr>
          <w:rFonts w:ascii="Arial" w:hAnsi="Arial" w:cs="Arial"/>
          <w:b/>
          <w:sz w:val="22"/>
          <w:szCs w:val="22"/>
        </w:rPr>
        <w:t>S kratkoročnimi vrednostnimi papirji pa trgujemo na sekundarnem trgu.</w:t>
      </w:r>
    </w:p>
    <w:p w:rsidR="00741FCC" w:rsidRDefault="00741FCC" w:rsidP="00741FCC">
      <w:pPr>
        <w:jc w:val="both"/>
        <w:rPr>
          <w:rFonts w:ascii="Arial" w:hAnsi="Arial" w:cs="Arial"/>
          <w:sz w:val="22"/>
          <w:szCs w:val="22"/>
        </w:rPr>
      </w:pPr>
    </w:p>
    <w:p w:rsidR="00741FCC" w:rsidRPr="005457BF" w:rsidRDefault="00741FCC" w:rsidP="00741FCC">
      <w:pPr>
        <w:jc w:val="both"/>
        <w:rPr>
          <w:rFonts w:ascii="Arial" w:hAnsi="Arial" w:cs="Arial"/>
          <w:b/>
          <w:sz w:val="22"/>
          <w:szCs w:val="22"/>
        </w:rPr>
      </w:pPr>
      <w:r>
        <w:rPr>
          <w:rFonts w:ascii="Arial" w:hAnsi="Arial" w:cs="Arial"/>
          <w:b/>
          <w:sz w:val="22"/>
          <w:szCs w:val="22"/>
        </w:rPr>
        <w:t>Finančni i</w:t>
      </w:r>
      <w:r w:rsidRPr="005457BF">
        <w:rPr>
          <w:rFonts w:ascii="Arial" w:hAnsi="Arial" w:cs="Arial"/>
          <w:b/>
          <w:sz w:val="22"/>
          <w:szCs w:val="22"/>
        </w:rPr>
        <w:t>nstrumenti denarnega trga imajo ne glede na razlike nekaj skupnih značilnosti:</w:t>
      </w:r>
    </w:p>
    <w:p w:rsidR="00741FCC" w:rsidRPr="0030564C" w:rsidRDefault="00741FCC" w:rsidP="00741FCC">
      <w:pPr>
        <w:numPr>
          <w:ilvl w:val="0"/>
          <w:numId w:val="6"/>
        </w:numPr>
        <w:jc w:val="both"/>
        <w:rPr>
          <w:rFonts w:ascii="Arial" w:hAnsi="Arial" w:cs="Arial"/>
          <w:b/>
          <w:sz w:val="22"/>
          <w:szCs w:val="22"/>
        </w:rPr>
      </w:pPr>
      <w:r w:rsidRPr="0030564C">
        <w:rPr>
          <w:rFonts w:ascii="Arial" w:hAnsi="Arial" w:cs="Arial"/>
          <w:b/>
          <w:sz w:val="22"/>
          <w:szCs w:val="22"/>
        </w:rPr>
        <w:t>kratkoročnost,</w:t>
      </w:r>
    </w:p>
    <w:p w:rsidR="00741FCC" w:rsidRPr="0030564C" w:rsidRDefault="00741FCC" w:rsidP="00741FCC">
      <w:pPr>
        <w:numPr>
          <w:ilvl w:val="0"/>
          <w:numId w:val="6"/>
        </w:numPr>
        <w:jc w:val="both"/>
        <w:rPr>
          <w:rFonts w:ascii="Arial" w:hAnsi="Arial" w:cs="Arial"/>
          <w:b/>
          <w:sz w:val="22"/>
          <w:szCs w:val="22"/>
        </w:rPr>
      </w:pPr>
      <w:r w:rsidRPr="0030564C">
        <w:rPr>
          <w:rFonts w:ascii="Arial" w:hAnsi="Arial" w:cs="Arial"/>
          <w:b/>
          <w:sz w:val="22"/>
          <w:szCs w:val="22"/>
        </w:rPr>
        <w:t>nizko tveganje,</w:t>
      </w:r>
    </w:p>
    <w:p w:rsidR="00741FCC" w:rsidRPr="0030564C" w:rsidRDefault="00741FCC" w:rsidP="00741FCC">
      <w:pPr>
        <w:numPr>
          <w:ilvl w:val="0"/>
          <w:numId w:val="6"/>
        </w:numPr>
        <w:jc w:val="both"/>
        <w:rPr>
          <w:rFonts w:ascii="Arial" w:hAnsi="Arial" w:cs="Arial"/>
          <w:b/>
          <w:sz w:val="22"/>
          <w:szCs w:val="22"/>
        </w:rPr>
      </w:pPr>
      <w:r w:rsidRPr="0030564C">
        <w:rPr>
          <w:rFonts w:ascii="Arial" w:hAnsi="Arial" w:cs="Arial"/>
          <w:b/>
          <w:sz w:val="22"/>
          <w:szCs w:val="22"/>
        </w:rPr>
        <w:t xml:space="preserve">nižji donosi </w:t>
      </w:r>
      <w:r>
        <w:rPr>
          <w:rFonts w:ascii="Arial" w:hAnsi="Arial" w:cs="Arial"/>
          <w:b/>
          <w:sz w:val="22"/>
          <w:szCs w:val="22"/>
        </w:rPr>
        <w:t>v primerjavi s</w:t>
      </w:r>
      <w:r w:rsidRPr="0030564C">
        <w:rPr>
          <w:rFonts w:ascii="Arial" w:hAnsi="Arial" w:cs="Arial"/>
          <w:b/>
          <w:sz w:val="22"/>
          <w:szCs w:val="22"/>
        </w:rPr>
        <w:t xml:space="preserve"> finančni</w:t>
      </w:r>
      <w:r>
        <w:rPr>
          <w:rFonts w:ascii="Arial" w:hAnsi="Arial" w:cs="Arial"/>
          <w:b/>
          <w:sz w:val="22"/>
          <w:szCs w:val="22"/>
        </w:rPr>
        <w:t>mi</w:t>
      </w:r>
      <w:r w:rsidRPr="0030564C">
        <w:rPr>
          <w:rFonts w:ascii="Arial" w:hAnsi="Arial" w:cs="Arial"/>
          <w:b/>
          <w:sz w:val="22"/>
          <w:szCs w:val="22"/>
        </w:rPr>
        <w:t xml:space="preserve"> instrumenti kapitalskega trga,</w:t>
      </w:r>
    </w:p>
    <w:p w:rsidR="005A6F06" w:rsidRDefault="00741FCC" w:rsidP="005A6F06">
      <w:pPr>
        <w:numPr>
          <w:ilvl w:val="0"/>
          <w:numId w:val="6"/>
        </w:numPr>
        <w:jc w:val="both"/>
        <w:rPr>
          <w:rFonts w:ascii="Arial" w:hAnsi="Arial" w:cs="Arial"/>
          <w:b/>
          <w:sz w:val="22"/>
          <w:szCs w:val="22"/>
        </w:rPr>
      </w:pPr>
      <w:r>
        <w:rPr>
          <w:rFonts w:ascii="Arial" w:hAnsi="Arial" w:cs="Arial"/>
          <w:b/>
          <w:sz w:val="22"/>
          <w:szCs w:val="22"/>
        </w:rPr>
        <w:t>visoka likvidnost</w:t>
      </w:r>
    </w:p>
    <w:p w:rsidR="00741FCC" w:rsidRDefault="00741FCC" w:rsidP="00741FCC">
      <w:pPr>
        <w:jc w:val="both"/>
        <w:rPr>
          <w:rFonts w:ascii="Arial" w:hAnsi="Arial" w:cs="Arial"/>
          <w:b/>
          <w:sz w:val="22"/>
          <w:szCs w:val="22"/>
        </w:rPr>
      </w:pPr>
    </w:p>
    <w:p w:rsidR="00741FCC" w:rsidRPr="00741FCC" w:rsidRDefault="00741FCC" w:rsidP="00741FCC">
      <w:pPr>
        <w:jc w:val="both"/>
        <w:rPr>
          <w:rFonts w:ascii="Arial" w:hAnsi="Arial" w:cs="Arial"/>
          <w:b/>
          <w:sz w:val="22"/>
          <w:szCs w:val="22"/>
        </w:rPr>
      </w:pPr>
    </w:p>
    <w:p w:rsidR="005A6F06" w:rsidRPr="005A6F06" w:rsidRDefault="005A6F06" w:rsidP="005A6F06">
      <w:pPr>
        <w:rPr>
          <w:rFonts w:ascii="Arial" w:hAnsi="Arial" w:cs="Arial"/>
          <w:sz w:val="22"/>
          <w:szCs w:val="22"/>
        </w:rPr>
      </w:pPr>
    </w:p>
    <w:p w:rsidR="00A07786" w:rsidRDefault="00A07786" w:rsidP="00A07786">
      <w:pPr>
        <w:rPr>
          <w:rFonts w:ascii="Arial" w:hAnsi="Arial" w:cs="Arial"/>
          <w:sz w:val="22"/>
          <w:szCs w:val="22"/>
        </w:rPr>
      </w:pPr>
    </w:p>
    <w:p w:rsidR="00A07786" w:rsidRDefault="00A07786" w:rsidP="00A07786">
      <w:pPr>
        <w:numPr>
          <w:ilvl w:val="0"/>
          <w:numId w:val="1"/>
        </w:numPr>
        <w:rPr>
          <w:rFonts w:ascii="Arial" w:hAnsi="Arial" w:cs="Arial"/>
          <w:sz w:val="22"/>
          <w:szCs w:val="22"/>
        </w:rPr>
      </w:pPr>
      <w:r>
        <w:rPr>
          <w:rFonts w:ascii="Arial" w:hAnsi="Arial" w:cs="Arial"/>
          <w:sz w:val="22"/>
          <w:szCs w:val="22"/>
        </w:rPr>
        <w:t>Kakšna je razlika med denarnim in kapitalskim trgom?</w:t>
      </w:r>
    </w:p>
    <w:p w:rsidR="00A07786" w:rsidRDefault="00A07786"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223168" w:rsidRDefault="00223168"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741FCC" w:rsidRDefault="00741FCC" w:rsidP="00A07786">
      <w:pPr>
        <w:ind w:left="360"/>
        <w:rPr>
          <w:rFonts w:ascii="Arial" w:hAnsi="Arial" w:cs="Arial"/>
          <w:sz w:val="22"/>
          <w:szCs w:val="22"/>
        </w:rPr>
      </w:pPr>
    </w:p>
    <w:p w:rsidR="00A07786" w:rsidRDefault="00A07786" w:rsidP="00A07786">
      <w:pPr>
        <w:numPr>
          <w:ilvl w:val="0"/>
          <w:numId w:val="1"/>
        </w:numPr>
        <w:rPr>
          <w:rFonts w:ascii="Arial" w:hAnsi="Arial" w:cs="Arial"/>
          <w:sz w:val="22"/>
          <w:szCs w:val="22"/>
        </w:rPr>
      </w:pPr>
      <w:r w:rsidRPr="006611A0">
        <w:rPr>
          <w:rFonts w:ascii="Arial" w:hAnsi="Arial" w:cs="Arial"/>
          <w:sz w:val="22"/>
          <w:szCs w:val="22"/>
        </w:rPr>
        <w:lastRenderedPageBreak/>
        <w:t xml:space="preserve">Naštejte nekaj kratkoročnih </w:t>
      </w:r>
      <w:r>
        <w:rPr>
          <w:rFonts w:ascii="Arial" w:hAnsi="Arial" w:cs="Arial"/>
          <w:sz w:val="22"/>
          <w:szCs w:val="22"/>
        </w:rPr>
        <w:t>vrednostnih papirjev</w:t>
      </w:r>
      <w:r w:rsidRPr="006611A0">
        <w:rPr>
          <w:rFonts w:ascii="Arial" w:hAnsi="Arial" w:cs="Arial"/>
          <w:sz w:val="22"/>
          <w:szCs w:val="22"/>
        </w:rPr>
        <w:t>!</w:t>
      </w:r>
      <w:r>
        <w:rPr>
          <w:rFonts w:ascii="Arial" w:hAnsi="Arial" w:cs="Arial"/>
          <w:sz w:val="22"/>
          <w:szCs w:val="22"/>
        </w:rPr>
        <w:t xml:space="preserve"> </w:t>
      </w:r>
      <w:r w:rsidR="00741FCC">
        <w:rPr>
          <w:rFonts w:ascii="Arial" w:hAnsi="Arial" w:cs="Arial"/>
          <w:sz w:val="22"/>
          <w:szCs w:val="22"/>
        </w:rPr>
        <w:br/>
      </w:r>
    </w:p>
    <w:p w:rsidR="00741FCC" w:rsidRPr="00741FCC" w:rsidRDefault="00741FCC" w:rsidP="00741FCC">
      <w:pPr>
        <w:shd w:val="clear" w:color="auto" w:fill="C0C0C0"/>
        <w:jc w:val="both"/>
        <w:rPr>
          <w:rFonts w:ascii="Arial" w:hAnsi="Arial" w:cs="Arial"/>
          <w:b/>
          <w:sz w:val="22"/>
          <w:szCs w:val="22"/>
        </w:rPr>
      </w:pPr>
      <w:r>
        <w:rPr>
          <w:rFonts w:ascii="Arial" w:hAnsi="Arial" w:cs="Arial"/>
          <w:b/>
          <w:sz w:val="22"/>
          <w:szCs w:val="22"/>
        </w:rPr>
        <w:t xml:space="preserve">Certifikati                                                         </w:t>
      </w:r>
    </w:p>
    <w:p w:rsidR="00741FCC" w:rsidRDefault="00741FCC" w:rsidP="00741FCC">
      <w:pPr>
        <w:jc w:val="both"/>
        <w:rPr>
          <w:rFonts w:ascii="Arial" w:hAnsi="Arial" w:cs="Arial"/>
          <w:sz w:val="22"/>
          <w:szCs w:val="22"/>
        </w:rPr>
      </w:pPr>
      <w:r>
        <w:rPr>
          <w:rFonts w:ascii="Arial" w:hAnsi="Arial" w:cs="Arial"/>
          <w:sz w:val="22"/>
          <w:szCs w:val="22"/>
        </w:rPr>
        <w:t xml:space="preserve">banke, lahko z izdajanjem certifikatov pridobivajo denarna sredstva. </w:t>
      </w:r>
      <w:r w:rsidRPr="005457BF">
        <w:rPr>
          <w:rFonts w:ascii="Arial" w:hAnsi="Arial" w:cs="Arial"/>
          <w:b/>
          <w:sz w:val="22"/>
          <w:szCs w:val="22"/>
        </w:rPr>
        <w:t>Certifikati so potrdila o tem, da smo položili denarna sredstva za določeno obdobje po določeni obrestni meri.</w:t>
      </w:r>
      <w:r>
        <w:rPr>
          <w:rFonts w:ascii="Arial" w:hAnsi="Arial" w:cs="Arial"/>
          <w:sz w:val="22"/>
          <w:szCs w:val="22"/>
        </w:rPr>
        <w:t xml:space="preserve"> </w:t>
      </w:r>
      <w:r w:rsidRPr="00480BE0">
        <w:rPr>
          <w:rFonts w:ascii="Arial" w:hAnsi="Arial" w:cs="Arial"/>
          <w:b/>
          <w:sz w:val="22"/>
          <w:szCs w:val="22"/>
        </w:rPr>
        <w:t>prenosljivi</w:t>
      </w:r>
      <w:r>
        <w:rPr>
          <w:rFonts w:ascii="Arial" w:hAnsi="Arial" w:cs="Arial"/>
          <w:sz w:val="22"/>
          <w:szCs w:val="22"/>
        </w:rPr>
        <w:t xml:space="preserve">. </w:t>
      </w:r>
    </w:p>
    <w:p w:rsidR="00741FCC" w:rsidRPr="005636A3" w:rsidRDefault="00741FCC" w:rsidP="00741FCC">
      <w:pPr>
        <w:shd w:val="clear" w:color="auto" w:fill="C0C0C0"/>
        <w:jc w:val="both"/>
        <w:rPr>
          <w:rFonts w:ascii="Arial" w:hAnsi="Arial" w:cs="Arial"/>
          <w:b/>
          <w:sz w:val="22"/>
          <w:szCs w:val="22"/>
        </w:rPr>
      </w:pPr>
      <w:r>
        <w:rPr>
          <w:rFonts w:ascii="Arial" w:hAnsi="Arial" w:cs="Arial"/>
          <w:b/>
          <w:sz w:val="22"/>
          <w:szCs w:val="22"/>
        </w:rPr>
        <w:t xml:space="preserve">Zakladne menice </w:t>
      </w:r>
    </w:p>
    <w:p w:rsidR="00741FCC" w:rsidRDefault="00741FCC" w:rsidP="00741FCC">
      <w:pPr>
        <w:jc w:val="both"/>
        <w:rPr>
          <w:rFonts w:ascii="Arial" w:hAnsi="Arial" w:cs="Arial"/>
          <w:sz w:val="22"/>
          <w:szCs w:val="22"/>
        </w:rPr>
      </w:pPr>
      <w:r w:rsidRPr="00480BE0">
        <w:rPr>
          <w:rFonts w:ascii="Arial" w:hAnsi="Arial" w:cs="Arial"/>
          <w:b/>
          <w:sz w:val="22"/>
          <w:szCs w:val="22"/>
        </w:rPr>
        <w:t>Zakladne menice so kratkoročni vrednostni papirji, ki jih izdaja država (</w:t>
      </w:r>
      <w:r>
        <w:rPr>
          <w:rFonts w:ascii="Arial" w:hAnsi="Arial" w:cs="Arial"/>
          <w:b/>
          <w:sz w:val="22"/>
          <w:szCs w:val="22"/>
        </w:rPr>
        <w:t>np</w:t>
      </w:r>
      <w:smartTag w:uri="urn:schemas-microsoft-com:office:smarttags" w:element="PersonName">
        <w:r>
          <w:rPr>
            <w:rFonts w:ascii="Arial" w:hAnsi="Arial" w:cs="Arial"/>
            <w:b/>
            <w:sz w:val="22"/>
            <w:szCs w:val="22"/>
          </w:rPr>
          <w:t>r.</w:t>
        </w:r>
      </w:smartTag>
      <w:r>
        <w:rPr>
          <w:rFonts w:ascii="Arial" w:hAnsi="Arial" w:cs="Arial"/>
          <w:b/>
          <w:sz w:val="22"/>
          <w:szCs w:val="22"/>
        </w:rPr>
        <w:t xml:space="preserve"> </w:t>
      </w:r>
      <w:r w:rsidRPr="00480BE0">
        <w:rPr>
          <w:rFonts w:ascii="Arial" w:hAnsi="Arial" w:cs="Arial"/>
          <w:b/>
          <w:sz w:val="22"/>
          <w:szCs w:val="22"/>
        </w:rPr>
        <w:t>Republika Slovenija</w:t>
      </w:r>
      <w:r>
        <w:rPr>
          <w:rFonts w:ascii="Arial" w:hAnsi="Arial" w:cs="Arial"/>
          <w:sz w:val="22"/>
          <w:szCs w:val="22"/>
        </w:rPr>
        <w:t xml:space="preserve">. Predstavljajo </w:t>
      </w:r>
      <w:r w:rsidRPr="00480BE0">
        <w:rPr>
          <w:rFonts w:ascii="Arial" w:hAnsi="Arial" w:cs="Arial"/>
          <w:b/>
          <w:sz w:val="22"/>
          <w:szCs w:val="22"/>
        </w:rPr>
        <w:t>donosno in varno naložbo, ker za njihovo izplačilo jamči država.</w:t>
      </w:r>
    </w:p>
    <w:p w:rsidR="00741FCC" w:rsidRPr="005636A3" w:rsidRDefault="00741FCC" w:rsidP="00741FCC">
      <w:pPr>
        <w:shd w:val="clear" w:color="auto" w:fill="C0C0C0"/>
        <w:jc w:val="both"/>
        <w:rPr>
          <w:rFonts w:ascii="Arial" w:hAnsi="Arial" w:cs="Arial"/>
          <w:b/>
          <w:sz w:val="22"/>
          <w:szCs w:val="22"/>
        </w:rPr>
      </w:pPr>
      <w:r>
        <w:rPr>
          <w:rFonts w:ascii="Arial" w:hAnsi="Arial" w:cs="Arial"/>
          <w:b/>
          <w:sz w:val="22"/>
          <w:szCs w:val="22"/>
        </w:rPr>
        <w:t xml:space="preserve">Bančni akcept </w:t>
      </w:r>
    </w:p>
    <w:p w:rsidR="00741FCC" w:rsidRDefault="00741FCC" w:rsidP="00741FCC">
      <w:pPr>
        <w:jc w:val="both"/>
        <w:rPr>
          <w:rFonts w:ascii="Arial" w:hAnsi="Arial" w:cs="Arial"/>
          <w:sz w:val="22"/>
          <w:szCs w:val="22"/>
        </w:rPr>
      </w:pPr>
      <w:r w:rsidRPr="00340E40">
        <w:rPr>
          <w:rFonts w:ascii="Arial" w:hAnsi="Arial" w:cs="Arial"/>
          <w:b/>
          <w:sz w:val="22"/>
          <w:szCs w:val="22"/>
        </w:rPr>
        <w:t>Bančni akcept je tipičen kratkoročen dolžniški vrednostni papir, ki služi za financiranje uvozno-izvoznih poslov</w:t>
      </w:r>
      <w:r>
        <w:rPr>
          <w:rFonts w:ascii="Arial" w:hAnsi="Arial" w:cs="Arial"/>
          <w:b/>
          <w:sz w:val="22"/>
          <w:szCs w:val="22"/>
        </w:rPr>
        <w:t xml:space="preserve"> </w:t>
      </w:r>
      <w:r w:rsidRPr="00340E40">
        <w:rPr>
          <w:rFonts w:ascii="Arial" w:hAnsi="Arial" w:cs="Arial"/>
          <w:b/>
          <w:sz w:val="22"/>
          <w:szCs w:val="22"/>
        </w:rPr>
        <w:t>in tranzitnega prometa</w:t>
      </w:r>
    </w:p>
    <w:p w:rsidR="00741FCC" w:rsidRPr="005636A3" w:rsidRDefault="00741FCC" w:rsidP="00741FCC">
      <w:pPr>
        <w:shd w:val="clear" w:color="auto" w:fill="C0C0C0"/>
        <w:jc w:val="both"/>
        <w:rPr>
          <w:rFonts w:ascii="Arial" w:hAnsi="Arial" w:cs="Arial"/>
          <w:b/>
          <w:sz w:val="22"/>
          <w:szCs w:val="22"/>
        </w:rPr>
      </w:pPr>
      <w:r>
        <w:rPr>
          <w:rFonts w:ascii="Arial" w:hAnsi="Arial" w:cs="Arial"/>
          <w:b/>
          <w:sz w:val="22"/>
          <w:szCs w:val="22"/>
        </w:rPr>
        <w:t xml:space="preserve">Komercialni zapisi </w:t>
      </w:r>
    </w:p>
    <w:p w:rsidR="00741FCC" w:rsidRPr="005F778F" w:rsidRDefault="00741FCC" w:rsidP="00741FCC">
      <w:pPr>
        <w:jc w:val="both"/>
        <w:rPr>
          <w:rFonts w:ascii="Arial" w:hAnsi="Arial" w:cs="Arial"/>
          <w:sz w:val="22"/>
          <w:szCs w:val="22"/>
        </w:rPr>
      </w:pPr>
      <w:r w:rsidRPr="005F778F">
        <w:rPr>
          <w:rFonts w:ascii="Arial" w:hAnsi="Arial" w:cs="Arial"/>
          <w:b/>
          <w:sz w:val="22"/>
          <w:szCs w:val="22"/>
        </w:rPr>
        <w:t>Komercialni zapisi</w:t>
      </w:r>
      <w:r w:rsidRPr="005F778F">
        <w:rPr>
          <w:rFonts w:ascii="Arial" w:hAnsi="Arial" w:cs="Arial"/>
          <w:sz w:val="22"/>
          <w:szCs w:val="22"/>
        </w:rPr>
        <w:t xml:space="preserve"> so se uveljavili kot nadomestek za bančno posojilo. </w:t>
      </w:r>
      <w:r w:rsidRPr="009D1332">
        <w:rPr>
          <w:rFonts w:ascii="Arial" w:hAnsi="Arial" w:cs="Arial"/>
          <w:b/>
          <w:sz w:val="22"/>
          <w:szCs w:val="22"/>
        </w:rPr>
        <w:t>So posebna oblika nezavarovanih lastnih menic z določenim rokom dospetja</w:t>
      </w:r>
    </w:p>
    <w:p w:rsidR="00741FCC" w:rsidRPr="005636A3" w:rsidRDefault="00741FCC" w:rsidP="00741FCC">
      <w:pPr>
        <w:shd w:val="clear" w:color="auto" w:fill="C0C0C0"/>
        <w:jc w:val="both"/>
        <w:rPr>
          <w:rFonts w:ascii="Arial" w:hAnsi="Arial" w:cs="Arial"/>
          <w:b/>
          <w:sz w:val="22"/>
          <w:szCs w:val="22"/>
        </w:rPr>
      </w:pPr>
      <w:r>
        <w:rPr>
          <w:rFonts w:ascii="Arial" w:hAnsi="Arial" w:cs="Arial"/>
          <w:b/>
          <w:sz w:val="22"/>
          <w:szCs w:val="22"/>
        </w:rPr>
        <w:t xml:space="preserve">Blagajniški zapisi                                                         </w:t>
      </w:r>
    </w:p>
    <w:p w:rsidR="00741FCC" w:rsidRDefault="00741FCC" w:rsidP="00741FCC">
      <w:pPr>
        <w:jc w:val="both"/>
        <w:rPr>
          <w:rFonts w:ascii="Arial" w:hAnsi="Arial" w:cs="Arial"/>
          <w:sz w:val="22"/>
          <w:szCs w:val="22"/>
        </w:rPr>
      </w:pPr>
      <w:r w:rsidRPr="009D1332">
        <w:rPr>
          <w:rFonts w:ascii="Arial" w:hAnsi="Arial" w:cs="Arial"/>
          <w:b/>
          <w:sz w:val="22"/>
          <w:szCs w:val="22"/>
        </w:rPr>
        <w:t>Blagajniški zapisi so finančni instrument, ki omogoča uravnavanje likvidnost in količine denarja v obtoku.</w:t>
      </w:r>
      <w:r>
        <w:rPr>
          <w:rFonts w:ascii="Arial" w:hAnsi="Arial" w:cs="Arial"/>
          <w:sz w:val="22"/>
          <w:szCs w:val="22"/>
        </w:rPr>
        <w:t xml:space="preserve"> Izdajajo </w:t>
      </w:r>
      <w:r w:rsidRPr="005F778F">
        <w:rPr>
          <w:rFonts w:ascii="Arial" w:hAnsi="Arial" w:cs="Arial"/>
          <w:sz w:val="22"/>
          <w:szCs w:val="22"/>
        </w:rPr>
        <w:t xml:space="preserve">jih banke, </w:t>
      </w:r>
      <w:r>
        <w:rPr>
          <w:rFonts w:ascii="Arial" w:hAnsi="Arial" w:cs="Arial"/>
          <w:sz w:val="22"/>
          <w:szCs w:val="22"/>
        </w:rPr>
        <w:t>država</w:t>
      </w:r>
      <w:r w:rsidRPr="005F778F">
        <w:rPr>
          <w:rFonts w:ascii="Arial" w:hAnsi="Arial" w:cs="Arial"/>
          <w:sz w:val="22"/>
          <w:szCs w:val="22"/>
        </w:rPr>
        <w:t>, občine ...  tveganje majhno, likvidnost pa visoka.</w:t>
      </w:r>
    </w:p>
    <w:p w:rsidR="00741FCC" w:rsidRDefault="00741FCC" w:rsidP="00741FCC">
      <w:pPr>
        <w:ind w:left="360"/>
        <w:rPr>
          <w:rFonts w:ascii="Arial" w:hAnsi="Arial" w:cs="Arial"/>
          <w:sz w:val="22"/>
          <w:szCs w:val="22"/>
        </w:rPr>
      </w:pPr>
    </w:p>
    <w:p w:rsidR="00A07786" w:rsidRDefault="00A07786" w:rsidP="00A07786">
      <w:pPr>
        <w:rPr>
          <w:rFonts w:ascii="Arial" w:hAnsi="Arial" w:cs="Arial"/>
          <w:sz w:val="22"/>
          <w:szCs w:val="22"/>
        </w:rPr>
      </w:pPr>
    </w:p>
    <w:p w:rsidR="00A07786" w:rsidRDefault="00A07786" w:rsidP="00A07786">
      <w:pPr>
        <w:rPr>
          <w:rFonts w:ascii="Arial" w:hAnsi="Arial" w:cs="Arial"/>
          <w:sz w:val="22"/>
          <w:szCs w:val="22"/>
        </w:rPr>
      </w:pPr>
    </w:p>
    <w:p w:rsidR="00A07786" w:rsidRDefault="00A07786" w:rsidP="00A07786">
      <w:pPr>
        <w:numPr>
          <w:ilvl w:val="0"/>
          <w:numId w:val="1"/>
        </w:numPr>
        <w:rPr>
          <w:rFonts w:ascii="Arial" w:hAnsi="Arial" w:cs="Arial"/>
          <w:sz w:val="22"/>
          <w:szCs w:val="22"/>
        </w:rPr>
      </w:pPr>
      <w:r>
        <w:rPr>
          <w:rFonts w:ascii="Arial" w:hAnsi="Arial" w:cs="Arial"/>
          <w:sz w:val="22"/>
          <w:szCs w:val="22"/>
        </w:rPr>
        <w:t>S katerimi finančnimi instrumenti se trguje na kapitalskem trgu?</w:t>
      </w:r>
    </w:p>
    <w:p w:rsidR="00741FCC" w:rsidRDefault="00741FCC" w:rsidP="00741FCC">
      <w:pPr>
        <w:rPr>
          <w:rFonts w:ascii="Arial" w:hAnsi="Arial" w:cs="Arial"/>
          <w:sz w:val="22"/>
          <w:szCs w:val="22"/>
        </w:rPr>
      </w:pPr>
    </w:p>
    <w:p w:rsidR="00741FCC" w:rsidRDefault="000700AE" w:rsidP="00741FCC">
      <w:pPr>
        <w:jc w:val="both"/>
        <w:rPr>
          <w:rFonts w:ascii="Arial" w:hAnsi="Arial" w:cs="Arial"/>
          <w:sz w:val="22"/>
          <w:szCs w:val="22"/>
        </w:rPr>
      </w:pPr>
      <w:r>
        <w:rPr>
          <w:noProof/>
        </w:rPr>
        <w:pict>
          <v:shape id="Picture 8" o:spid="_x0000_s1045" type="#_x0000_t75" style="position:absolute;left:0;text-align:left;margin-left:14.2pt;margin-top:40.75pt;width:41.1pt;height:42.6pt;z-index:251654656;visibility:visible" o:allowoverlap="f">
            <v:imagedata r:id="rId7" o:title=""/>
          </v:shape>
        </w:pict>
      </w:r>
      <w:r>
        <w:pict>
          <v:shape id="Text Box 7" o:spid="_x0000_s1053" type="#_x0000_t202" style="width:449.3pt;height:112.55pt;visibility:visible;mso-left-percent:-10001;mso-top-percent:-10001;mso-position-horizontal:absolute;mso-position-horizontal-relative:char;mso-position-vertical:absolute;mso-position-vertical-relative:line;mso-left-percent:-10001;mso-top-percent:-10001" filled="f" fillcolor="#c9f" strokeweight="3pt">
            <v:stroke linestyle="thinThin"/>
            <v:textbox style="mso-fit-shape-to-text:t">
              <w:txbxContent>
                <w:p w:rsidR="00741FCC" w:rsidRDefault="00741FCC" w:rsidP="00741FCC">
                  <w:pPr>
                    <w:jc w:val="center"/>
                    <w:rPr>
                      <w:rFonts w:ascii="Arial" w:hAnsi="Arial" w:cs="Arial"/>
                      <w:b/>
                      <w:sz w:val="22"/>
                      <w:szCs w:val="22"/>
                    </w:rPr>
                  </w:pPr>
                  <w:r w:rsidRPr="009D1332">
                    <w:rPr>
                      <w:rFonts w:ascii="Arial" w:hAnsi="Arial" w:cs="Arial"/>
                      <w:b/>
                      <w:sz w:val="22"/>
                      <w:szCs w:val="22"/>
                    </w:rPr>
                    <w:t xml:space="preserve">Na denarnem trgu se trguje s kratkoročnimi finančnimi instrumenti (certifikati, </w:t>
                  </w:r>
                </w:p>
                <w:p w:rsidR="00741FCC" w:rsidRDefault="00741FCC" w:rsidP="00741FCC">
                  <w:pPr>
                    <w:jc w:val="center"/>
                    <w:rPr>
                      <w:rFonts w:ascii="Arial" w:hAnsi="Arial" w:cs="Arial"/>
                      <w:b/>
                      <w:sz w:val="22"/>
                      <w:szCs w:val="22"/>
                    </w:rPr>
                  </w:pPr>
                  <w:r>
                    <w:rPr>
                      <w:rFonts w:ascii="Arial" w:hAnsi="Arial" w:cs="Arial"/>
                      <w:b/>
                      <w:sz w:val="22"/>
                      <w:szCs w:val="22"/>
                    </w:rPr>
                    <w:t xml:space="preserve">             </w:t>
                  </w:r>
                  <w:r w:rsidRPr="009D1332">
                    <w:rPr>
                      <w:rFonts w:ascii="Arial" w:hAnsi="Arial" w:cs="Arial"/>
                      <w:b/>
                      <w:sz w:val="22"/>
                      <w:szCs w:val="22"/>
                    </w:rPr>
                    <w:t>menicami, bl</w:t>
                  </w:r>
                  <w:r>
                    <w:rPr>
                      <w:rFonts w:ascii="Arial" w:hAnsi="Arial" w:cs="Arial"/>
                      <w:b/>
                      <w:sz w:val="22"/>
                      <w:szCs w:val="22"/>
                    </w:rPr>
                    <w:t>a</w:t>
                  </w:r>
                  <w:r w:rsidRPr="009D1332">
                    <w:rPr>
                      <w:rFonts w:ascii="Arial" w:hAnsi="Arial" w:cs="Arial"/>
                      <w:b/>
                      <w:sz w:val="22"/>
                      <w:szCs w:val="22"/>
                    </w:rPr>
                    <w:t xml:space="preserve">gajniškimi in komericalnimi zapisi …). Finančni instrumenti </w:t>
                  </w:r>
                </w:p>
                <w:p w:rsidR="00741FCC" w:rsidRDefault="00741FCC" w:rsidP="00741FCC">
                  <w:pPr>
                    <w:jc w:val="center"/>
                    <w:rPr>
                      <w:rFonts w:ascii="Arial" w:hAnsi="Arial" w:cs="Arial"/>
                      <w:b/>
                      <w:sz w:val="22"/>
                      <w:szCs w:val="22"/>
                    </w:rPr>
                  </w:pPr>
                  <w:r>
                    <w:rPr>
                      <w:rFonts w:ascii="Arial" w:hAnsi="Arial" w:cs="Arial"/>
                      <w:b/>
                      <w:sz w:val="22"/>
                      <w:szCs w:val="22"/>
                    </w:rPr>
                    <w:t xml:space="preserve">              </w:t>
                  </w:r>
                  <w:r w:rsidRPr="009D1332">
                    <w:rPr>
                      <w:rFonts w:ascii="Arial" w:hAnsi="Arial" w:cs="Arial"/>
                      <w:b/>
                      <w:sz w:val="22"/>
                      <w:szCs w:val="22"/>
                    </w:rPr>
                    <w:t xml:space="preserve">denarnega trga so tudi kratkoročna posojila, vendar z njimi ne trgujemo, </w:t>
                  </w:r>
                </w:p>
                <w:p w:rsidR="00741FCC" w:rsidRDefault="00741FCC" w:rsidP="00741FCC">
                  <w:pPr>
                    <w:jc w:val="center"/>
                    <w:rPr>
                      <w:rFonts w:ascii="Arial" w:hAnsi="Arial" w:cs="Arial"/>
                      <w:b/>
                      <w:sz w:val="22"/>
                      <w:szCs w:val="22"/>
                    </w:rPr>
                  </w:pPr>
                  <w:r>
                    <w:rPr>
                      <w:rFonts w:ascii="Arial" w:hAnsi="Arial" w:cs="Arial"/>
                      <w:b/>
                      <w:sz w:val="22"/>
                      <w:szCs w:val="22"/>
                    </w:rPr>
                    <w:t xml:space="preserve">                  </w:t>
                  </w:r>
                  <w:r w:rsidRPr="009D1332">
                    <w:rPr>
                      <w:rFonts w:ascii="Arial" w:hAnsi="Arial" w:cs="Arial"/>
                      <w:b/>
                      <w:sz w:val="22"/>
                      <w:szCs w:val="22"/>
                    </w:rPr>
                    <w:t xml:space="preserve">ker so pogodbeno dogovorjena. Skupne značilnosti finančnih </w:t>
                  </w:r>
                </w:p>
                <w:p w:rsidR="00741FCC" w:rsidRDefault="00741FCC" w:rsidP="00741FCC">
                  <w:pPr>
                    <w:jc w:val="center"/>
                    <w:rPr>
                      <w:rFonts w:ascii="Arial" w:hAnsi="Arial" w:cs="Arial"/>
                      <w:b/>
                      <w:sz w:val="22"/>
                      <w:szCs w:val="22"/>
                    </w:rPr>
                  </w:pPr>
                  <w:r>
                    <w:rPr>
                      <w:rFonts w:ascii="Arial" w:hAnsi="Arial" w:cs="Arial"/>
                      <w:b/>
                      <w:sz w:val="22"/>
                      <w:szCs w:val="22"/>
                    </w:rPr>
                    <w:t xml:space="preserve">                    </w:t>
                  </w:r>
                  <w:r w:rsidRPr="009D1332">
                    <w:rPr>
                      <w:rFonts w:ascii="Arial" w:hAnsi="Arial" w:cs="Arial"/>
                      <w:b/>
                      <w:sz w:val="22"/>
                      <w:szCs w:val="22"/>
                    </w:rPr>
                    <w:t xml:space="preserve">instrumentov denarnega trga so kratkoročnost, nizko tveganje, nižji </w:t>
                  </w:r>
                </w:p>
                <w:p w:rsidR="00741FCC" w:rsidRDefault="00741FCC" w:rsidP="00741FCC">
                  <w:pPr>
                    <w:jc w:val="center"/>
                    <w:rPr>
                      <w:rFonts w:ascii="Arial" w:hAnsi="Arial" w:cs="Arial"/>
                      <w:b/>
                      <w:sz w:val="22"/>
                      <w:szCs w:val="22"/>
                    </w:rPr>
                  </w:pPr>
                  <w:r>
                    <w:rPr>
                      <w:rFonts w:ascii="Arial" w:hAnsi="Arial" w:cs="Arial"/>
                      <w:b/>
                      <w:sz w:val="22"/>
                      <w:szCs w:val="22"/>
                    </w:rPr>
                    <w:t xml:space="preserve">                  </w:t>
                  </w:r>
                  <w:r w:rsidRPr="009D1332">
                    <w:rPr>
                      <w:rFonts w:ascii="Arial" w:hAnsi="Arial" w:cs="Arial"/>
                      <w:b/>
                      <w:sz w:val="22"/>
                      <w:szCs w:val="22"/>
                    </w:rPr>
                    <w:t xml:space="preserve">donosi v primerjavi s finančnimi instrumenti kapitalskega trga in </w:t>
                  </w:r>
                </w:p>
                <w:p w:rsidR="00741FCC" w:rsidRPr="009D1332" w:rsidRDefault="00741FCC" w:rsidP="00741FCC">
                  <w:pPr>
                    <w:jc w:val="center"/>
                    <w:rPr>
                      <w:rFonts w:ascii="Arial" w:hAnsi="Arial" w:cs="Arial"/>
                      <w:b/>
                      <w:sz w:val="22"/>
                      <w:szCs w:val="22"/>
                    </w:rPr>
                  </w:pPr>
                  <w:r w:rsidRPr="009D1332">
                    <w:rPr>
                      <w:rFonts w:ascii="Arial" w:hAnsi="Arial" w:cs="Arial"/>
                      <w:b/>
                      <w:sz w:val="22"/>
                      <w:szCs w:val="22"/>
                    </w:rPr>
                    <w:t>visoka likvidnost.</w:t>
                  </w:r>
                </w:p>
                <w:p w:rsidR="00741FCC" w:rsidRPr="00BF777E" w:rsidRDefault="00741FCC" w:rsidP="00741FCC">
                  <w:pPr>
                    <w:jc w:val="both"/>
                  </w:pPr>
                </w:p>
              </w:txbxContent>
            </v:textbox>
            <w10:wrap type="none"/>
            <w10:anchorlock/>
          </v:shape>
        </w:pict>
      </w:r>
    </w:p>
    <w:p w:rsidR="00741FCC" w:rsidRDefault="00741FCC" w:rsidP="00741FCC">
      <w:pPr>
        <w:rPr>
          <w:rFonts w:ascii="Arial" w:hAnsi="Arial" w:cs="Arial"/>
          <w:sz w:val="22"/>
          <w:szCs w:val="22"/>
        </w:rPr>
      </w:pPr>
    </w:p>
    <w:p w:rsidR="00A07786" w:rsidRDefault="00A07786" w:rsidP="00A07786">
      <w:pPr>
        <w:ind w:left="360"/>
        <w:rPr>
          <w:rFonts w:ascii="Arial" w:hAnsi="Arial" w:cs="Arial"/>
          <w:sz w:val="22"/>
          <w:szCs w:val="22"/>
        </w:rPr>
      </w:pPr>
    </w:p>
    <w:p w:rsidR="00A07786" w:rsidRDefault="00A07786" w:rsidP="00A07786">
      <w:pPr>
        <w:numPr>
          <w:ilvl w:val="0"/>
          <w:numId w:val="1"/>
        </w:numPr>
        <w:rPr>
          <w:rFonts w:ascii="Arial" w:hAnsi="Arial" w:cs="Arial"/>
          <w:sz w:val="22"/>
          <w:szCs w:val="22"/>
        </w:rPr>
      </w:pPr>
      <w:r>
        <w:rPr>
          <w:rFonts w:ascii="Arial" w:hAnsi="Arial" w:cs="Arial"/>
          <w:sz w:val="22"/>
          <w:szCs w:val="22"/>
        </w:rPr>
        <w:t>Kaj je delnica?</w:t>
      </w:r>
    </w:p>
    <w:p w:rsidR="00741FCC" w:rsidRDefault="00741FCC" w:rsidP="00741FCC">
      <w:pPr>
        <w:jc w:val="both"/>
        <w:rPr>
          <w:rFonts w:ascii="TimesNewRomanPSMT" w:hAnsi="TimesNewRomanPSMT" w:cs="TimesNewRomanPSMT"/>
          <w:sz w:val="22"/>
          <w:szCs w:val="22"/>
        </w:rPr>
      </w:pPr>
      <w:r w:rsidRPr="00FD6F11">
        <w:rPr>
          <w:rFonts w:ascii="TimesNewRomanPSMT" w:hAnsi="TimesNewRomanPSMT" w:cs="TimesNewRomanPSMT"/>
          <w:b/>
          <w:sz w:val="22"/>
          <w:szCs w:val="22"/>
        </w:rPr>
        <w:t xml:space="preserve">Delnica je </w:t>
      </w:r>
      <w:r w:rsidRPr="00FD6F11">
        <w:rPr>
          <w:rFonts w:ascii="TimesNewRomanPS-BoldItalicMT" w:hAnsi="TimesNewRomanPS-BoldItalicMT" w:cs="TimesNewRomanPS-BoldItalicMT"/>
          <w:b/>
          <w:bCs/>
          <w:iCs/>
          <w:sz w:val="22"/>
          <w:szCs w:val="22"/>
        </w:rPr>
        <w:t xml:space="preserve">lastniški </w:t>
      </w:r>
      <w:r w:rsidRPr="00FD6F11">
        <w:rPr>
          <w:rFonts w:ascii="TimesNewRomanPSMT" w:hAnsi="TimesNewRomanPSMT" w:cs="TimesNewRomanPSMT"/>
          <w:b/>
          <w:sz w:val="22"/>
          <w:szCs w:val="22"/>
        </w:rPr>
        <w:t>vrednostni papi</w:t>
      </w:r>
      <w:smartTag w:uri="urn:schemas-microsoft-com:office:smarttags" w:element="PersonName">
        <w:r w:rsidRPr="00FD6F11">
          <w:rPr>
            <w:rFonts w:ascii="TimesNewRomanPSMT" w:hAnsi="TimesNewRomanPSMT" w:cs="TimesNewRomanPSMT"/>
            <w:b/>
            <w:sz w:val="22"/>
            <w:szCs w:val="22"/>
          </w:rPr>
          <w:t>r</w:t>
        </w:r>
        <w:r>
          <w:rPr>
            <w:rFonts w:ascii="TimesNewRomanPSMT" w:hAnsi="TimesNewRomanPSMT" w:cs="TimesNewRomanPSMT"/>
            <w:sz w:val="22"/>
            <w:szCs w:val="22"/>
          </w:rPr>
          <w:t>.</w:t>
        </w:r>
      </w:smartTag>
      <w:r>
        <w:rPr>
          <w:rFonts w:ascii="TimesNewRomanPSMT" w:hAnsi="TimesNewRomanPSMT" w:cs="TimesNewRomanPSMT"/>
          <w:sz w:val="22"/>
          <w:szCs w:val="22"/>
        </w:rPr>
        <w:t xml:space="preserve"> Lastnik delnice je solastnik delniške družbe</w:t>
      </w:r>
      <w:r>
        <w:rPr>
          <w:rFonts w:ascii="TimesNewRomanPSMT" w:hAnsi="TimesNewRomanPSMT" w:cs="TimesNewRomanPSMT"/>
          <w:sz w:val="22"/>
          <w:szCs w:val="22"/>
        </w:rPr>
        <w:br/>
        <w:t xml:space="preserve">vsaka svojo </w:t>
      </w:r>
      <w:r w:rsidRPr="009D59E1">
        <w:rPr>
          <w:rFonts w:ascii="TimesNewRomanPSMT" w:hAnsi="TimesNewRomanPSMT" w:cs="TimesNewRomanPSMT"/>
          <w:b/>
          <w:sz w:val="22"/>
          <w:szCs w:val="22"/>
        </w:rPr>
        <w:t>nominalno vrednost</w:t>
      </w:r>
      <w:r>
        <w:rPr>
          <w:rFonts w:ascii="TimesNewRomanPSMT" w:hAnsi="TimesNewRomanPSMT" w:cs="TimesNewRomanPSMT"/>
          <w:sz w:val="22"/>
          <w:szCs w:val="22"/>
        </w:rPr>
        <w:t>. Seštevek vseh nominalnih vrednosti predstavlja osnovni kapital družbe.</w:t>
      </w:r>
    </w:p>
    <w:p w:rsidR="00741FCC" w:rsidRDefault="00741FCC" w:rsidP="00741FCC">
      <w:pPr>
        <w:jc w:val="both"/>
        <w:rPr>
          <w:rFonts w:ascii="TimesNewRomanPSMT" w:hAnsi="TimesNewRomanPSMT" w:cs="TimesNewRomanPSMT"/>
          <w:sz w:val="22"/>
          <w:szCs w:val="22"/>
        </w:rPr>
      </w:pPr>
    </w:p>
    <w:p w:rsidR="00741FCC" w:rsidRDefault="000700AE" w:rsidP="00741FCC">
      <w:pPr>
        <w:ind w:firstLine="708"/>
        <w:jc w:val="both"/>
        <w:rPr>
          <w:rFonts w:ascii="TimesNewRomanPSMT" w:hAnsi="TimesNewRomanPSMT" w:cs="TimesNewRomanPSMT"/>
          <w:sz w:val="22"/>
          <w:szCs w:val="22"/>
        </w:rPr>
      </w:pPr>
      <w:r>
        <w:pict>
          <v:shape id="Text Box 9" o:spid="_x0000_s1052" type="#_x0000_t202" style="width:380.2pt;height:22.85pt;visibility:visible;mso-wrap-style:none;mso-left-percent:-10001;mso-top-percent:-10001;mso-position-horizontal:absolute;mso-position-horizontal-relative:char;mso-position-vertical:absolute;mso-position-vertical-relative:line;mso-left-percent:-10001;mso-top-percent:-10001" strokeweight="3pt">
            <v:stroke linestyle="thinThin"/>
            <v:textbox style="mso-fit-shape-to-text:t">
              <w:txbxContent>
                <w:p w:rsidR="00741FCC" w:rsidRPr="00D00974" w:rsidRDefault="00741FCC" w:rsidP="00741FCC">
                  <w:pPr>
                    <w:jc w:val="center"/>
                    <w:rPr>
                      <w:rFonts w:ascii="TimesNewRomanPSMT" w:hAnsi="TimesNewRomanPSMT" w:cs="TimesNewRomanPSMT"/>
                      <w:b/>
                      <w:sz w:val="22"/>
                      <w:szCs w:val="22"/>
                    </w:rPr>
                  </w:pPr>
                  <w:r w:rsidRPr="001D7061">
                    <w:rPr>
                      <w:rFonts w:ascii="TimesNewRomanPSMT" w:hAnsi="TimesNewRomanPSMT" w:cs="TimesNewRomanPSMT"/>
                      <w:b/>
                      <w:sz w:val="22"/>
                      <w:szCs w:val="22"/>
                    </w:rPr>
                    <w:t>Osnovni kapital = nominalna vrednost delnice x število izdanih delnic</w:t>
                  </w:r>
                </w:p>
              </w:txbxContent>
            </v:textbox>
            <w10:wrap type="none"/>
            <w10:anchorlock/>
          </v:shape>
        </w:pict>
      </w:r>
    </w:p>
    <w:p w:rsidR="00741FCC" w:rsidRDefault="00741FCC" w:rsidP="00741FCC">
      <w:pPr>
        <w:rPr>
          <w:rFonts w:ascii="Arial" w:hAnsi="Arial" w:cs="Arial"/>
          <w:sz w:val="22"/>
          <w:szCs w:val="22"/>
        </w:rPr>
      </w:pPr>
    </w:p>
    <w:p w:rsidR="00A07786" w:rsidRDefault="00A07786" w:rsidP="00A07786">
      <w:pPr>
        <w:rPr>
          <w:rFonts w:ascii="Arial" w:hAnsi="Arial" w:cs="Arial"/>
          <w:sz w:val="22"/>
          <w:szCs w:val="22"/>
        </w:rPr>
      </w:pPr>
    </w:p>
    <w:p w:rsidR="00A07786" w:rsidRDefault="00A07786" w:rsidP="00A07786">
      <w:pPr>
        <w:numPr>
          <w:ilvl w:val="0"/>
          <w:numId w:val="1"/>
        </w:numPr>
        <w:rPr>
          <w:rFonts w:ascii="Arial" w:hAnsi="Arial" w:cs="Arial"/>
          <w:sz w:val="22"/>
          <w:szCs w:val="22"/>
        </w:rPr>
      </w:pPr>
      <w:r>
        <w:rPr>
          <w:rFonts w:ascii="Arial" w:hAnsi="Arial" w:cs="Arial"/>
          <w:sz w:val="22"/>
          <w:szCs w:val="22"/>
        </w:rPr>
        <w:t>Katere vrednost ločimo pri delnici?</w:t>
      </w:r>
    </w:p>
    <w:p w:rsidR="00741FCC" w:rsidRPr="008E55B1" w:rsidRDefault="00741FCC" w:rsidP="00741FCC">
      <w:pPr>
        <w:jc w:val="both"/>
        <w:rPr>
          <w:rFonts w:ascii="TimesNewRomanPSMT" w:hAnsi="TimesNewRomanPSMT" w:cs="TimesNewRomanPSMT"/>
          <w:b/>
          <w:sz w:val="22"/>
          <w:szCs w:val="22"/>
        </w:rPr>
      </w:pPr>
      <w:r w:rsidRPr="008E55B1">
        <w:rPr>
          <w:rFonts w:ascii="TimesNewRomanPSMT" w:hAnsi="TimesNewRomanPSMT" w:cs="TimesNewRomanPSMT"/>
          <w:b/>
          <w:sz w:val="22"/>
          <w:szCs w:val="22"/>
        </w:rPr>
        <w:t xml:space="preserve">Poleg </w:t>
      </w:r>
      <w:bookmarkStart w:id="1" w:name="rešitev1_11"/>
      <w:bookmarkEnd w:id="1"/>
      <w:r w:rsidRPr="008E55B1">
        <w:rPr>
          <w:rFonts w:ascii="TimesNewRomanPSMT" w:hAnsi="TimesNewRomanPSMT" w:cs="TimesNewRomanPSMT"/>
          <w:b/>
          <w:sz w:val="22"/>
          <w:szCs w:val="22"/>
        </w:rPr>
        <w:t>nominalne vrednosti delnice poznamo še:</w:t>
      </w:r>
    </w:p>
    <w:p w:rsidR="00741FCC" w:rsidRDefault="00741FCC" w:rsidP="00741FCC">
      <w:pPr>
        <w:numPr>
          <w:ilvl w:val="0"/>
          <w:numId w:val="6"/>
        </w:numPr>
        <w:jc w:val="both"/>
        <w:rPr>
          <w:rFonts w:ascii="Arial" w:hAnsi="Arial" w:cs="Arial"/>
          <w:sz w:val="22"/>
          <w:szCs w:val="22"/>
        </w:rPr>
      </w:pPr>
      <w:r w:rsidRPr="0029660A">
        <w:rPr>
          <w:rFonts w:ascii="Arial" w:hAnsi="Arial" w:cs="Arial"/>
          <w:b/>
          <w:sz w:val="22"/>
          <w:szCs w:val="22"/>
        </w:rPr>
        <w:t>knjigovodsko vrednost</w:t>
      </w:r>
      <w:r>
        <w:rPr>
          <w:rFonts w:ascii="Arial" w:hAnsi="Arial" w:cs="Arial"/>
          <w:b/>
          <w:sz w:val="22"/>
          <w:szCs w:val="22"/>
        </w:rPr>
        <w:t xml:space="preserve"> delnice</w:t>
      </w:r>
      <w:r>
        <w:rPr>
          <w:rFonts w:ascii="Arial" w:hAnsi="Arial" w:cs="Arial"/>
          <w:sz w:val="22"/>
          <w:szCs w:val="22"/>
        </w:rPr>
        <w:t>, ki se izračuna iz bilance stanja družbe kot razmerje med velikostjo kapitala in številom izdanih delnic delniške družbe; običajno je večja od nominalne vrednosti delnic,</w:t>
      </w:r>
    </w:p>
    <w:p w:rsidR="00741FCC" w:rsidRDefault="00741FCC" w:rsidP="00741FCC">
      <w:pPr>
        <w:numPr>
          <w:ilvl w:val="0"/>
          <w:numId w:val="6"/>
        </w:numPr>
        <w:jc w:val="both"/>
        <w:rPr>
          <w:rFonts w:ascii="Arial" w:hAnsi="Arial" w:cs="Arial"/>
          <w:sz w:val="22"/>
          <w:szCs w:val="22"/>
        </w:rPr>
      </w:pPr>
      <w:r w:rsidRPr="0029660A">
        <w:rPr>
          <w:rFonts w:ascii="Arial" w:hAnsi="Arial" w:cs="Arial"/>
          <w:b/>
          <w:sz w:val="22"/>
          <w:szCs w:val="22"/>
        </w:rPr>
        <w:t>tržno vrednost</w:t>
      </w:r>
      <w:r>
        <w:rPr>
          <w:rFonts w:ascii="Arial" w:hAnsi="Arial" w:cs="Arial"/>
          <w:sz w:val="22"/>
          <w:szCs w:val="22"/>
        </w:rPr>
        <w:t>, ki se določi na trgu vrednostnih papirjev na osnovi ponudbe in povpraševanja ter se dnevno spreminja.</w:t>
      </w:r>
    </w:p>
    <w:p w:rsidR="00741FCC" w:rsidRDefault="00741FCC" w:rsidP="00741FCC">
      <w:pPr>
        <w:ind w:left="360"/>
        <w:rPr>
          <w:rFonts w:ascii="Arial" w:hAnsi="Arial" w:cs="Arial"/>
          <w:sz w:val="22"/>
          <w:szCs w:val="22"/>
        </w:rPr>
      </w:pPr>
    </w:p>
    <w:p w:rsidR="00223168" w:rsidRPr="00741FCC" w:rsidRDefault="00223168" w:rsidP="00741FCC">
      <w:pPr>
        <w:ind w:left="360"/>
        <w:rPr>
          <w:rFonts w:ascii="Arial" w:hAnsi="Arial" w:cs="Arial"/>
          <w:sz w:val="22"/>
          <w:szCs w:val="22"/>
        </w:rPr>
      </w:pPr>
    </w:p>
    <w:p w:rsidR="00A07786" w:rsidRDefault="00A07786" w:rsidP="00A07786">
      <w:pPr>
        <w:rPr>
          <w:rFonts w:ascii="Arial" w:hAnsi="Arial" w:cs="Arial"/>
          <w:sz w:val="22"/>
          <w:szCs w:val="22"/>
        </w:rPr>
      </w:pPr>
    </w:p>
    <w:p w:rsidR="00306BF2" w:rsidRDefault="00306BF2" w:rsidP="00306BF2">
      <w:pPr>
        <w:numPr>
          <w:ilvl w:val="0"/>
          <w:numId w:val="1"/>
        </w:numPr>
        <w:rPr>
          <w:rFonts w:ascii="Arial" w:hAnsi="Arial" w:cs="Arial"/>
          <w:sz w:val="22"/>
          <w:szCs w:val="22"/>
        </w:rPr>
      </w:pPr>
      <w:r>
        <w:rPr>
          <w:rFonts w:ascii="Arial" w:hAnsi="Arial" w:cs="Arial"/>
          <w:sz w:val="22"/>
          <w:szCs w:val="22"/>
        </w:rPr>
        <w:lastRenderedPageBreak/>
        <w:t>Naštejte pravice delničarjev!</w:t>
      </w:r>
    </w:p>
    <w:p w:rsidR="00741FCC" w:rsidRPr="008E55B1" w:rsidRDefault="00741FCC" w:rsidP="00741FCC">
      <w:pPr>
        <w:jc w:val="both"/>
        <w:rPr>
          <w:rFonts w:ascii="Arial" w:hAnsi="Arial" w:cs="Arial"/>
          <w:sz w:val="22"/>
          <w:szCs w:val="22"/>
        </w:rPr>
      </w:pPr>
      <w:r w:rsidRPr="008E55B1">
        <w:rPr>
          <w:rFonts w:ascii="Arial" w:hAnsi="Arial" w:cs="Arial"/>
          <w:b/>
          <w:sz w:val="22"/>
          <w:szCs w:val="22"/>
        </w:rPr>
        <w:t>Solastništvo v delniški družbi prinaša imetnikom delnic določene pravice.</w:t>
      </w:r>
      <w:r>
        <w:rPr>
          <w:rFonts w:ascii="Arial" w:hAnsi="Arial" w:cs="Arial"/>
          <w:sz w:val="22"/>
          <w:szCs w:val="22"/>
        </w:rPr>
        <w:t xml:space="preserve"> </w:t>
      </w:r>
      <w:r w:rsidRPr="008E55B1">
        <w:rPr>
          <w:rFonts w:ascii="Arial" w:hAnsi="Arial" w:cs="Arial"/>
          <w:sz w:val="22"/>
          <w:szCs w:val="22"/>
        </w:rPr>
        <w:t>Med najpomembnejšimi pravicami so:</w:t>
      </w:r>
    </w:p>
    <w:p w:rsidR="00741FCC" w:rsidRPr="008E55B1" w:rsidRDefault="00741FCC" w:rsidP="00741FCC">
      <w:pPr>
        <w:numPr>
          <w:ilvl w:val="0"/>
          <w:numId w:val="6"/>
        </w:numPr>
        <w:jc w:val="both"/>
        <w:rPr>
          <w:rFonts w:ascii="Arial" w:hAnsi="Arial" w:cs="Arial"/>
          <w:sz w:val="22"/>
          <w:szCs w:val="22"/>
        </w:rPr>
      </w:pPr>
      <w:r w:rsidRPr="008E55B1">
        <w:rPr>
          <w:rFonts w:ascii="Arial" w:hAnsi="Arial" w:cs="Arial"/>
          <w:sz w:val="22"/>
          <w:szCs w:val="22"/>
        </w:rPr>
        <w:t xml:space="preserve">pravica do dela dobička - dividenda, </w:t>
      </w:r>
    </w:p>
    <w:p w:rsidR="00741FCC" w:rsidRPr="008E55B1" w:rsidRDefault="00741FCC" w:rsidP="00741FCC">
      <w:pPr>
        <w:numPr>
          <w:ilvl w:val="0"/>
          <w:numId w:val="6"/>
        </w:numPr>
        <w:jc w:val="both"/>
        <w:rPr>
          <w:rFonts w:ascii="Arial" w:hAnsi="Arial" w:cs="Arial"/>
          <w:sz w:val="22"/>
          <w:szCs w:val="22"/>
        </w:rPr>
      </w:pPr>
      <w:r w:rsidRPr="008E55B1">
        <w:rPr>
          <w:rFonts w:ascii="Arial" w:hAnsi="Arial" w:cs="Arial"/>
          <w:sz w:val="22"/>
          <w:szCs w:val="22"/>
        </w:rPr>
        <w:t>pravica do upravljanja družbe – glasovalna pravica,</w:t>
      </w:r>
    </w:p>
    <w:p w:rsidR="00741FCC" w:rsidRPr="008E55B1" w:rsidRDefault="00741FCC" w:rsidP="00741FCC">
      <w:pPr>
        <w:numPr>
          <w:ilvl w:val="0"/>
          <w:numId w:val="6"/>
        </w:numPr>
        <w:jc w:val="both"/>
        <w:rPr>
          <w:rFonts w:ascii="Arial" w:hAnsi="Arial" w:cs="Arial"/>
          <w:sz w:val="22"/>
          <w:szCs w:val="22"/>
        </w:rPr>
      </w:pPr>
      <w:r w:rsidRPr="008E55B1">
        <w:rPr>
          <w:rFonts w:ascii="Arial" w:hAnsi="Arial" w:cs="Arial"/>
          <w:sz w:val="22"/>
          <w:szCs w:val="22"/>
        </w:rPr>
        <w:t xml:space="preserve">predkupna pravica, </w:t>
      </w:r>
    </w:p>
    <w:p w:rsidR="00741FCC" w:rsidRPr="008E55B1" w:rsidRDefault="00741FCC" w:rsidP="00741FCC">
      <w:pPr>
        <w:numPr>
          <w:ilvl w:val="0"/>
          <w:numId w:val="6"/>
        </w:numPr>
        <w:jc w:val="both"/>
        <w:rPr>
          <w:rFonts w:ascii="Arial" w:hAnsi="Arial" w:cs="Arial"/>
          <w:sz w:val="22"/>
          <w:szCs w:val="22"/>
        </w:rPr>
      </w:pPr>
      <w:r w:rsidRPr="008E55B1">
        <w:rPr>
          <w:rFonts w:ascii="Arial" w:hAnsi="Arial" w:cs="Arial"/>
          <w:sz w:val="22"/>
          <w:szCs w:val="22"/>
        </w:rPr>
        <w:t>pravica do udeležbe v likvidacijski masi.</w:t>
      </w:r>
    </w:p>
    <w:p w:rsidR="00741FCC" w:rsidRDefault="00741FCC" w:rsidP="00741FCC">
      <w:pPr>
        <w:rPr>
          <w:rFonts w:ascii="Arial" w:hAnsi="Arial" w:cs="Arial"/>
          <w:sz w:val="22"/>
          <w:szCs w:val="22"/>
        </w:rPr>
      </w:pPr>
      <w:r>
        <w:rPr>
          <w:rFonts w:ascii="Arial" w:hAnsi="Arial" w:cs="Arial"/>
          <w:sz w:val="22"/>
          <w:szCs w:val="22"/>
        </w:rPr>
        <w:t xml:space="preserve">Delničar ima </w:t>
      </w:r>
      <w:r w:rsidRPr="00606D5C">
        <w:rPr>
          <w:rFonts w:ascii="Arial" w:hAnsi="Arial" w:cs="Arial"/>
          <w:b/>
          <w:sz w:val="22"/>
          <w:szCs w:val="22"/>
        </w:rPr>
        <w:t>pravico do dela dobička – dividende</w:t>
      </w:r>
    </w:p>
    <w:p w:rsidR="00306BF2" w:rsidRDefault="00306BF2" w:rsidP="00306BF2">
      <w:pPr>
        <w:rPr>
          <w:rFonts w:ascii="Arial" w:hAnsi="Arial" w:cs="Arial"/>
          <w:sz w:val="22"/>
          <w:szCs w:val="22"/>
        </w:rPr>
      </w:pPr>
    </w:p>
    <w:p w:rsidR="00306BF2" w:rsidRDefault="00306BF2" w:rsidP="00B176F5">
      <w:pPr>
        <w:pStyle w:val="ListParagraph"/>
        <w:ind w:left="360"/>
        <w:rPr>
          <w:rFonts w:ascii="Arial" w:hAnsi="Arial" w:cs="Arial"/>
          <w:sz w:val="22"/>
          <w:szCs w:val="22"/>
        </w:rPr>
      </w:pPr>
    </w:p>
    <w:p w:rsidR="00B176F5" w:rsidRDefault="00B176F5" w:rsidP="00B176F5">
      <w:pPr>
        <w:pStyle w:val="ListParagraph"/>
        <w:ind w:left="360"/>
        <w:rPr>
          <w:rFonts w:ascii="Arial" w:hAnsi="Arial" w:cs="Arial"/>
          <w:sz w:val="22"/>
          <w:szCs w:val="22"/>
        </w:rPr>
      </w:pPr>
    </w:p>
    <w:p w:rsidR="00B176F5" w:rsidRPr="00B176F5" w:rsidRDefault="00B176F5" w:rsidP="00B176F5">
      <w:pPr>
        <w:pStyle w:val="ListParagraph"/>
        <w:ind w:left="360"/>
        <w:rPr>
          <w:rFonts w:ascii="Arial" w:hAnsi="Arial" w:cs="Arial"/>
          <w:sz w:val="22"/>
          <w:szCs w:val="22"/>
        </w:rPr>
      </w:pPr>
    </w:p>
    <w:p w:rsidR="00306BF2" w:rsidRDefault="00306BF2" w:rsidP="00306BF2">
      <w:pPr>
        <w:numPr>
          <w:ilvl w:val="0"/>
          <w:numId w:val="1"/>
        </w:numPr>
        <w:rPr>
          <w:rFonts w:ascii="Arial" w:hAnsi="Arial" w:cs="Arial"/>
          <w:sz w:val="22"/>
          <w:szCs w:val="22"/>
        </w:rPr>
      </w:pPr>
      <w:r>
        <w:rPr>
          <w:rFonts w:ascii="Arial" w:hAnsi="Arial" w:cs="Arial"/>
          <w:sz w:val="22"/>
          <w:szCs w:val="22"/>
        </w:rPr>
        <w:t>Kaj pomeni glasovalna pravica delničarja?</w:t>
      </w:r>
    </w:p>
    <w:p w:rsidR="00B176F5" w:rsidRDefault="00B176F5" w:rsidP="00B176F5">
      <w:pPr>
        <w:rPr>
          <w:rFonts w:ascii="Arial" w:hAnsi="Arial" w:cs="Arial"/>
          <w:sz w:val="22"/>
          <w:szCs w:val="22"/>
        </w:rPr>
      </w:pPr>
      <w:r w:rsidRPr="004A06E5">
        <w:rPr>
          <w:rFonts w:ascii="Arial" w:hAnsi="Arial" w:cs="Arial"/>
          <w:sz w:val="22"/>
          <w:szCs w:val="22"/>
        </w:rPr>
        <w:t>ki jim daje možnost odločanja o vprašanjih, o katerih odloča skupščina delničarjev.</w:t>
      </w:r>
      <w:r w:rsidRPr="008851FB">
        <w:rPr>
          <w:rFonts w:ascii="Arial" w:hAnsi="Arial" w:cs="Arial"/>
          <w:sz w:val="22"/>
          <w:szCs w:val="22"/>
        </w:rPr>
        <w:t xml:space="preserve"> </w:t>
      </w:r>
      <w:r w:rsidRPr="008851FB">
        <w:rPr>
          <w:rStyle w:val="searchhit"/>
          <w:rFonts w:ascii="Arial" w:hAnsi="Arial" w:cs="Arial"/>
          <w:sz w:val="22"/>
          <w:szCs w:val="22"/>
        </w:rPr>
        <w:t>Glasovalna</w:t>
      </w:r>
      <w:r w:rsidRPr="008851FB">
        <w:rPr>
          <w:rFonts w:ascii="Arial" w:hAnsi="Arial" w:cs="Arial"/>
          <w:sz w:val="22"/>
          <w:szCs w:val="22"/>
        </w:rPr>
        <w:t xml:space="preserve"> </w:t>
      </w:r>
      <w:r w:rsidRPr="008851FB">
        <w:rPr>
          <w:rStyle w:val="searchhit"/>
          <w:rFonts w:ascii="Arial" w:hAnsi="Arial" w:cs="Arial"/>
          <w:sz w:val="22"/>
          <w:szCs w:val="22"/>
        </w:rPr>
        <w:t>pravica</w:t>
      </w:r>
      <w:r w:rsidRPr="008851FB">
        <w:rPr>
          <w:rFonts w:ascii="Arial" w:hAnsi="Arial" w:cs="Arial"/>
          <w:sz w:val="22"/>
          <w:szCs w:val="22"/>
        </w:rPr>
        <w:t xml:space="preserve"> delničarjev se uresničuje glede na njihov delež delnic v osnovnem kapitalu. Običajno velja, da ena delnica imetniku prinese eno glasovalno pravice</w:t>
      </w:r>
    </w:p>
    <w:p w:rsidR="00306BF2" w:rsidRDefault="00306BF2" w:rsidP="00306BF2">
      <w:pPr>
        <w:rPr>
          <w:rFonts w:ascii="Arial" w:hAnsi="Arial" w:cs="Arial"/>
          <w:sz w:val="22"/>
          <w:szCs w:val="22"/>
        </w:rPr>
      </w:pPr>
    </w:p>
    <w:p w:rsidR="00B176F5" w:rsidRPr="00B176F5" w:rsidRDefault="00306BF2" w:rsidP="00B176F5">
      <w:pPr>
        <w:numPr>
          <w:ilvl w:val="0"/>
          <w:numId w:val="1"/>
        </w:numPr>
        <w:rPr>
          <w:rFonts w:ascii="Arial" w:hAnsi="Arial" w:cs="Arial"/>
          <w:sz w:val="22"/>
          <w:szCs w:val="22"/>
        </w:rPr>
      </w:pPr>
      <w:r>
        <w:rPr>
          <w:rFonts w:ascii="Arial" w:hAnsi="Arial" w:cs="Arial"/>
          <w:sz w:val="22"/>
          <w:szCs w:val="22"/>
        </w:rPr>
        <w:t>Naštejte nekaj prednosti in slabosti delnic z vidika delničarja in z vidika delniške družbe!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B176F5" w:rsidRPr="000D36A8" w:rsidTr="001A6DB7">
        <w:trPr>
          <w:tblHeader/>
        </w:trPr>
        <w:tc>
          <w:tcPr>
            <w:tcW w:w="4606" w:type="dxa"/>
            <w:gridSpan w:val="2"/>
            <w:vAlign w:val="center"/>
          </w:tcPr>
          <w:p w:rsidR="00B176F5" w:rsidRPr="000D36A8" w:rsidRDefault="00B176F5" w:rsidP="001A6DB7">
            <w:pPr>
              <w:jc w:val="center"/>
              <w:rPr>
                <w:rFonts w:ascii="Arial" w:hAnsi="Arial" w:cs="Arial"/>
                <w:b/>
                <w:sz w:val="18"/>
                <w:szCs w:val="18"/>
              </w:rPr>
            </w:pPr>
            <w:r w:rsidRPr="000D36A8">
              <w:rPr>
                <w:rFonts w:ascii="Arial" w:hAnsi="Arial" w:cs="Arial"/>
                <w:b/>
                <w:sz w:val="18"/>
                <w:szCs w:val="18"/>
              </w:rPr>
              <w:t>PREDNOSTI</w:t>
            </w:r>
          </w:p>
        </w:tc>
        <w:tc>
          <w:tcPr>
            <w:tcW w:w="4606" w:type="dxa"/>
            <w:gridSpan w:val="2"/>
            <w:vAlign w:val="center"/>
          </w:tcPr>
          <w:p w:rsidR="00B176F5" w:rsidRPr="000D36A8" w:rsidRDefault="00B176F5" w:rsidP="001A6DB7">
            <w:pPr>
              <w:jc w:val="center"/>
              <w:rPr>
                <w:rFonts w:ascii="Arial" w:hAnsi="Arial" w:cs="Arial"/>
                <w:b/>
                <w:sz w:val="18"/>
                <w:szCs w:val="18"/>
              </w:rPr>
            </w:pPr>
            <w:r w:rsidRPr="000D36A8">
              <w:rPr>
                <w:rFonts w:ascii="Arial" w:hAnsi="Arial" w:cs="Arial"/>
                <w:b/>
                <w:sz w:val="18"/>
                <w:szCs w:val="18"/>
              </w:rPr>
              <w:t>SLABOSTI</w:t>
            </w:r>
          </w:p>
        </w:tc>
      </w:tr>
      <w:tr w:rsidR="00B176F5" w:rsidRPr="000D36A8" w:rsidTr="001A6DB7">
        <w:trPr>
          <w:tblHeader/>
        </w:trPr>
        <w:tc>
          <w:tcPr>
            <w:tcW w:w="2303" w:type="dxa"/>
            <w:vAlign w:val="center"/>
          </w:tcPr>
          <w:p w:rsidR="00B176F5" w:rsidRPr="000D36A8" w:rsidRDefault="00B176F5" w:rsidP="001A6DB7">
            <w:pPr>
              <w:jc w:val="center"/>
              <w:rPr>
                <w:rFonts w:ascii="Arial" w:hAnsi="Arial" w:cs="Arial"/>
                <w:b/>
                <w:sz w:val="18"/>
                <w:szCs w:val="18"/>
              </w:rPr>
            </w:pPr>
            <w:r w:rsidRPr="000D36A8">
              <w:rPr>
                <w:rFonts w:ascii="Arial" w:hAnsi="Arial" w:cs="Arial"/>
                <w:b/>
                <w:sz w:val="18"/>
                <w:szCs w:val="18"/>
              </w:rPr>
              <w:t>DELNIŠKA DRUŽBA</w:t>
            </w:r>
          </w:p>
        </w:tc>
        <w:tc>
          <w:tcPr>
            <w:tcW w:w="2303" w:type="dxa"/>
            <w:vAlign w:val="center"/>
          </w:tcPr>
          <w:p w:rsidR="00B176F5" w:rsidRPr="000D36A8" w:rsidRDefault="00B176F5" w:rsidP="001A6DB7">
            <w:pPr>
              <w:jc w:val="center"/>
              <w:rPr>
                <w:rFonts w:ascii="Arial" w:hAnsi="Arial" w:cs="Arial"/>
                <w:b/>
                <w:sz w:val="18"/>
                <w:szCs w:val="18"/>
              </w:rPr>
            </w:pPr>
            <w:r w:rsidRPr="000D36A8">
              <w:rPr>
                <w:rFonts w:ascii="Arial" w:hAnsi="Arial" w:cs="Arial"/>
                <w:b/>
                <w:sz w:val="18"/>
                <w:szCs w:val="18"/>
              </w:rPr>
              <w:t>DELNIČAR</w:t>
            </w:r>
          </w:p>
        </w:tc>
        <w:tc>
          <w:tcPr>
            <w:tcW w:w="2303" w:type="dxa"/>
            <w:vAlign w:val="center"/>
          </w:tcPr>
          <w:p w:rsidR="00B176F5" w:rsidRPr="000D36A8" w:rsidRDefault="00B176F5" w:rsidP="001A6DB7">
            <w:pPr>
              <w:jc w:val="center"/>
              <w:rPr>
                <w:rFonts w:ascii="Arial" w:hAnsi="Arial" w:cs="Arial"/>
                <w:b/>
                <w:sz w:val="18"/>
                <w:szCs w:val="18"/>
              </w:rPr>
            </w:pPr>
            <w:r w:rsidRPr="000D36A8">
              <w:rPr>
                <w:rFonts w:ascii="Arial" w:hAnsi="Arial" w:cs="Arial"/>
                <w:b/>
                <w:sz w:val="18"/>
                <w:szCs w:val="18"/>
              </w:rPr>
              <w:t>DELNIŠKA DRUŽBA</w:t>
            </w:r>
          </w:p>
        </w:tc>
        <w:tc>
          <w:tcPr>
            <w:tcW w:w="2303" w:type="dxa"/>
            <w:vAlign w:val="center"/>
          </w:tcPr>
          <w:p w:rsidR="00B176F5" w:rsidRPr="000D36A8" w:rsidRDefault="00B176F5" w:rsidP="001A6DB7">
            <w:pPr>
              <w:jc w:val="center"/>
              <w:rPr>
                <w:rFonts w:ascii="Arial" w:hAnsi="Arial" w:cs="Arial"/>
                <w:b/>
                <w:sz w:val="18"/>
                <w:szCs w:val="18"/>
              </w:rPr>
            </w:pPr>
            <w:r w:rsidRPr="000D36A8">
              <w:rPr>
                <w:rFonts w:ascii="Arial" w:hAnsi="Arial" w:cs="Arial"/>
                <w:b/>
                <w:sz w:val="18"/>
                <w:szCs w:val="18"/>
              </w:rPr>
              <w:t>DELNIČAR</w:t>
            </w:r>
          </w:p>
        </w:tc>
      </w:tr>
      <w:tr w:rsidR="00B176F5" w:rsidRPr="000D36A8" w:rsidTr="001A6DB7">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Z izdajo delnic pridobi velik znesek denarnih sredstev.</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Ima pravico do upravljanja družbe.</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 xml:space="preserve">Tvega </w:t>
            </w:r>
            <w:r w:rsidRPr="000D36A8">
              <w:rPr>
                <w:rFonts w:ascii="Arial" w:hAnsi="Arial" w:cs="Arial"/>
                <w:sz w:val="18"/>
                <w:szCs w:val="18"/>
                <w:u w:val="dotted"/>
              </w:rPr>
              <w:t>sovražni prevzem</w:t>
            </w:r>
            <w:r w:rsidRPr="000D36A8">
              <w:rPr>
                <w:rFonts w:ascii="Arial" w:hAnsi="Arial" w:cs="Arial"/>
                <w:sz w:val="18"/>
                <w:szCs w:val="18"/>
              </w:rPr>
              <w:t>.</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Uprava lahko prikriva in prireja podatke o dejanskem poslovanju družbe.</w:t>
            </w:r>
          </w:p>
        </w:tc>
      </w:tr>
      <w:tr w:rsidR="00B176F5" w:rsidRPr="000D36A8" w:rsidTr="001A6DB7">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"Glavnice" ni potrebno vračati.</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Pravica do letnega donosa v obliki dividend.</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Velika razpršenost lastnikov, težji nadzora nad poslovanjem.</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Upravljalska pravica malih delničarjev je v praksi omejena, omogočena je večinskim delničarjem.</w:t>
            </w:r>
          </w:p>
        </w:tc>
      </w:tr>
      <w:tr w:rsidR="00B176F5" w:rsidRPr="000D36A8" w:rsidTr="001A6DB7">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Za denarna sredstva ne plačuje obresti, izplačilo dividend je odvisno od uspešnosti poslovanja.</w:t>
            </w:r>
          </w:p>
          <w:p w:rsidR="00B176F5" w:rsidRPr="000D36A8" w:rsidRDefault="00B176F5" w:rsidP="001A6DB7">
            <w:pPr>
              <w:jc w:val="center"/>
              <w:rPr>
                <w:rFonts w:ascii="Arial" w:hAnsi="Arial" w:cs="Arial"/>
                <w:sz w:val="18"/>
                <w:szCs w:val="18"/>
              </w:rPr>
            </w:pP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Naložba je lahko zelo donosna.</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Visoki organizacijski stroški.</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V negotovih gospodarskih razmerah je naložba lahko zelo tvegana.</w:t>
            </w:r>
          </w:p>
        </w:tc>
      </w:tr>
      <w:tr w:rsidR="00B176F5" w:rsidRPr="000D36A8" w:rsidTr="001A6DB7">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Prodaja delnic izboljša njen ugled v javnosti in pozitivno vpliva na poslovanje.</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Naložba je likvidna, ker lahko delnice proda na sekundarnem trgu.</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Nihanje cen delnic na trgu lahko negativno vpliva na prihodnje poslovanje.</w:t>
            </w:r>
          </w:p>
        </w:tc>
        <w:tc>
          <w:tcPr>
            <w:tcW w:w="2303" w:type="dxa"/>
            <w:vAlign w:val="center"/>
          </w:tcPr>
          <w:p w:rsidR="00B176F5" w:rsidRPr="000D36A8" w:rsidRDefault="00B176F5" w:rsidP="001A6DB7">
            <w:pPr>
              <w:jc w:val="center"/>
              <w:rPr>
                <w:rFonts w:ascii="Arial" w:hAnsi="Arial" w:cs="Arial"/>
                <w:sz w:val="18"/>
                <w:szCs w:val="18"/>
              </w:rPr>
            </w:pPr>
            <w:r w:rsidRPr="000D36A8">
              <w:rPr>
                <w:rFonts w:ascii="Arial" w:hAnsi="Arial" w:cs="Arial"/>
                <w:sz w:val="18"/>
                <w:szCs w:val="18"/>
              </w:rPr>
              <w:t>Pomanjkanje znanja lahko vodi v napačne odločitve in kapitalsko izgubo.</w:t>
            </w:r>
          </w:p>
        </w:tc>
      </w:tr>
    </w:tbl>
    <w:p w:rsidR="00B176F5" w:rsidRDefault="00B176F5" w:rsidP="00B176F5">
      <w:pPr>
        <w:rPr>
          <w:rFonts w:ascii="Arial" w:hAnsi="Arial" w:cs="Arial"/>
          <w:sz w:val="22"/>
          <w:szCs w:val="22"/>
        </w:rPr>
      </w:pPr>
    </w:p>
    <w:p w:rsidR="00306BF2" w:rsidRDefault="00306BF2" w:rsidP="00306BF2">
      <w:pPr>
        <w:rPr>
          <w:rFonts w:ascii="Arial" w:hAnsi="Arial" w:cs="Arial"/>
          <w:sz w:val="22"/>
          <w:szCs w:val="22"/>
        </w:rPr>
      </w:pPr>
    </w:p>
    <w:p w:rsidR="00306BF2" w:rsidRDefault="00306BF2" w:rsidP="00306BF2">
      <w:pPr>
        <w:numPr>
          <w:ilvl w:val="0"/>
          <w:numId w:val="1"/>
        </w:numPr>
        <w:rPr>
          <w:rFonts w:ascii="Arial" w:hAnsi="Arial" w:cs="Arial"/>
          <w:sz w:val="22"/>
          <w:szCs w:val="22"/>
        </w:rPr>
      </w:pPr>
      <w:r>
        <w:rPr>
          <w:rFonts w:ascii="Arial" w:hAnsi="Arial" w:cs="Arial"/>
          <w:sz w:val="22"/>
          <w:szCs w:val="22"/>
        </w:rPr>
        <w:t>Kaj je obveznica in kdo jo izda?</w:t>
      </w:r>
    </w:p>
    <w:p w:rsidR="00B176F5" w:rsidRDefault="00B176F5" w:rsidP="00306BF2">
      <w:pPr>
        <w:rPr>
          <w:rFonts w:ascii="Arial" w:hAnsi="Arial" w:cs="Arial"/>
          <w:b/>
          <w:sz w:val="22"/>
          <w:szCs w:val="22"/>
        </w:rPr>
      </w:pPr>
      <w:r w:rsidRPr="00EB0252">
        <w:rPr>
          <w:rFonts w:ascii="Arial" w:hAnsi="Arial" w:cs="Arial"/>
          <w:b/>
          <w:sz w:val="22"/>
          <w:szCs w:val="22"/>
        </w:rPr>
        <w:t>Obveznica je dolžniški vrednostni papir, s katerim se njen izdajatelj obveže, da bo imetniku obveznice plačal obresti in do dospetja izplačal glavnico.</w:t>
      </w:r>
      <w:r w:rsidRPr="00B176F5">
        <w:rPr>
          <w:rFonts w:ascii="Arial" w:hAnsi="Arial" w:cs="Arial"/>
          <w:b/>
          <w:sz w:val="22"/>
          <w:szCs w:val="22"/>
        </w:rPr>
        <w:t xml:space="preserve"> </w:t>
      </w:r>
      <w:r w:rsidRPr="00C12801">
        <w:rPr>
          <w:rFonts w:ascii="Arial" w:hAnsi="Arial" w:cs="Arial"/>
          <w:b/>
          <w:sz w:val="22"/>
          <w:szCs w:val="22"/>
        </w:rPr>
        <w:t>Obveznice</w:t>
      </w:r>
      <w:r>
        <w:rPr>
          <w:rFonts w:ascii="Arial" w:hAnsi="Arial" w:cs="Arial"/>
          <w:b/>
          <w:sz w:val="22"/>
          <w:szCs w:val="22"/>
        </w:rPr>
        <w:t xml:space="preserve"> </w:t>
      </w:r>
      <w:r w:rsidRPr="00C12801">
        <w:rPr>
          <w:rFonts w:ascii="Arial" w:hAnsi="Arial" w:cs="Arial"/>
          <w:b/>
          <w:sz w:val="22"/>
          <w:szCs w:val="22"/>
        </w:rPr>
        <w:t xml:space="preserve">izdajajo </w:t>
      </w:r>
      <w:r>
        <w:rPr>
          <w:rFonts w:ascii="Arial" w:hAnsi="Arial" w:cs="Arial"/>
          <w:b/>
          <w:sz w:val="22"/>
          <w:szCs w:val="22"/>
        </w:rPr>
        <w:t xml:space="preserve">država, občine, banke in večja </w:t>
      </w:r>
      <w:r w:rsidRPr="00C12801">
        <w:rPr>
          <w:rFonts w:ascii="Arial" w:hAnsi="Arial" w:cs="Arial"/>
          <w:b/>
          <w:sz w:val="22"/>
          <w:szCs w:val="22"/>
        </w:rPr>
        <w:t>podjetja</w:t>
      </w:r>
    </w:p>
    <w:p w:rsidR="00B176F5" w:rsidRDefault="00B176F5" w:rsidP="00306BF2">
      <w:pPr>
        <w:rPr>
          <w:rFonts w:ascii="Arial" w:hAnsi="Arial" w:cs="Arial"/>
          <w:sz w:val="22"/>
          <w:szCs w:val="22"/>
        </w:rPr>
      </w:pPr>
    </w:p>
    <w:p w:rsidR="00306BF2" w:rsidRDefault="00306BF2" w:rsidP="00306BF2">
      <w:pPr>
        <w:numPr>
          <w:ilvl w:val="0"/>
          <w:numId w:val="1"/>
        </w:numPr>
        <w:rPr>
          <w:rFonts w:ascii="Arial" w:hAnsi="Arial" w:cs="Arial"/>
          <w:sz w:val="22"/>
          <w:szCs w:val="22"/>
        </w:rPr>
      </w:pPr>
      <w:r>
        <w:rPr>
          <w:rFonts w:ascii="Arial" w:hAnsi="Arial" w:cs="Arial"/>
          <w:sz w:val="22"/>
          <w:szCs w:val="22"/>
        </w:rPr>
        <w:t>Katere vrste obveznic poznate?</w:t>
      </w:r>
    </w:p>
    <w:p w:rsidR="00B176F5" w:rsidRPr="00C12801" w:rsidRDefault="00B176F5" w:rsidP="00B176F5">
      <w:pPr>
        <w:numPr>
          <w:ilvl w:val="0"/>
          <w:numId w:val="7"/>
        </w:numPr>
        <w:jc w:val="both"/>
        <w:rPr>
          <w:rFonts w:ascii="Arial" w:hAnsi="Arial" w:cs="Arial"/>
          <w:b/>
          <w:sz w:val="22"/>
          <w:szCs w:val="22"/>
        </w:rPr>
      </w:pPr>
      <w:r w:rsidRPr="00C12801">
        <w:rPr>
          <w:rFonts w:ascii="Arial" w:hAnsi="Arial" w:cs="Arial"/>
          <w:b/>
          <w:sz w:val="22"/>
          <w:szCs w:val="22"/>
        </w:rPr>
        <w:t>državne obveznice,</w:t>
      </w:r>
    </w:p>
    <w:p w:rsidR="00B176F5" w:rsidRPr="00C12801" w:rsidRDefault="00B176F5" w:rsidP="00B176F5">
      <w:pPr>
        <w:numPr>
          <w:ilvl w:val="0"/>
          <w:numId w:val="7"/>
        </w:numPr>
        <w:jc w:val="both"/>
        <w:rPr>
          <w:rFonts w:ascii="Arial" w:hAnsi="Arial" w:cs="Arial"/>
          <w:b/>
          <w:sz w:val="22"/>
          <w:szCs w:val="22"/>
        </w:rPr>
      </w:pPr>
      <w:r w:rsidRPr="00C12801">
        <w:rPr>
          <w:rFonts w:ascii="Arial" w:hAnsi="Arial" w:cs="Arial"/>
          <w:b/>
          <w:sz w:val="22"/>
          <w:szCs w:val="22"/>
        </w:rPr>
        <w:t>občinske obveznice,</w:t>
      </w:r>
    </w:p>
    <w:p w:rsidR="00B176F5" w:rsidRPr="00C12801" w:rsidRDefault="00B176F5" w:rsidP="00B176F5">
      <w:pPr>
        <w:numPr>
          <w:ilvl w:val="0"/>
          <w:numId w:val="7"/>
        </w:numPr>
        <w:jc w:val="both"/>
        <w:rPr>
          <w:rFonts w:ascii="Arial" w:hAnsi="Arial" w:cs="Arial"/>
          <w:b/>
          <w:sz w:val="22"/>
          <w:szCs w:val="22"/>
        </w:rPr>
      </w:pPr>
      <w:r w:rsidRPr="00C12801">
        <w:rPr>
          <w:rFonts w:ascii="Arial" w:hAnsi="Arial" w:cs="Arial"/>
          <w:b/>
          <w:sz w:val="22"/>
          <w:szCs w:val="22"/>
        </w:rPr>
        <w:t>podjetniške obveznice,</w:t>
      </w:r>
    </w:p>
    <w:p w:rsidR="00B176F5" w:rsidRPr="00C12801" w:rsidRDefault="00B176F5" w:rsidP="00B176F5">
      <w:pPr>
        <w:numPr>
          <w:ilvl w:val="0"/>
          <w:numId w:val="7"/>
        </w:numPr>
        <w:jc w:val="both"/>
        <w:rPr>
          <w:rFonts w:ascii="Arial" w:hAnsi="Arial" w:cs="Arial"/>
          <w:b/>
          <w:sz w:val="22"/>
          <w:szCs w:val="22"/>
        </w:rPr>
      </w:pPr>
      <w:r w:rsidRPr="00C12801">
        <w:rPr>
          <w:rFonts w:ascii="Arial" w:hAnsi="Arial" w:cs="Arial"/>
          <w:b/>
          <w:sz w:val="22"/>
          <w:szCs w:val="22"/>
        </w:rPr>
        <w:t>bančne obveznice,</w:t>
      </w:r>
    </w:p>
    <w:p w:rsidR="00306BF2" w:rsidRPr="00B176F5" w:rsidRDefault="00B176F5" w:rsidP="00306BF2">
      <w:pPr>
        <w:numPr>
          <w:ilvl w:val="0"/>
          <w:numId w:val="7"/>
        </w:numPr>
        <w:jc w:val="both"/>
        <w:rPr>
          <w:rFonts w:ascii="Arial" w:hAnsi="Arial" w:cs="Arial"/>
          <w:sz w:val="22"/>
          <w:szCs w:val="22"/>
        </w:rPr>
      </w:pPr>
      <w:r w:rsidRPr="00B176F5">
        <w:rPr>
          <w:rFonts w:ascii="Arial" w:hAnsi="Arial" w:cs="Arial"/>
          <w:b/>
          <w:sz w:val="22"/>
          <w:szCs w:val="22"/>
        </w:rPr>
        <w:t>hipotekarne obveznice.</w:t>
      </w:r>
    </w:p>
    <w:p w:rsidR="00B176F5" w:rsidRDefault="00B176F5" w:rsidP="00B176F5">
      <w:pPr>
        <w:ind w:left="360"/>
        <w:jc w:val="both"/>
        <w:rPr>
          <w:rFonts w:ascii="Arial" w:hAnsi="Arial" w:cs="Arial"/>
          <w:b/>
          <w:sz w:val="22"/>
          <w:szCs w:val="22"/>
        </w:rPr>
      </w:pPr>
    </w:p>
    <w:p w:rsidR="00B176F5" w:rsidRPr="000C5471" w:rsidRDefault="00B176F5" w:rsidP="00B176F5">
      <w:pPr>
        <w:shd w:val="clear" w:color="auto" w:fill="FFFFFF"/>
        <w:jc w:val="both"/>
        <w:rPr>
          <w:rFonts w:ascii="Arial" w:hAnsi="Arial" w:cs="Arial"/>
          <w:sz w:val="22"/>
          <w:szCs w:val="22"/>
        </w:rPr>
      </w:pPr>
      <w:r w:rsidRPr="000C5471">
        <w:rPr>
          <w:rFonts w:ascii="Arial" w:hAnsi="Arial" w:cs="Arial"/>
          <w:sz w:val="22"/>
          <w:szCs w:val="22"/>
        </w:rPr>
        <w:t>Glede na čas do dospetja ločimo:</w:t>
      </w:r>
    </w:p>
    <w:p w:rsidR="00B176F5" w:rsidRPr="000C5471" w:rsidRDefault="00B176F5" w:rsidP="00B176F5">
      <w:pPr>
        <w:numPr>
          <w:ilvl w:val="0"/>
          <w:numId w:val="6"/>
        </w:numPr>
        <w:jc w:val="both"/>
        <w:rPr>
          <w:rFonts w:ascii="Arial" w:hAnsi="Arial" w:cs="Arial"/>
          <w:b/>
          <w:sz w:val="22"/>
          <w:szCs w:val="22"/>
        </w:rPr>
      </w:pPr>
      <w:r w:rsidRPr="000C5471">
        <w:rPr>
          <w:rFonts w:ascii="Arial" w:hAnsi="Arial" w:cs="Arial"/>
          <w:sz w:val="22"/>
          <w:szCs w:val="22"/>
        </w:rPr>
        <w:t>kratkoročne obveznice (čas do dospetja 1-5 let),</w:t>
      </w:r>
    </w:p>
    <w:p w:rsidR="00B176F5" w:rsidRPr="000C5471" w:rsidRDefault="00B176F5" w:rsidP="00B176F5">
      <w:pPr>
        <w:numPr>
          <w:ilvl w:val="0"/>
          <w:numId w:val="6"/>
        </w:numPr>
        <w:jc w:val="both"/>
        <w:rPr>
          <w:rFonts w:ascii="Arial" w:hAnsi="Arial" w:cs="Arial"/>
          <w:b/>
          <w:sz w:val="22"/>
          <w:szCs w:val="22"/>
        </w:rPr>
      </w:pPr>
      <w:r w:rsidRPr="000C5471">
        <w:rPr>
          <w:rFonts w:ascii="Arial" w:hAnsi="Arial" w:cs="Arial"/>
          <w:sz w:val="22"/>
          <w:szCs w:val="22"/>
        </w:rPr>
        <w:t>srednjeročne obveznice (5-20 let),</w:t>
      </w:r>
    </w:p>
    <w:p w:rsidR="00B176F5" w:rsidRPr="000C5471" w:rsidRDefault="00B176F5" w:rsidP="00B176F5">
      <w:pPr>
        <w:numPr>
          <w:ilvl w:val="0"/>
          <w:numId w:val="6"/>
        </w:numPr>
        <w:jc w:val="both"/>
        <w:rPr>
          <w:rFonts w:ascii="Arial" w:hAnsi="Arial" w:cs="Arial"/>
          <w:b/>
          <w:sz w:val="22"/>
          <w:szCs w:val="22"/>
        </w:rPr>
      </w:pPr>
      <w:r w:rsidRPr="000C5471">
        <w:rPr>
          <w:rFonts w:ascii="Arial" w:hAnsi="Arial" w:cs="Arial"/>
          <w:sz w:val="22"/>
          <w:szCs w:val="22"/>
        </w:rPr>
        <w:t>dolgoročne obveznice (20-30 let).</w:t>
      </w:r>
    </w:p>
    <w:p w:rsidR="00B176F5" w:rsidRDefault="00B176F5" w:rsidP="00B176F5">
      <w:pPr>
        <w:ind w:left="360"/>
        <w:jc w:val="both"/>
        <w:rPr>
          <w:rFonts w:ascii="Arial" w:hAnsi="Arial" w:cs="Arial"/>
          <w:sz w:val="22"/>
          <w:szCs w:val="22"/>
        </w:rPr>
      </w:pPr>
    </w:p>
    <w:p w:rsidR="00223168" w:rsidRDefault="00223168" w:rsidP="00B176F5">
      <w:pPr>
        <w:ind w:left="360"/>
        <w:jc w:val="both"/>
        <w:rPr>
          <w:rFonts w:ascii="Arial" w:hAnsi="Arial" w:cs="Arial"/>
          <w:sz w:val="22"/>
          <w:szCs w:val="22"/>
        </w:rPr>
      </w:pPr>
    </w:p>
    <w:p w:rsidR="00B176F5" w:rsidRPr="00C12801" w:rsidRDefault="00B176F5" w:rsidP="00B176F5">
      <w:pPr>
        <w:shd w:val="clear" w:color="auto" w:fill="FFFFFF"/>
        <w:jc w:val="both"/>
        <w:rPr>
          <w:rFonts w:ascii="Arial" w:hAnsi="Arial" w:cs="Arial"/>
          <w:b/>
          <w:sz w:val="22"/>
          <w:szCs w:val="22"/>
        </w:rPr>
      </w:pPr>
      <w:r w:rsidRPr="00C12801">
        <w:rPr>
          <w:rFonts w:ascii="Arial" w:hAnsi="Arial" w:cs="Arial"/>
          <w:b/>
          <w:sz w:val="22"/>
          <w:szCs w:val="22"/>
        </w:rPr>
        <w:lastRenderedPageBreak/>
        <w:t>Glede na dinamiko in način izplačevanja obresti ločimo:</w:t>
      </w:r>
    </w:p>
    <w:p w:rsidR="00B176F5" w:rsidRPr="00C12801" w:rsidRDefault="00B176F5" w:rsidP="00B176F5">
      <w:pPr>
        <w:numPr>
          <w:ilvl w:val="0"/>
          <w:numId w:val="6"/>
        </w:numPr>
        <w:jc w:val="both"/>
        <w:rPr>
          <w:rFonts w:ascii="Arial" w:hAnsi="Arial" w:cs="Arial"/>
          <w:b/>
          <w:sz w:val="22"/>
          <w:szCs w:val="22"/>
        </w:rPr>
      </w:pPr>
      <w:r w:rsidRPr="00C12801">
        <w:rPr>
          <w:rFonts w:ascii="Arial" w:hAnsi="Arial" w:cs="Arial"/>
          <w:b/>
          <w:sz w:val="22"/>
          <w:szCs w:val="22"/>
        </w:rPr>
        <w:t>kuponske obveznice,</w:t>
      </w:r>
    </w:p>
    <w:p w:rsidR="00B176F5" w:rsidRPr="00C12801" w:rsidRDefault="00B176F5" w:rsidP="00B176F5">
      <w:pPr>
        <w:numPr>
          <w:ilvl w:val="0"/>
          <w:numId w:val="6"/>
        </w:numPr>
        <w:jc w:val="both"/>
        <w:rPr>
          <w:rFonts w:ascii="Arial" w:hAnsi="Arial" w:cs="Arial"/>
          <w:b/>
          <w:sz w:val="22"/>
          <w:szCs w:val="22"/>
        </w:rPr>
      </w:pPr>
      <w:r w:rsidRPr="00C12801">
        <w:rPr>
          <w:rFonts w:ascii="Arial" w:hAnsi="Arial" w:cs="Arial"/>
          <w:b/>
          <w:sz w:val="22"/>
          <w:szCs w:val="22"/>
        </w:rPr>
        <w:t>brezkuponske obveznice,</w:t>
      </w:r>
    </w:p>
    <w:p w:rsidR="00B176F5" w:rsidRDefault="00B176F5" w:rsidP="00B176F5">
      <w:pPr>
        <w:numPr>
          <w:ilvl w:val="0"/>
          <w:numId w:val="6"/>
        </w:numPr>
        <w:jc w:val="both"/>
        <w:rPr>
          <w:rFonts w:ascii="Arial" w:hAnsi="Arial" w:cs="Arial"/>
          <w:b/>
          <w:sz w:val="22"/>
          <w:szCs w:val="22"/>
        </w:rPr>
      </w:pPr>
      <w:r w:rsidRPr="00C12801">
        <w:rPr>
          <w:rFonts w:ascii="Arial" w:hAnsi="Arial" w:cs="Arial"/>
          <w:b/>
          <w:sz w:val="22"/>
          <w:szCs w:val="22"/>
        </w:rPr>
        <w:t>obveznice s spremenljivo obrestno mero …</w:t>
      </w:r>
    </w:p>
    <w:p w:rsidR="00B176F5" w:rsidRPr="00B176F5" w:rsidRDefault="00B176F5" w:rsidP="00B176F5">
      <w:pPr>
        <w:ind w:left="360"/>
        <w:jc w:val="both"/>
        <w:rPr>
          <w:rFonts w:ascii="Arial" w:hAnsi="Arial" w:cs="Arial"/>
          <w:sz w:val="22"/>
          <w:szCs w:val="22"/>
        </w:rPr>
      </w:pPr>
    </w:p>
    <w:p w:rsidR="00B176F5" w:rsidRDefault="00B176F5" w:rsidP="00306BF2">
      <w:pPr>
        <w:rPr>
          <w:rFonts w:ascii="Arial" w:hAnsi="Arial" w:cs="Arial"/>
          <w:sz w:val="22"/>
          <w:szCs w:val="22"/>
        </w:rPr>
      </w:pPr>
    </w:p>
    <w:p w:rsidR="00B176F5" w:rsidRDefault="00B176F5" w:rsidP="00306BF2">
      <w:pPr>
        <w:rPr>
          <w:rFonts w:ascii="Arial" w:hAnsi="Arial" w:cs="Arial"/>
          <w:sz w:val="22"/>
          <w:szCs w:val="22"/>
        </w:rPr>
      </w:pPr>
    </w:p>
    <w:p w:rsidR="00306BF2" w:rsidRDefault="00306BF2" w:rsidP="00306BF2">
      <w:pPr>
        <w:numPr>
          <w:ilvl w:val="0"/>
          <w:numId w:val="1"/>
        </w:numPr>
        <w:rPr>
          <w:rFonts w:ascii="Arial" w:hAnsi="Arial" w:cs="Arial"/>
          <w:sz w:val="22"/>
          <w:szCs w:val="22"/>
        </w:rPr>
      </w:pPr>
      <w:r>
        <w:rPr>
          <w:rFonts w:ascii="Arial" w:hAnsi="Arial" w:cs="Arial"/>
          <w:sz w:val="22"/>
          <w:szCs w:val="22"/>
        </w:rPr>
        <w:t>Ali poslovna uspešnost izdajatelja vpliva na donos obveznice?</w:t>
      </w:r>
    </w:p>
    <w:p w:rsidR="00395409" w:rsidRDefault="00395409" w:rsidP="00395409">
      <w:pPr>
        <w:rPr>
          <w:rFonts w:ascii="Arial" w:hAnsi="Arial" w:cs="Arial"/>
          <w:sz w:val="22"/>
          <w:szCs w:val="22"/>
        </w:rPr>
      </w:pPr>
    </w:p>
    <w:p w:rsidR="00395409" w:rsidRDefault="00395409" w:rsidP="00395409">
      <w:pPr>
        <w:rPr>
          <w:rFonts w:ascii="Arial" w:hAnsi="Arial" w:cs="Arial"/>
          <w:sz w:val="22"/>
          <w:szCs w:val="22"/>
        </w:rPr>
      </w:pPr>
    </w:p>
    <w:p w:rsidR="00395409" w:rsidRDefault="00395409" w:rsidP="00395409">
      <w:pPr>
        <w:rPr>
          <w:rFonts w:ascii="Arial" w:hAnsi="Arial" w:cs="Arial"/>
          <w:sz w:val="22"/>
          <w:szCs w:val="22"/>
        </w:rPr>
      </w:pPr>
    </w:p>
    <w:p w:rsidR="00395409" w:rsidRDefault="00395409" w:rsidP="00395409">
      <w:pPr>
        <w:rPr>
          <w:rFonts w:ascii="Arial" w:hAnsi="Arial" w:cs="Arial"/>
          <w:sz w:val="22"/>
          <w:szCs w:val="22"/>
        </w:rPr>
      </w:pPr>
    </w:p>
    <w:p w:rsidR="00395409" w:rsidRDefault="00395409" w:rsidP="00395409">
      <w:pPr>
        <w:rPr>
          <w:rFonts w:ascii="Arial" w:hAnsi="Arial" w:cs="Arial"/>
          <w:sz w:val="22"/>
          <w:szCs w:val="22"/>
        </w:rPr>
      </w:pPr>
    </w:p>
    <w:p w:rsidR="00395409" w:rsidRDefault="00395409" w:rsidP="00395409">
      <w:pPr>
        <w:rPr>
          <w:rFonts w:ascii="Arial" w:hAnsi="Arial" w:cs="Arial"/>
          <w:sz w:val="22"/>
          <w:szCs w:val="22"/>
        </w:rPr>
      </w:pPr>
    </w:p>
    <w:p w:rsidR="00395409" w:rsidRDefault="00395409" w:rsidP="00395409">
      <w:pPr>
        <w:rPr>
          <w:rFonts w:ascii="Arial" w:hAnsi="Arial" w:cs="Arial"/>
          <w:sz w:val="22"/>
          <w:szCs w:val="22"/>
        </w:rPr>
      </w:pPr>
    </w:p>
    <w:p w:rsidR="00395409" w:rsidRDefault="00395409" w:rsidP="00395409">
      <w:pPr>
        <w:rPr>
          <w:rFonts w:ascii="Arial" w:hAnsi="Arial" w:cs="Arial"/>
          <w:sz w:val="22"/>
          <w:szCs w:val="22"/>
        </w:rPr>
      </w:pPr>
    </w:p>
    <w:p w:rsidR="00306BF2" w:rsidRDefault="00306BF2" w:rsidP="00306BF2">
      <w:pPr>
        <w:rPr>
          <w:rFonts w:ascii="Arial" w:hAnsi="Arial" w:cs="Arial"/>
          <w:sz w:val="22"/>
          <w:szCs w:val="22"/>
        </w:rPr>
      </w:pPr>
    </w:p>
    <w:p w:rsidR="00306BF2" w:rsidRDefault="00306BF2" w:rsidP="00306BF2">
      <w:pPr>
        <w:numPr>
          <w:ilvl w:val="0"/>
          <w:numId w:val="1"/>
        </w:numPr>
        <w:rPr>
          <w:rFonts w:ascii="Arial" w:hAnsi="Arial" w:cs="Arial"/>
          <w:sz w:val="22"/>
          <w:szCs w:val="22"/>
        </w:rPr>
      </w:pPr>
      <w:r>
        <w:rPr>
          <w:rFonts w:ascii="Arial" w:hAnsi="Arial" w:cs="Arial"/>
          <w:sz w:val="22"/>
          <w:szCs w:val="22"/>
        </w:rPr>
        <w:t>Odločate se za nakup državnih obveznic RS, ki dospejo čez 5 let. Nominalna vrednost obveznic je bila 100 EUR, letni donos pa 3 %. Trenutna cena obveznice je 102 % nominalne vrednosti. Izračunajte vašo letno donosnost obveznice! Ali se boste odločili za naložbo v obveznico, če je trenutna tržna obrestna mera 3%?</w:t>
      </w:r>
    </w:p>
    <w:p w:rsidR="00395409" w:rsidRDefault="00395409" w:rsidP="00395409">
      <w:pPr>
        <w:pStyle w:val="ListParagraph"/>
        <w:rPr>
          <w:rFonts w:ascii="Arial" w:hAnsi="Arial" w:cs="Arial"/>
          <w:sz w:val="22"/>
          <w:szCs w:val="22"/>
        </w:rPr>
      </w:pPr>
    </w:p>
    <w:p w:rsidR="00395409" w:rsidRDefault="00395409" w:rsidP="00395409">
      <w:pPr>
        <w:rPr>
          <w:rFonts w:ascii="Arial" w:hAnsi="Arial" w:cs="Arial"/>
          <w:sz w:val="22"/>
          <w:szCs w:val="22"/>
        </w:rPr>
      </w:pPr>
      <w:r>
        <w:rPr>
          <w:rFonts w:ascii="Arial" w:hAnsi="Arial" w:cs="Arial"/>
          <w:sz w:val="22"/>
          <w:szCs w:val="22"/>
        </w:rPr>
        <w:t>Letni donos = obresti – razlika med nakupno in prodajno ceno = 3 EUR – 0,4 EUR =  2,6 EUR</w:t>
      </w:r>
    </w:p>
    <w:p w:rsidR="00395409" w:rsidRPr="003D6CC1" w:rsidRDefault="00395409" w:rsidP="00395409">
      <w:pPr>
        <w:rPr>
          <w:rFonts w:ascii="Arial" w:hAnsi="Arial" w:cs="Arial"/>
          <w:sz w:val="22"/>
          <w:szCs w:val="22"/>
          <w:u w:val="single"/>
        </w:rPr>
      </w:pPr>
      <w:r>
        <w:rPr>
          <w:rFonts w:ascii="Arial" w:hAnsi="Arial" w:cs="Arial"/>
          <w:sz w:val="22"/>
          <w:szCs w:val="22"/>
        </w:rPr>
        <w:tab/>
      </w:r>
      <w:r>
        <w:rPr>
          <w:rFonts w:ascii="Arial" w:hAnsi="Arial" w:cs="Arial"/>
          <w:sz w:val="22"/>
          <w:szCs w:val="22"/>
        </w:rPr>
        <w:tab/>
        <w:t xml:space="preserve">        </w:t>
      </w:r>
      <w:r w:rsidRPr="003D6CC1">
        <w:rPr>
          <w:rFonts w:ascii="Arial" w:hAnsi="Arial" w:cs="Arial"/>
          <w:sz w:val="22"/>
          <w:szCs w:val="22"/>
          <w:u w:val="single"/>
        </w:rPr>
        <w:t xml:space="preserve">          donos       </w:t>
      </w:r>
      <w:r w:rsidRPr="003D6CC1">
        <w:rPr>
          <w:rFonts w:ascii="Arial" w:hAnsi="Arial" w:cs="Arial"/>
          <w:color w:val="FFFFFF"/>
          <w:sz w:val="22"/>
          <w:szCs w:val="22"/>
          <w:u w:val="single"/>
        </w:rPr>
        <w:t>a</w:t>
      </w:r>
      <w:r>
        <w:rPr>
          <w:rFonts w:ascii="Arial" w:hAnsi="Arial" w:cs="Arial"/>
          <w:color w:val="FFFFFF"/>
          <w:sz w:val="22"/>
          <w:szCs w:val="22"/>
          <w:u w:val="single"/>
        </w:rPr>
        <w:t xml:space="preserve">               </w:t>
      </w:r>
      <w:r w:rsidRPr="003D6CC1">
        <w:rPr>
          <w:rFonts w:ascii="Arial" w:hAnsi="Arial" w:cs="Arial"/>
          <w:sz w:val="22"/>
          <w:szCs w:val="22"/>
          <w:u w:val="single"/>
        </w:rPr>
        <w:t>2,6 EUR</w:t>
      </w:r>
    </w:p>
    <w:p w:rsidR="00395409" w:rsidRPr="003D6CC1" w:rsidRDefault="00395409" w:rsidP="00395409">
      <w:pPr>
        <w:rPr>
          <w:rFonts w:ascii="Arial" w:hAnsi="Arial" w:cs="Arial"/>
          <w:sz w:val="22"/>
          <w:szCs w:val="22"/>
          <w:u w:val="double"/>
        </w:rPr>
      </w:pPr>
      <w:r>
        <w:rPr>
          <w:rFonts w:ascii="Arial" w:hAnsi="Arial" w:cs="Arial"/>
          <w:sz w:val="22"/>
          <w:szCs w:val="22"/>
        </w:rPr>
        <w:t xml:space="preserve">Letna donosnost =  vložena sredstva x 100  =  102 EUR  x 100 = </w:t>
      </w:r>
      <w:r w:rsidRPr="003D6CC1">
        <w:rPr>
          <w:rFonts w:ascii="Arial" w:hAnsi="Arial" w:cs="Arial"/>
          <w:sz w:val="22"/>
          <w:szCs w:val="22"/>
          <w:u w:val="double"/>
        </w:rPr>
        <w:t>2,5 %</w:t>
      </w:r>
    </w:p>
    <w:p w:rsidR="00306BF2" w:rsidRDefault="00306BF2" w:rsidP="00306BF2">
      <w:pPr>
        <w:rPr>
          <w:rFonts w:ascii="Arial" w:hAnsi="Arial" w:cs="Arial"/>
          <w:sz w:val="22"/>
          <w:szCs w:val="22"/>
        </w:rPr>
      </w:pPr>
    </w:p>
    <w:p w:rsidR="00306BF2" w:rsidRDefault="00306BF2" w:rsidP="00306BF2">
      <w:pPr>
        <w:numPr>
          <w:ilvl w:val="0"/>
          <w:numId w:val="1"/>
        </w:numPr>
        <w:rPr>
          <w:rFonts w:ascii="Arial" w:hAnsi="Arial" w:cs="Arial"/>
          <w:sz w:val="22"/>
          <w:szCs w:val="22"/>
        </w:rPr>
      </w:pPr>
      <w:r>
        <w:rPr>
          <w:rFonts w:ascii="Arial" w:hAnsi="Arial" w:cs="Arial"/>
          <w:sz w:val="22"/>
          <w:szCs w:val="22"/>
        </w:rPr>
        <w:t>Ali so obveznice varna naložba? Odgovor utemeljite!</w:t>
      </w:r>
    </w:p>
    <w:p w:rsidR="00395409" w:rsidRPr="00CF7731" w:rsidRDefault="00395409" w:rsidP="00395409">
      <w:pPr>
        <w:autoSpaceDE w:val="0"/>
        <w:autoSpaceDN w:val="0"/>
        <w:adjustRightInd w:val="0"/>
        <w:rPr>
          <w:rFonts w:ascii="Arial" w:hAnsi="Arial" w:cs="Arial"/>
          <w:sz w:val="22"/>
          <w:szCs w:val="22"/>
        </w:rPr>
      </w:pPr>
      <w:r w:rsidRPr="00383E29">
        <w:rPr>
          <w:rFonts w:ascii="Arial" w:hAnsi="Arial" w:cs="Arial"/>
          <w:b/>
          <w:sz w:val="22"/>
          <w:szCs w:val="22"/>
        </w:rPr>
        <w:t>Če je izdajatelj država</w:t>
      </w:r>
      <w:r>
        <w:rPr>
          <w:rFonts w:ascii="Arial" w:hAnsi="Arial" w:cs="Arial"/>
          <w:b/>
          <w:sz w:val="22"/>
          <w:szCs w:val="22"/>
        </w:rPr>
        <w:t>,</w:t>
      </w:r>
      <w:r w:rsidRPr="00383E29">
        <w:rPr>
          <w:rFonts w:ascii="Arial" w:hAnsi="Arial" w:cs="Arial"/>
          <w:b/>
          <w:sz w:val="22"/>
          <w:szCs w:val="22"/>
        </w:rPr>
        <w:t xml:space="preserve"> se obveznice ocenjujejo kot netvegani vrednostni papir</w:t>
      </w:r>
      <w:r>
        <w:rPr>
          <w:rFonts w:ascii="Arial" w:hAnsi="Arial" w:cs="Arial"/>
          <w:b/>
          <w:sz w:val="22"/>
          <w:szCs w:val="22"/>
        </w:rPr>
        <w:t xml:space="preserve"> (samo tveganje obrestnih mer)</w:t>
      </w:r>
      <w:r>
        <w:rPr>
          <w:rFonts w:ascii="Arial" w:hAnsi="Arial" w:cs="Arial"/>
          <w:b/>
          <w:sz w:val="22"/>
          <w:szCs w:val="22"/>
        </w:rPr>
        <w:br/>
        <w:t>podjetja-</w:t>
      </w:r>
      <w:r w:rsidRPr="00395409">
        <w:rPr>
          <w:rFonts w:ascii="Arial" w:hAnsi="Arial" w:cs="Arial"/>
          <w:sz w:val="22"/>
          <w:szCs w:val="22"/>
        </w:rPr>
        <w:t xml:space="preserve"> </w:t>
      </w:r>
      <w:r w:rsidRPr="00CF7731">
        <w:rPr>
          <w:rFonts w:ascii="Arial" w:hAnsi="Arial" w:cs="Arial"/>
          <w:sz w:val="22"/>
          <w:szCs w:val="22"/>
        </w:rPr>
        <w:t>Zaradi</w:t>
      </w:r>
      <w:r>
        <w:rPr>
          <w:rFonts w:ascii="Arial" w:hAnsi="Arial" w:cs="Arial"/>
          <w:sz w:val="22"/>
          <w:szCs w:val="22"/>
        </w:rPr>
        <w:t xml:space="preserve"> </w:t>
      </w:r>
      <w:r w:rsidRPr="00CF7731">
        <w:rPr>
          <w:rFonts w:ascii="Arial" w:hAnsi="Arial" w:cs="Arial"/>
          <w:sz w:val="22"/>
          <w:szCs w:val="22"/>
        </w:rPr>
        <w:t>višjega tveganja so obrestne mere (zahtevana stopnja donosa) za te obveznice višje kot za</w:t>
      </w:r>
      <w:r>
        <w:rPr>
          <w:rFonts w:ascii="Arial" w:hAnsi="Arial" w:cs="Arial"/>
          <w:sz w:val="22"/>
          <w:szCs w:val="22"/>
        </w:rPr>
        <w:t xml:space="preserve"> </w:t>
      </w:r>
      <w:r w:rsidRPr="00CF7731">
        <w:rPr>
          <w:rFonts w:ascii="Arial" w:hAnsi="Arial" w:cs="Arial"/>
          <w:sz w:val="22"/>
          <w:szCs w:val="22"/>
        </w:rPr>
        <w:t>državne obveznice.</w:t>
      </w:r>
      <w:r>
        <w:rPr>
          <w:rFonts w:ascii="Arial" w:hAnsi="Arial" w:cs="Arial"/>
          <w:sz w:val="22"/>
          <w:szCs w:val="22"/>
        </w:rPr>
        <w:t xml:space="preserve"> </w:t>
      </w:r>
      <w:r w:rsidRPr="005373C0">
        <w:rPr>
          <w:rFonts w:ascii="Arial" w:hAnsi="Arial" w:cs="Arial"/>
          <w:b/>
          <w:sz w:val="22"/>
          <w:szCs w:val="22"/>
        </w:rPr>
        <w:t>Izdajatelj obveznic torej pomembno vpliva na stopnjo tveganja.</w:t>
      </w:r>
      <w:r>
        <w:rPr>
          <w:rFonts w:ascii="Arial" w:hAnsi="Arial" w:cs="Arial"/>
          <w:sz w:val="22"/>
          <w:szCs w:val="22"/>
        </w:rPr>
        <w:t xml:space="preserve"> </w:t>
      </w:r>
    </w:p>
    <w:p w:rsidR="00395409" w:rsidRDefault="00395409" w:rsidP="00306BF2">
      <w:pPr>
        <w:rPr>
          <w:rFonts w:ascii="Arial" w:hAnsi="Arial" w:cs="Arial"/>
          <w:sz w:val="22"/>
          <w:szCs w:val="22"/>
        </w:rPr>
      </w:pPr>
    </w:p>
    <w:p w:rsidR="00395409" w:rsidRPr="00395409" w:rsidRDefault="00306BF2" w:rsidP="00395409">
      <w:pPr>
        <w:numPr>
          <w:ilvl w:val="0"/>
          <w:numId w:val="1"/>
        </w:numPr>
        <w:rPr>
          <w:rFonts w:ascii="Arial" w:hAnsi="Arial" w:cs="Arial"/>
          <w:sz w:val="22"/>
          <w:szCs w:val="22"/>
        </w:rPr>
      </w:pPr>
      <w:r>
        <w:rPr>
          <w:rFonts w:ascii="Arial" w:hAnsi="Arial" w:cs="Arial"/>
          <w:sz w:val="22"/>
          <w:szCs w:val="22"/>
        </w:rPr>
        <w:t>Opišite vsaj eno prednost in eno slabost obveznice za izdajatelja in za imetnika!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395409" w:rsidRPr="000D36A8" w:rsidTr="001A6DB7">
        <w:tc>
          <w:tcPr>
            <w:tcW w:w="4606" w:type="dxa"/>
            <w:gridSpan w:val="2"/>
            <w:vAlign w:val="center"/>
          </w:tcPr>
          <w:p w:rsidR="00395409" w:rsidRPr="000D36A8" w:rsidRDefault="00395409" w:rsidP="001A6DB7">
            <w:pPr>
              <w:jc w:val="center"/>
              <w:rPr>
                <w:rFonts w:ascii="Arial" w:hAnsi="Arial" w:cs="Arial"/>
                <w:b/>
                <w:sz w:val="18"/>
                <w:szCs w:val="18"/>
              </w:rPr>
            </w:pPr>
            <w:r w:rsidRPr="000D36A8">
              <w:rPr>
                <w:rFonts w:ascii="Arial" w:hAnsi="Arial" w:cs="Arial"/>
                <w:b/>
                <w:sz w:val="18"/>
                <w:szCs w:val="18"/>
              </w:rPr>
              <w:t>PREDNOSTI</w:t>
            </w:r>
          </w:p>
        </w:tc>
        <w:tc>
          <w:tcPr>
            <w:tcW w:w="4606" w:type="dxa"/>
            <w:gridSpan w:val="2"/>
            <w:vAlign w:val="center"/>
          </w:tcPr>
          <w:p w:rsidR="00395409" w:rsidRPr="000D36A8" w:rsidRDefault="00395409" w:rsidP="001A6DB7">
            <w:pPr>
              <w:jc w:val="center"/>
              <w:rPr>
                <w:rFonts w:ascii="Arial" w:hAnsi="Arial" w:cs="Arial"/>
                <w:b/>
                <w:sz w:val="18"/>
                <w:szCs w:val="18"/>
              </w:rPr>
            </w:pPr>
            <w:r w:rsidRPr="000D36A8">
              <w:rPr>
                <w:rFonts w:ascii="Arial" w:hAnsi="Arial" w:cs="Arial"/>
                <w:b/>
                <w:sz w:val="18"/>
                <w:szCs w:val="18"/>
              </w:rPr>
              <w:t>SLABOSTI</w:t>
            </w:r>
          </w:p>
        </w:tc>
      </w:tr>
      <w:tr w:rsidR="00395409" w:rsidRPr="000D36A8" w:rsidTr="001A6DB7">
        <w:tc>
          <w:tcPr>
            <w:tcW w:w="2303" w:type="dxa"/>
            <w:vAlign w:val="center"/>
          </w:tcPr>
          <w:p w:rsidR="00395409" w:rsidRPr="000D36A8" w:rsidRDefault="00395409" w:rsidP="001A6DB7">
            <w:pPr>
              <w:jc w:val="center"/>
              <w:rPr>
                <w:rFonts w:ascii="Arial" w:hAnsi="Arial" w:cs="Arial"/>
                <w:b/>
                <w:sz w:val="18"/>
                <w:szCs w:val="18"/>
              </w:rPr>
            </w:pPr>
            <w:r w:rsidRPr="000D36A8">
              <w:rPr>
                <w:rFonts w:ascii="Arial" w:hAnsi="Arial" w:cs="Arial"/>
                <w:b/>
                <w:sz w:val="18"/>
                <w:szCs w:val="18"/>
              </w:rPr>
              <w:t>IZDAJATELJ</w:t>
            </w:r>
          </w:p>
        </w:tc>
        <w:tc>
          <w:tcPr>
            <w:tcW w:w="2303" w:type="dxa"/>
            <w:vAlign w:val="center"/>
          </w:tcPr>
          <w:p w:rsidR="00395409" w:rsidRPr="000D36A8" w:rsidRDefault="00395409" w:rsidP="001A6DB7">
            <w:pPr>
              <w:jc w:val="center"/>
              <w:rPr>
                <w:rFonts w:ascii="Arial" w:hAnsi="Arial" w:cs="Arial"/>
                <w:b/>
                <w:sz w:val="18"/>
                <w:szCs w:val="18"/>
              </w:rPr>
            </w:pPr>
            <w:r w:rsidRPr="000D36A8">
              <w:rPr>
                <w:rFonts w:ascii="Arial" w:hAnsi="Arial" w:cs="Arial"/>
                <w:b/>
                <w:sz w:val="18"/>
                <w:szCs w:val="18"/>
              </w:rPr>
              <w:t>IMETNIK</w:t>
            </w:r>
          </w:p>
        </w:tc>
        <w:tc>
          <w:tcPr>
            <w:tcW w:w="2303" w:type="dxa"/>
            <w:vAlign w:val="center"/>
          </w:tcPr>
          <w:p w:rsidR="00395409" w:rsidRPr="000D36A8" w:rsidRDefault="00395409" w:rsidP="001A6DB7">
            <w:pPr>
              <w:jc w:val="center"/>
              <w:rPr>
                <w:rFonts w:ascii="Arial" w:hAnsi="Arial" w:cs="Arial"/>
                <w:b/>
                <w:sz w:val="18"/>
                <w:szCs w:val="18"/>
              </w:rPr>
            </w:pPr>
            <w:r w:rsidRPr="000D36A8">
              <w:rPr>
                <w:rFonts w:ascii="Arial" w:hAnsi="Arial" w:cs="Arial"/>
                <w:b/>
                <w:sz w:val="18"/>
                <w:szCs w:val="18"/>
              </w:rPr>
              <w:t>IZDAJATELJ</w:t>
            </w:r>
          </w:p>
        </w:tc>
        <w:tc>
          <w:tcPr>
            <w:tcW w:w="2303" w:type="dxa"/>
            <w:vAlign w:val="center"/>
          </w:tcPr>
          <w:p w:rsidR="00395409" w:rsidRPr="000D36A8" w:rsidRDefault="00395409" w:rsidP="001A6DB7">
            <w:pPr>
              <w:jc w:val="center"/>
              <w:rPr>
                <w:rFonts w:ascii="Arial" w:hAnsi="Arial" w:cs="Arial"/>
                <w:b/>
                <w:sz w:val="18"/>
                <w:szCs w:val="18"/>
              </w:rPr>
            </w:pPr>
            <w:r w:rsidRPr="000D36A8">
              <w:rPr>
                <w:rFonts w:ascii="Arial" w:hAnsi="Arial" w:cs="Arial"/>
                <w:b/>
                <w:sz w:val="18"/>
                <w:szCs w:val="18"/>
              </w:rPr>
              <w:t>IMETNIK</w:t>
            </w:r>
          </w:p>
        </w:tc>
      </w:tr>
      <w:tr w:rsidR="00395409" w:rsidRPr="000D36A8" w:rsidTr="001A6DB7">
        <w:tc>
          <w:tcPr>
            <w:tcW w:w="2303" w:type="dxa"/>
            <w:vAlign w:val="center"/>
          </w:tcPr>
          <w:p w:rsidR="00395409" w:rsidRPr="000D36A8" w:rsidRDefault="00395409" w:rsidP="001A6DB7">
            <w:pPr>
              <w:jc w:val="center"/>
              <w:rPr>
                <w:rFonts w:ascii="Arial" w:hAnsi="Arial" w:cs="Arial"/>
                <w:sz w:val="18"/>
                <w:szCs w:val="18"/>
              </w:rPr>
            </w:pPr>
            <w:r w:rsidRPr="000D36A8">
              <w:rPr>
                <w:rFonts w:ascii="Arial" w:hAnsi="Arial" w:cs="Arial"/>
                <w:sz w:val="18"/>
                <w:szCs w:val="18"/>
              </w:rPr>
              <w:t>Z izdajo obveznic zbere veliko vsoto denarnih sredstev.</w:t>
            </w:r>
          </w:p>
        </w:tc>
        <w:tc>
          <w:tcPr>
            <w:tcW w:w="2303" w:type="dxa"/>
            <w:vAlign w:val="center"/>
          </w:tcPr>
          <w:p w:rsidR="00395409" w:rsidRPr="000D36A8" w:rsidRDefault="00395409" w:rsidP="001A6DB7">
            <w:pPr>
              <w:jc w:val="center"/>
              <w:rPr>
                <w:rFonts w:ascii="Arial" w:hAnsi="Arial" w:cs="Arial"/>
                <w:sz w:val="18"/>
                <w:szCs w:val="18"/>
              </w:rPr>
            </w:pPr>
            <w:r w:rsidRPr="000D36A8">
              <w:rPr>
                <w:rFonts w:ascii="Arial" w:hAnsi="Arial" w:cs="Arial"/>
                <w:sz w:val="18"/>
                <w:szCs w:val="18"/>
              </w:rPr>
              <w:t>V primerjavi z drugimi vrednostnimi papirji je varna naložba</w:t>
            </w:r>
          </w:p>
        </w:tc>
        <w:tc>
          <w:tcPr>
            <w:tcW w:w="2303" w:type="dxa"/>
            <w:vAlign w:val="center"/>
          </w:tcPr>
          <w:p w:rsidR="00395409" w:rsidRPr="000D36A8" w:rsidRDefault="00395409" w:rsidP="001A6DB7">
            <w:pPr>
              <w:jc w:val="center"/>
              <w:rPr>
                <w:rFonts w:ascii="Arial" w:hAnsi="Arial" w:cs="Arial"/>
                <w:sz w:val="18"/>
                <w:szCs w:val="18"/>
              </w:rPr>
            </w:pPr>
            <w:r w:rsidRPr="000D36A8">
              <w:rPr>
                <w:rFonts w:ascii="Arial" w:hAnsi="Arial" w:cs="Arial"/>
                <w:sz w:val="18"/>
                <w:szCs w:val="18"/>
              </w:rPr>
              <w:t>Uspešnost izdaje (zbiranje sredstev) je odvisna od velikega števila posameznih vlagateljev.</w:t>
            </w:r>
          </w:p>
        </w:tc>
        <w:tc>
          <w:tcPr>
            <w:tcW w:w="2303" w:type="dxa"/>
            <w:vAlign w:val="center"/>
          </w:tcPr>
          <w:p w:rsidR="00395409" w:rsidRPr="000D36A8" w:rsidRDefault="00395409" w:rsidP="001A6DB7">
            <w:pPr>
              <w:jc w:val="center"/>
              <w:rPr>
                <w:rFonts w:ascii="Arial" w:hAnsi="Arial" w:cs="Arial"/>
                <w:sz w:val="18"/>
                <w:szCs w:val="18"/>
              </w:rPr>
            </w:pPr>
            <w:r w:rsidRPr="000D36A8">
              <w:rPr>
                <w:rFonts w:ascii="Arial" w:hAnsi="Arial" w:cs="Arial"/>
                <w:sz w:val="18"/>
                <w:szCs w:val="18"/>
              </w:rPr>
              <w:t>Naložba je manj donosna v primerjavo z drugimi vrstami vrednostnih papirjev.</w:t>
            </w:r>
          </w:p>
        </w:tc>
      </w:tr>
      <w:tr w:rsidR="00395409" w:rsidRPr="000D36A8" w:rsidTr="001A6DB7">
        <w:tc>
          <w:tcPr>
            <w:tcW w:w="2303" w:type="dxa"/>
            <w:vAlign w:val="center"/>
          </w:tcPr>
          <w:p w:rsidR="00395409" w:rsidRPr="000D36A8" w:rsidRDefault="00395409" w:rsidP="001A6DB7">
            <w:pPr>
              <w:jc w:val="center"/>
              <w:rPr>
                <w:rFonts w:ascii="Arial" w:hAnsi="Arial" w:cs="Arial"/>
                <w:sz w:val="18"/>
                <w:szCs w:val="18"/>
              </w:rPr>
            </w:pPr>
            <w:r w:rsidRPr="000D36A8">
              <w:rPr>
                <w:rFonts w:ascii="Arial" w:hAnsi="Arial" w:cs="Arial"/>
                <w:sz w:val="18"/>
                <w:szCs w:val="18"/>
              </w:rPr>
              <w:t>Veliko število kupcev obveznic razprši odvisnost od enega posojilodajalca.</w:t>
            </w:r>
          </w:p>
        </w:tc>
        <w:tc>
          <w:tcPr>
            <w:tcW w:w="2303" w:type="dxa"/>
            <w:vAlign w:val="center"/>
          </w:tcPr>
          <w:p w:rsidR="00395409" w:rsidRPr="000D36A8" w:rsidRDefault="00395409" w:rsidP="001A6DB7">
            <w:pPr>
              <w:jc w:val="center"/>
              <w:rPr>
                <w:rFonts w:ascii="Arial" w:hAnsi="Arial" w:cs="Arial"/>
                <w:sz w:val="18"/>
                <w:szCs w:val="18"/>
              </w:rPr>
            </w:pPr>
            <w:r w:rsidRPr="000D36A8">
              <w:rPr>
                <w:rFonts w:ascii="Arial" w:hAnsi="Arial" w:cs="Arial"/>
                <w:sz w:val="18"/>
                <w:szCs w:val="18"/>
              </w:rPr>
              <w:t>Donos je znan.</w:t>
            </w:r>
          </w:p>
        </w:tc>
        <w:tc>
          <w:tcPr>
            <w:tcW w:w="2303" w:type="dxa"/>
            <w:vMerge w:val="restart"/>
            <w:vAlign w:val="center"/>
          </w:tcPr>
          <w:p w:rsidR="00395409" w:rsidRPr="000D36A8" w:rsidRDefault="00395409" w:rsidP="001A6DB7">
            <w:pPr>
              <w:jc w:val="center"/>
              <w:rPr>
                <w:rFonts w:ascii="Arial" w:hAnsi="Arial" w:cs="Arial"/>
                <w:sz w:val="18"/>
                <w:szCs w:val="18"/>
              </w:rPr>
            </w:pPr>
            <w:r w:rsidRPr="000D36A8">
              <w:rPr>
                <w:rFonts w:ascii="Arial" w:hAnsi="Arial" w:cs="Arial"/>
                <w:sz w:val="18"/>
                <w:szCs w:val="18"/>
              </w:rPr>
              <w:t>Cena, po kateri bo obveznica prodana na trgu je negotova.</w:t>
            </w:r>
          </w:p>
        </w:tc>
        <w:tc>
          <w:tcPr>
            <w:tcW w:w="2303" w:type="dxa"/>
            <w:vMerge w:val="restart"/>
            <w:vAlign w:val="center"/>
          </w:tcPr>
          <w:p w:rsidR="00395409" w:rsidRPr="000D36A8" w:rsidRDefault="00395409" w:rsidP="001A6DB7">
            <w:pPr>
              <w:jc w:val="center"/>
              <w:rPr>
                <w:rFonts w:ascii="Arial" w:hAnsi="Arial" w:cs="Arial"/>
                <w:sz w:val="18"/>
                <w:szCs w:val="18"/>
              </w:rPr>
            </w:pPr>
            <w:r w:rsidRPr="000D36A8">
              <w:rPr>
                <w:rFonts w:ascii="Arial" w:hAnsi="Arial" w:cs="Arial"/>
                <w:sz w:val="18"/>
                <w:szCs w:val="18"/>
              </w:rPr>
              <w:t>V primeru stečaja je izplačilo obveznice odvisno od vrednosti njegovega premoženja, sodijo med navadne terjatve iz stečajne mase.</w:t>
            </w:r>
          </w:p>
        </w:tc>
      </w:tr>
      <w:tr w:rsidR="00395409" w:rsidRPr="000D36A8" w:rsidTr="001A6DB7">
        <w:tc>
          <w:tcPr>
            <w:tcW w:w="2303" w:type="dxa"/>
            <w:vAlign w:val="center"/>
          </w:tcPr>
          <w:p w:rsidR="00395409" w:rsidRPr="000D36A8" w:rsidRDefault="00395409" w:rsidP="001A6DB7">
            <w:pPr>
              <w:jc w:val="center"/>
              <w:rPr>
                <w:rFonts w:ascii="Arial" w:hAnsi="Arial" w:cs="Arial"/>
                <w:sz w:val="18"/>
                <w:szCs w:val="18"/>
              </w:rPr>
            </w:pPr>
            <w:r w:rsidRPr="000D36A8">
              <w:rPr>
                <w:rFonts w:ascii="Arial" w:hAnsi="Arial" w:cs="Arial"/>
                <w:sz w:val="18"/>
                <w:szCs w:val="18"/>
              </w:rPr>
              <w:t>O njegovi boniteti odloča več oseb, zato je pristranskost manjša kot pri bančnem posojilu.</w:t>
            </w:r>
          </w:p>
        </w:tc>
        <w:tc>
          <w:tcPr>
            <w:tcW w:w="2303" w:type="dxa"/>
            <w:vAlign w:val="center"/>
          </w:tcPr>
          <w:p w:rsidR="00395409" w:rsidRDefault="00395409" w:rsidP="001A6DB7">
            <w:pPr>
              <w:jc w:val="center"/>
            </w:pPr>
            <w:r w:rsidRPr="000D36A8">
              <w:rPr>
                <w:rFonts w:ascii="Arial" w:hAnsi="Arial" w:cs="Arial"/>
                <w:sz w:val="18"/>
                <w:szCs w:val="18"/>
              </w:rPr>
              <w:t>Nakup državnih obveznic se šteje za davčno olajšavo.</w:t>
            </w:r>
          </w:p>
        </w:tc>
        <w:tc>
          <w:tcPr>
            <w:tcW w:w="2303" w:type="dxa"/>
            <w:vMerge/>
            <w:vAlign w:val="center"/>
          </w:tcPr>
          <w:p w:rsidR="00395409" w:rsidRPr="000D36A8" w:rsidRDefault="00395409" w:rsidP="001A6DB7">
            <w:pPr>
              <w:jc w:val="center"/>
              <w:rPr>
                <w:rFonts w:ascii="Arial" w:hAnsi="Arial" w:cs="Arial"/>
                <w:sz w:val="18"/>
                <w:szCs w:val="18"/>
              </w:rPr>
            </w:pPr>
          </w:p>
        </w:tc>
        <w:tc>
          <w:tcPr>
            <w:tcW w:w="2303" w:type="dxa"/>
            <w:vMerge/>
            <w:vAlign w:val="center"/>
          </w:tcPr>
          <w:p w:rsidR="00395409" w:rsidRPr="000D36A8" w:rsidRDefault="00395409" w:rsidP="001A6DB7">
            <w:pPr>
              <w:jc w:val="center"/>
              <w:rPr>
                <w:rFonts w:ascii="Arial" w:hAnsi="Arial" w:cs="Arial"/>
                <w:sz w:val="18"/>
                <w:szCs w:val="18"/>
              </w:rPr>
            </w:pPr>
          </w:p>
        </w:tc>
      </w:tr>
    </w:tbl>
    <w:p w:rsidR="00306BF2" w:rsidRDefault="000700AE" w:rsidP="004224A9">
      <w:pPr>
        <w:jc w:val="both"/>
        <w:rPr>
          <w:rFonts w:ascii="Arial" w:hAnsi="Arial" w:cs="Arial"/>
          <w:sz w:val="22"/>
          <w:szCs w:val="22"/>
        </w:rPr>
      </w:pPr>
      <w:r>
        <w:rPr>
          <w:noProof/>
        </w:rPr>
        <w:pict>
          <v:shape id="Picture 10" o:spid="_x0000_s1042" type="#_x0000_t75" style="position:absolute;left:0;text-align:left;margin-left:14.2pt;margin-top:35.7pt;width:41.1pt;height:42.6pt;z-index:251655680;visibility:visible;mso-position-horizontal-relative:text;mso-position-vertical-relative:text" o:allowoverlap="f">
            <v:imagedata r:id="rId7" o:title=""/>
          </v:shape>
        </w:pict>
      </w:r>
      <w:r>
        <w:pict>
          <v:shape id="Text Box 4" o:spid="_x0000_s1051" type="#_x0000_t202" style="width:449.3pt;height:83.25pt;visibility:visible;mso-left-percent:-10001;mso-top-percent:-10001;mso-position-horizontal:absolute;mso-position-horizontal-relative:char;mso-position-vertical:absolute;mso-position-vertical-relative:line;mso-left-percent:-10001;mso-top-percent:-10001" filled="f" fillcolor="#c9f" strokeweight="3pt">
            <v:stroke linestyle="thinThin"/>
            <v:textbox>
              <w:txbxContent>
                <w:p w:rsidR="004224A9" w:rsidRDefault="004224A9" w:rsidP="004224A9">
                  <w:pPr>
                    <w:jc w:val="center"/>
                    <w:rPr>
                      <w:rFonts w:ascii="Arial" w:hAnsi="Arial" w:cs="Arial"/>
                      <w:b/>
                      <w:sz w:val="22"/>
                      <w:szCs w:val="22"/>
                    </w:rPr>
                  </w:pPr>
                  <w:r>
                    <w:rPr>
                      <w:rFonts w:ascii="Arial" w:hAnsi="Arial" w:cs="Arial"/>
                      <w:b/>
                      <w:sz w:val="22"/>
                      <w:szCs w:val="22"/>
                    </w:rPr>
                    <w:t xml:space="preserve">         </w:t>
                  </w:r>
                  <w:r w:rsidRPr="00EB0252">
                    <w:rPr>
                      <w:rFonts w:ascii="Arial" w:hAnsi="Arial" w:cs="Arial"/>
                      <w:b/>
                      <w:sz w:val="22"/>
                      <w:szCs w:val="22"/>
                    </w:rPr>
                    <w:t xml:space="preserve">Obveznica je dolžniški vrednostni papir, s katerim se njen izdajatelj obveže, </w:t>
                  </w:r>
                </w:p>
                <w:p w:rsidR="004224A9" w:rsidRDefault="004224A9" w:rsidP="004224A9">
                  <w:pPr>
                    <w:jc w:val="center"/>
                    <w:rPr>
                      <w:rFonts w:ascii="Arial" w:hAnsi="Arial" w:cs="Arial"/>
                      <w:b/>
                      <w:sz w:val="22"/>
                      <w:szCs w:val="22"/>
                    </w:rPr>
                  </w:pPr>
                  <w:r>
                    <w:rPr>
                      <w:rFonts w:ascii="Arial" w:hAnsi="Arial" w:cs="Arial"/>
                      <w:b/>
                      <w:sz w:val="22"/>
                      <w:szCs w:val="22"/>
                    </w:rPr>
                    <w:t xml:space="preserve">                </w:t>
                  </w:r>
                  <w:r w:rsidRPr="00EB0252">
                    <w:rPr>
                      <w:rFonts w:ascii="Arial" w:hAnsi="Arial" w:cs="Arial"/>
                      <w:b/>
                      <w:sz w:val="22"/>
                      <w:szCs w:val="22"/>
                    </w:rPr>
                    <w:t>da bo imetniku obveznice plačal obresti in do dospetja izplačal glavnico.</w:t>
                  </w:r>
                  <w:r>
                    <w:rPr>
                      <w:rFonts w:ascii="Arial" w:hAnsi="Arial" w:cs="Arial"/>
                      <w:b/>
                      <w:sz w:val="22"/>
                      <w:szCs w:val="22"/>
                    </w:rPr>
                    <w:t xml:space="preserve"> </w:t>
                  </w:r>
                </w:p>
                <w:p w:rsidR="004224A9" w:rsidRDefault="004224A9" w:rsidP="004224A9">
                  <w:pPr>
                    <w:jc w:val="center"/>
                    <w:rPr>
                      <w:rFonts w:ascii="Arial" w:hAnsi="Arial" w:cs="Arial"/>
                      <w:b/>
                      <w:sz w:val="22"/>
                      <w:szCs w:val="22"/>
                    </w:rPr>
                  </w:pPr>
                  <w:r>
                    <w:rPr>
                      <w:rFonts w:ascii="Arial" w:hAnsi="Arial" w:cs="Arial"/>
                      <w:b/>
                      <w:sz w:val="22"/>
                      <w:szCs w:val="22"/>
                    </w:rPr>
                    <w:t xml:space="preserve">                           Izdajatelj je lahko državna, banka ali podjetje. </w:t>
                  </w:r>
                </w:p>
                <w:p w:rsidR="004224A9" w:rsidRDefault="004224A9" w:rsidP="004224A9">
                  <w:pPr>
                    <w:jc w:val="center"/>
                    <w:rPr>
                      <w:rFonts w:ascii="Arial" w:hAnsi="Arial" w:cs="Arial"/>
                      <w:b/>
                      <w:sz w:val="22"/>
                      <w:szCs w:val="22"/>
                    </w:rPr>
                  </w:pPr>
                  <w:r>
                    <w:rPr>
                      <w:rFonts w:ascii="Arial" w:hAnsi="Arial" w:cs="Arial"/>
                      <w:b/>
                      <w:sz w:val="22"/>
                      <w:szCs w:val="22"/>
                    </w:rPr>
                    <w:t xml:space="preserve">                Vsem obveznicam je skupno, da so ob njihovi izdaji donosi v obliki    </w:t>
                  </w:r>
                </w:p>
                <w:p w:rsidR="004224A9" w:rsidRDefault="004224A9" w:rsidP="004224A9">
                  <w:pPr>
                    <w:jc w:val="center"/>
                    <w:rPr>
                      <w:rFonts w:ascii="Arial" w:hAnsi="Arial" w:cs="Arial"/>
                      <w:sz w:val="22"/>
                      <w:szCs w:val="22"/>
                    </w:rPr>
                  </w:pPr>
                  <w:r>
                    <w:rPr>
                      <w:rFonts w:ascii="Arial" w:hAnsi="Arial" w:cs="Arial"/>
                      <w:b/>
                      <w:sz w:val="22"/>
                      <w:szCs w:val="22"/>
                    </w:rPr>
                    <w:t xml:space="preserve">               obresti znani, zato so manj tvegane kot delnice. Cene obveznic so odvisne od obrestnih me</w:t>
                  </w:r>
                  <w:smartTag w:uri="urn:schemas-microsoft-com:office:smarttags" w:element="PersonName">
                    <w:r>
                      <w:rPr>
                        <w:rFonts w:ascii="Arial" w:hAnsi="Arial" w:cs="Arial"/>
                        <w:b/>
                        <w:sz w:val="22"/>
                        <w:szCs w:val="22"/>
                      </w:rPr>
                      <w:t>r.</w:t>
                    </w:r>
                  </w:smartTag>
                </w:p>
                <w:p w:rsidR="004224A9" w:rsidRPr="00BF777E" w:rsidRDefault="004224A9" w:rsidP="004224A9">
                  <w:pPr>
                    <w:jc w:val="center"/>
                  </w:pPr>
                </w:p>
              </w:txbxContent>
            </v:textbox>
            <w10:wrap type="none"/>
            <w10:anchorlock/>
          </v:shape>
        </w:pict>
      </w:r>
    </w:p>
    <w:p w:rsidR="00306BF2" w:rsidRDefault="00306BF2" w:rsidP="00306BF2">
      <w:pPr>
        <w:numPr>
          <w:ilvl w:val="0"/>
          <w:numId w:val="1"/>
        </w:numPr>
        <w:rPr>
          <w:rFonts w:ascii="Arial" w:hAnsi="Arial" w:cs="Arial"/>
          <w:sz w:val="22"/>
          <w:szCs w:val="22"/>
        </w:rPr>
      </w:pPr>
      <w:r>
        <w:rPr>
          <w:rFonts w:ascii="Arial" w:hAnsi="Arial" w:cs="Arial"/>
          <w:sz w:val="22"/>
          <w:szCs w:val="22"/>
        </w:rPr>
        <w:t>Kaj so izvedeni finančni instrumenti in čemu so namenjeni?</w:t>
      </w:r>
    </w:p>
    <w:p w:rsidR="004224A9" w:rsidRDefault="004224A9" w:rsidP="004224A9">
      <w:pPr>
        <w:rPr>
          <w:rFonts w:ascii="Arial" w:hAnsi="Arial" w:cs="Arial"/>
          <w:sz w:val="22"/>
          <w:szCs w:val="22"/>
        </w:rPr>
      </w:pPr>
      <w:r w:rsidRPr="00ED111A">
        <w:rPr>
          <w:rFonts w:ascii="Arial" w:hAnsi="Arial" w:cs="Arial"/>
          <w:b/>
          <w:sz w:val="22"/>
          <w:szCs w:val="22"/>
        </w:rPr>
        <w:lastRenderedPageBreak/>
        <w:t>Izvedeni finančni instrumenti so finančni instrumenti, ki so izvedeni iz osnovnega instrumenta</w:t>
      </w:r>
      <w:r w:rsidRPr="00ED111A">
        <w:rPr>
          <w:rFonts w:ascii="Arial" w:hAnsi="Arial" w:cs="Arial"/>
          <w:sz w:val="22"/>
          <w:szCs w:val="22"/>
        </w:rPr>
        <w:t>, np</w:t>
      </w:r>
      <w:smartTag w:uri="urn:schemas-microsoft-com:office:smarttags" w:element="PersonName">
        <w:r w:rsidRPr="00ED111A">
          <w:rPr>
            <w:rFonts w:ascii="Arial" w:hAnsi="Arial" w:cs="Arial"/>
            <w:sz w:val="22"/>
            <w:szCs w:val="22"/>
          </w:rPr>
          <w:t>r.</w:t>
        </w:r>
      </w:smartTag>
      <w:r w:rsidRPr="00ED111A">
        <w:rPr>
          <w:rFonts w:ascii="Arial" w:hAnsi="Arial" w:cs="Arial"/>
          <w:sz w:val="22"/>
          <w:szCs w:val="22"/>
        </w:rPr>
        <w:t xml:space="preserve"> iz delnice, obveznice, valute, obrestne mere, blaga … Gre za pogodbe med dvema ali več strankami, ki so sklenjene v pisni ali ustni obliki</w:t>
      </w:r>
      <w:r>
        <w:rPr>
          <w:rFonts w:ascii="Arial" w:hAnsi="Arial" w:cs="Arial"/>
          <w:sz w:val="22"/>
          <w:szCs w:val="22"/>
        </w:rPr>
        <w:t xml:space="preserve"> - </w:t>
      </w:r>
      <w:r w:rsidRPr="00CC2948">
        <w:rPr>
          <w:rFonts w:ascii="Arial" w:hAnsi="Arial" w:cs="Arial"/>
          <w:sz w:val="22"/>
          <w:szCs w:val="22"/>
        </w:rPr>
        <w:t>namenjeni zavarovanju</w:t>
      </w:r>
    </w:p>
    <w:p w:rsidR="004224A9" w:rsidRPr="00ED111A" w:rsidRDefault="004224A9" w:rsidP="004224A9">
      <w:pPr>
        <w:jc w:val="both"/>
        <w:rPr>
          <w:rFonts w:ascii="Arial" w:hAnsi="Arial" w:cs="Arial"/>
          <w:b/>
          <w:sz w:val="22"/>
          <w:szCs w:val="22"/>
        </w:rPr>
      </w:pPr>
      <w:r w:rsidRPr="00ED111A">
        <w:rPr>
          <w:rFonts w:ascii="Arial" w:hAnsi="Arial" w:cs="Arial"/>
          <w:b/>
          <w:sz w:val="22"/>
          <w:szCs w:val="22"/>
        </w:rPr>
        <w:t>Izvedeni finančni instrumenti omogočajo imetnikom:</w:t>
      </w:r>
    </w:p>
    <w:p w:rsidR="004224A9" w:rsidRPr="00CC2948" w:rsidRDefault="004224A9" w:rsidP="004224A9">
      <w:pPr>
        <w:numPr>
          <w:ilvl w:val="0"/>
          <w:numId w:val="6"/>
        </w:numPr>
        <w:jc w:val="both"/>
        <w:rPr>
          <w:rFonts w:ascii="Arial" w:hAnsi="Arial" w:cs="Arial"/>
          <w:sz w:val="22"/>
          <w:szCs w:val="22"/>
        </w:rPr>
      </w:pPr>
      <w:r w:rsidRPr="00CC2948">
        <w:rPr>
          <w:rFonts w:ascii="Arial" w:hAnsi="Arial" w:cs="Arial"/>
          <w:b/>
          <w:sz w:val="22"/>
          <w:szCs w:val="22"/>
        </w:rPr>
        <w:t>zavarovanje pred tečajnimi tveganji</w:t>
      </w:r>
      <w:r>
        <w:rPr>
          <w:rFonts w:ascii="Arial" w:hAnsi="Arial" w:cs="Arial"/>
          <w:b/>
          <w:sz w:val="22"/>
          <w:szCs w:val="22"/>
        </w:rPr>
        <w:t>,</w:t>
      </w:r>
    </w:p>
    <w:p w:rsidR="004224A9" w:rsidRPr="00CC2948" w:rsidRDefault="004224A9" w:rsidP="004224A9">
      <w:pPr>
        <w:numPr>
          <w:ilvl w:val="0"/>
          <w:numId w:val="6"/>
        </w:numPr>
        <w:jc w:val="both"/>
        <w:rPr>
          <w:rFonts w:ascii="Arial" w:hAnsi="Arial" w:cs="Arial"/>
          <w:sz w:val="22"/>
          <w:szCs w:val="22"/>
        </w:rPr>
      </w:pPr>
      <w:r w:rsidRPr="00CC2948">
        <w:rPr>
          <w:rFonts w:ascii="Arial" w:hAnsi="Arial" w:cs="Arial"/>
          <w:b/>
          <w:sz w:val="22"/>
          <w:szCs w:val="22"/>
        </w:rPr>
        <w:t>zavarovanje pred obrestnimi tveganji.</w:t>
      </w:r>
    </w:p>
    <w:p w:rsidR="004224A9" w:rsidRDefault="004224A9" w:rsidP="004224A9">
      <w:pPr>
        <w:rPr>
          <w:rFonts w:ascii="Arial" w:hAnsi="Arial" w:cs="Arial"/>
          <w:sz w:val="22"/>
          <w:szCs w:val="22"/>
        </w:rPr>
      </w:pPr>
    </w:p>
    <w:p w:rsidR="00306BF2" w:rsidRDefault="00306BF2" w:rsidP="00306BF2">
      <w:pPr>
        <w:rPr>
          <w:rFonts w:ascii="Arial" w:hAnsi="Arial" w:cs="Arial"/>
          <w:sz w:val="22"/>
          <w:szCs w:val="22"/>
        </w:rPr>
      </w:pPr>
    </w:p>
    <w:p w:rsidR="00306BF2" w:rsidRDefault="00306BF2" w:rsidP="00306BF2">
      <w:pPr>
        <w:numPr>
          <w:ilvl w:val="0"/>
          <w:numId w:val="1"/>
        </w:numPr>
        <w:rPr>
          <w:rFonts w:ascii="Arial" w:hAnsi="Arial" w:cs="Arial"/>
          <w:sz w:val="22"/>
          <w:szCs w:val="22"/>
        </w:rPr>
      </w:pPr>
      <w:r>
        <w:rPr>
          <w:rFonts w:ascii="Arial" w:hAnsi="Arial" w:cs="Arial"/>
          <w:sz w:val="22"/>
          <w:szCs w:val="22"/>
        </w:rPr>
        <w:t xml:space="preserve">Katere vrste </w:t>
      </w:r>
      <w:r w:rsidRPr="00C30FF7">
        <w:rPr>
          <w:rFonts w:ascii="Arial" w:hAnsi="Arial" w:cs="Arial"/>
          <w:sz w:val="22"/>
          <w:szCs w:val="22"/>
        </w:rPr>
        <w:t>izvedenih finančnih</w:t>
      </w:r>
      <w:r>
        <w:rPr>
          <w:rFonts w:ascii="Arial" w:hAnsi="Arial" w:cs="Arial"/>
          <w:sz w:val="22"/>
          <w:szCs w:val="22"/>
        </w:rPr>
        <w:t xml:space="preserve"> instrumentov poznate?</w:t>
      </w:r>
    </w:p>
    <w:p w:rsidR="004224A9" w:rsidRPr="004224A9" w:rsidRDefault="000700AE" w:rsidP="004224A9">
      <w:pPr>
        <w:pStyle w:val="ListParagraph"/>
        <w:ind w:left="360"/>
        <w:jc w:val="both"/>
        <w:rPr>
          <w:rFonts w:ascii="Arial" w:hAnsi="Arial" w:cs="Arial"/>
          <w:sz w:val="22"/>
          <w:szCs w:val="22"/>
        </w:rPr>
      </w:pPr>
      <w:r>
        <w:pict>
          <v:group id="Canvas 24" o:spid="_x0000_s1026" editas="canvas" style="width:6in;height:198pt;mso-position-horizontal-relative:char;mso-position-vertical-relative:line" coordsize="54864,25146">
            <v:shape id="_x0000_s1027" type="#_x0000_t75" style="position:absolute;width:54864;height:25146;visibility:visibl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 o:spid="_x0000_s1028" type="#_x0000_t84" style="position:absolute;left:17145;top:1143;width:188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Mq8MA&#10;AADbAAAADwAAAGRycy9kb3ducmV2LnhtbERPTWvCQBC9C/6HZQq9iG5sRSS6CSK0CNKDVul1mh2T&#10;0Oxs2F1N7K/vCkJv83ifs8p704grOV9bVjCdJCCIC6trLhUcP9/GCxA+IGtsLJOCG3nIs+Fgham2&#10;He/pegiliCHsU1RQhdCmUvqiIoN+YlviyJ2tMxgidKXUDrsYbhr5kiRzabDm2FBhS5uKip/DxSiY&#10;n9bNrHDd++XrY1T/Jrvv7tXslHp+6tdLEIH68C9+uLc6zp/C/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JMq8MAAADbAAAADwAAAAAAAAAAAAAAAACYAgAAZHJzL2Rv&#10;d25yZXYueG1sUEsFBgAAAAAEAAQA9QAAAIgDAAAAAA==&#10;" fillcolor="#9c0" strokecolor="#333" strokeweight="1.5pt">
              <v:fill opacity="32896f"/>
              <v:stroke dashstyle="1 1"/>
              <v:textbox>
                <w:txbxContent>
                  <w:p w:rsidR="004224A9" w:rsidRPr="00CC2948" w:rsidRDefault="004224A9" w:rsidP="004224A9">
                    <w:pPr>
                      <w:jc w:val="center"/>
                      <w:rPr>
                        <w:rFonts w:ascii="Arial" w:hAnsi="Arial" w:cs="Arial"/>
                        <w:sz w:val="22"/>
                        <w:szCs w:val="22"/>
                      </w:rPr>
                    </w:pPr>
                    <w:r w:rsidRPr="00CC2948">
                      <w:rPr>
                        <w:rFonts w:ascii="Arial" w:hAnsi="Arial" w:cs="Arial"/>
                        <w:sz w:val="22"/>
                        <w:szCs w:val="22"/>
                      </w:rPr>
                      <w:t>IZVEDENI FINANČNI INSTRUMENTI</w:t>
                    </w:r>
                  </w:p>
                </w:txbxContent>
              </v:textbox>
            </v:shape>
            <v:shape id="AutoShape 7" o:spid="_x0000_s1029" type="#_x0000_t84" style="position:absolute;left:2286;top:9144;width:2171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x33b8A&#10;AADbAAAADwAAAGRycy9kb3ducmV2LnhtbERPPWvDMBDdC/kP4gJZSiLXQyluZBNCHLLWLZ0P62I5&#10;sU5GUhP730eFQrd7vM/bVpMdxI186B0reNlkIIhbp3vuFHx91us3ECEiaxwck4KZAlTl4mmLhXZ3&#10;/qBbEzuRQjgUqMDEOBZShtaQxbBxI3Hizs5bjAn6TmqP9xRuB5ln2au02HNqMDjS3lB7bX6sArYz&#10;zc2FOjT1szue6+/54HOlVstp9w4i0hT/xX/uk07zc/j9JR0g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HfdvwAAANsAAAAPAAAAAAAAAAAAAAAAAJgCAABkcnMvZG93bnJl&#10;di54bWxQSwUGAAAAAAQABAD1AAAAhAMAAAAA&#10;" fillcolor="olive" strokecolor="#333" strokeweight="1.5pt">
              <v:fill opacity="32896f"/>
              <v:stroke dashstyle="1 1"/>
              <v:textbox>
                <w:txbxContent>
                  <w:p w:rsidR="004224A9" w:rsidRPr="00CC2948" w:rsidRDefault="004224A9" w:rsidP="004224A9">
                    <w:pPr>
                      <w:jc w:val="center"/>
                      <w:rPr>
                        <w:rFonts w:ascii="Arial" w:hAnsi="Arial" w:cs="Arial"/>
                        <w:sz w:val="22"/>
                        <w:szCs w:val="22"/>
                      </w:rPr>
                    </w:pPr>
                    <w:r w:rsidRPr="00CC2948">
                      <w:rPr>
                        <w:rFonts w:ascii="Arial" w:hAnsi="Arial" w:cs="Arial"/>
                        <w:sz w:val="22"/>
                        <w:szCs w:val="22"/>
                      </w:rPr>
                      <w:t>ZAVAROVANJE PRED TEČAJNIM TVEGANJEM</w:t>
                    </w:r>
                  </w:p>
                </w:txbxContent>
              </v:textbox>
            </v:shape>
            <v:shape id="AutoShape 8" o:spid="_x0000_s1030" type="#_x0000_t84" style="position:absolute;left:30861;top:9144;width:2171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J2MMA&#10;AADbAAAADwAAAGRycy9kb3ducmV2LnhtbERP32vCMBB+F/Y/hBv4NtMpbrMziigyURjaCXs9mrMt&#10;ay41yWz9781g4Nt9fD9vOu9MLS7kfGVZwfMgAUGcW11xoeD4tX56A+EDssbaMim4kof57KE3xVTb&#10;lg90yUIhYgj7FBWUITSplD4vyaAf2IY4cifrDIYIXSG1wzaGm1oOk+RFGqw4NpTY0LKk/Cf7NQp2&#10;ndufFh+vk5Ueb8/tp622q+9Mqf5jt3gHEagLd/G/e6Pj/BH8/R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iJ2MMAAADbAAAADwAAAAAAAAAAAAAAAACYAgAAZHJzL2Rv&#10;d25yZXYueG1sUEsFBgAAAAAEAAQA9QAAAIgDAAAAAA==&#10;" fillcolor="silver" strokecolor="#333" strokeweight="1.5pt">
              <v:fill opacity="32896f"/>
              <v:stroke dashstyle="1 1"/>
              <v:textbox>
                <w:txbxContent>
                  <w:p w:rsidR="004224A9" w:rsidRPr="00CC2948" w:rsidRDefault="004224A9" w:rsidP="004224A9">
                    <w:pPr>
                      <w:jc w:val="center"/>
                      <w:rPr>
                        <w:rFonts w:ascii="Arial" w:hAnsi="Arial" w:cs="Arial"/>
                        <w:sz w:val="22"/>
                        <w:szCs w:val="22"/>
                      </w:rPr>
                    </w:pPr>
                    <w:r w:rsidRPr="00CC2948">
                      <w:rPr>
                        <w:rFonts w:ascii="Arial" w:hAnsi="Arial" w:cs="Arial"/>
                        <w:sz w:val="22"/>
                        <w:szCs w:val="22"/>
                      </w:rPr>
                      <w:t xml:space="preserve">ZAVAROVANJE PRED </w:t>
                    </w:r>
                    <w:r>
                      <w:rPr>
                        <w:rFonts w:ascii="Arial" w:hAnsi="Arial" w:cs="Arial"/>
                        <w:sz w:val="22"/>
                        <w:szCs w:val="22"/>
                      </w:rPr>
                      <w:t>OBRESTNIM</w:t>
                    </w:r>
                    <w:r w:rsidRPr="00CC2948">
                      <w:rPr>
                        <w:rFonts w:ascii="Arial" w:hAnsi="Arial" w:cs="Arial"/>
                        <w:sz w:val="22"/>
                        <w:szCs w:val="22"/>
                      </w:rPr>
                      <w:t xml:space="preserve"> TVEGANJEM</w:t>
                    </w:r>
                  </w:p>
                </w:txbxContent>
              </v:textbox>
            </v:shape>
            <v:shape id="AutoShape 9" o:spid="_x0000_s1031" type="#_x0000_t84" style="position:absolute;left:2286;top:16002;width:1371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KMr8A&#10;AADbAAAADwAAAGRycy9kb3ducmV2LnhtbERP32vCMBB+H/g/hBv4MjSdjCHVtAxZZa/rxOejOZtq&#10;cylJ1Pa/N4PB3u7j+3nbcrS9uJEPnWMFr8sMBHHjdMetgsNPtViDCBFZY++YFEwUoCxmT1vMtbvz&#10;N93q2IoUwiFHBSbGIZcyNIYshqUbiBN3ct5iTNC3Unu8p3Dby1WWvUuLHacGgwPtDDWX+moVsJ1o&#10;qs/Uoqle3P5UHadPv1Jq/jx+bEBEGuO/+M/9pdP8N/j9JR0g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UoyvwAAANsAAAAPAAAAAAAAAAAAAAAAAJgCAABkcnMvZG93bnJl&#10;di54bWxQSwUGAAAAAAQABAD1AAAAhAMAAAAA&#10;" fillcolor="olive" strokecolor="#333" strokeweight="1.5pt">
              <v:fill opacity="32896f"/>
              <v:stroke dashstyle="1 1"/>
              <v:textbox>
                <w:txbxContent>
                  <w:p w:rsidR="004224A9" w:rsidRPr="00CC2948" w:rsidRDefault="004224A9" w:rsidP="004224A9">
                    <w:pPr>
                      <w:jc w:val="center"/>
                      <w:rPr>
                        <w:rFonts w:ascii="Arial" w:hAnsi="Arial" w:cs="Arial"/>
                        <w:sz w:val="22"/>
                        <w:szCs w:val="22"/>
                      </w:rPr>
                    </w:pPr>
                    <w:r>
                      <w:rPr>
                        <w:rFonts w:ascii="Arial" w:hAnsi="Arial" w:cs="Arial"/>
                        <w:sz w:val="22"/>
                        <w:szCs w:val="22"/>
                      </w:rPr>
                      <w:t>Terminski posli</w:t>
                    </w:r>
                  </w:p>
                </w:txbxContent>
              </v:textbox>
            </v:shape>
            <v:shape id="AutoShape 10" o:spid="_x0000_s1032" type="#_x0000_t84" style="position:absolute;left:35433;top:20574;width:1714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0N8IA&#10;AADbAAAADwAAAGRycy9kb3ducmV2LnhtbERP32vCMBB+F/wfwgl7s6mC03VGEWVsOBDXDfZ6NGdb&#10;bC5dktnuv18Ewbf7+H7ect2bRlzI+dqygkmSgiAurK65VPD1+TJegPABWWNjmRT8kYf1ajhYYqZt&#10;xx90yUMpYgj7DBVUIbSZlL6oyKBPbEscuZN1BkOErpTaYRfDTSOnafooDdYcGypsaVtRcc5/jYL3&#10;3h1Pm9f5007P9j/dwdb73Xeu1MOo3zyDCNSHu/jmftNx/gy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bQ3wgAAANsAAAAPAAAAAAAAAAAAAAAAAJgCAABkcnMvZG93&#10;bnJldi54bWxQSwUGAAAAAAQABAD1AAAAhwMAAAAA&#10;" fillcolor="silver" strokecolor="#333" strokeweight="1.5pt">
              <v:fill opacity="32896f"/>
              <v:stroke dashstyle="1 1"/>
              <v:textbox>
                <w:txbxContent>
                  <w:p w:rsidR="004224A9" w:rsidRPr="00CC2948" w:rsidRDefault="004224A9" w:rsidP="004224A9">
                    <w:pPr>
                      <w:jc w:val="center"/>
                      <w:rPr>
                        <w:rFonts w:ascii="Arial" w:hAnsi="Arial" w:cs="Arial"/>
                        <w:sz w:val="22"/>
                        <w:szCs w:val="22"/>
                      </w:rPr>
                    </w:pPr>
                    <w:r>
                      <w:rPr>
                        <w:rFonts w:ascii="Arial" w:hAnsi="Arial" w:cs="Arial"/>
                        <w:sz w:val="22"/>
                        <w:szCs w:val="22"/>
                      </w:rPr>
                      <w:t xml:space="preserve">Devizna zamenjava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3" type="#_x0000_t34" style="position:absolute;left:18802;top:1295;width:2095;height:1341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5JrwAAADbAAAADwAAAGRycy9kb3ducmV2LnhtbERPvQrCMBDeBd8hnOCmqQ4i1SgiiA4O&#10;/oG4Hc3ZFptLSaKtb28Ewe0+vt+bL1tTiRc5X1pWMBomIIgzq0vOFVzOm8EUhA/IGivLpOBNHpaL&#10;bmeOqbYNH+l1CrmIIexTVFCEUKdS+qwgg35oa+LI3a0zGCJ0udQOmxhuKjlOkok0WHJsKLCmdUHZ&#10;4/Q0Cqpa3m7ttlnLvdH3g3XumrydUv1eu5qBCNSGv/jn3uk4fwLfX+IB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D65JrwAAADbAAAADwAAAAAAAAAAAAAAAAChAgAA&#10;ZHJzL2Rvd25yZXYueG1sUEsFBgAAAAAEAAQA+QAAAIoDAAAAAA==&#10;" strokecolor="#333" strokeweight="1.5pt">
              <v:stroke endarrow="block"/>
            </v:shape>
            <v:shape id="AutoShape 12" o:spid="_x0000_s1034" type="#_x0000_t34" style="position:absolute;left:33089;top:419;width:2095;height:151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iyBMEAAADbAAAADwAAAGRycy9kb3ducmV2LnhtbERP32vCMBB+H/g/hBP2NlNFNqnGMoRh&#10;556mwl5vzZmUNZeuibX77xdB8O0+vp+3KgbXiJ66UHtWMJ1kIIgrr2s2Co6Ht6cFiBCRNTaeScEf&#10;BSjWo4cV5tpf+JP6fTQihXDIUYGNsc2lDJUlh2HiW+LEnXznMCbYGak7vKRw18hZlj1LhzWnBost&#10;bSxVP/uzU+C2xsrf7927qZph0X/Y+ZfZlUo9jofXJYhIQ7yLb+5Sp/kvcP0lHS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LIEwQAAANsAAAAPAAAAAAAAAAAAAAAA&#10;AKECAABkcnMvZG93bnJldi54bWxQSwUGAAAAAAQABAD5AAAAjwMAAAAA&#10;" strokecolor="#333" strokeweight="1.5pt">
              <v:stroke endarrow="block"/>
            </v:shape>
            <v:shape id="AutoShape 13" o:spid="_x0000_s1035" type="#_x0000_t34" style="position:absolute;left:2190;top:12001;width:7;height:10287;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G/MMAAADbAAAADwAAAGRycy9kb3ducmV2LnhtbESPT4vCQAzF78J+hyEL3nSq4lK6jiLC&#10;oogX/xz0FjrZttjJdDuj1m9vDsLeEt7Le7/MFp2r1Z3aUHk2MBomoIhzbysuDJyOP4MUVIjIFmvP&#10;ZOBJARbzj94MM+sfvKf7IRZKQjhkaKCMscm0DnlJDsPQN8Si/frWYZS1LbRt8SHhrtbjJPnSDiuW&#10;hhIbWpWUXw83Z8CfJ6v1zo0ipdMiOV3+wnYbUmP6n93yG1SkLv6b39cbK/gCK7/IAHr+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MxvzDAAAA2wAAAA8AAAAAAAAAAAAA&#10;AAAAoQIAAGRycy9kb3ducmV2LnhtbFBLBQYAAAAABAAEAPkAAACRAwAAAAA=&#10;" adj="-7452000" strokecolor="#333" strokeweight="1.5pt">
              <v:stroke endarrow="block"/>
            </v:shape>
            <v:shape id="AutoShape 14" o:spid="_x0000_s1036" type="#_x0000_t34" style="position:absolute;left:2190;top:12001;width:7;height:5715;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jZ8IAAADbAAAADwAAAGRycy9kb3ducmV2LnhtbERPTWvCQBC9C/0PyxR6M5u0KDG6hhIo&#10;LdKLNod6G7JjEpqdTbPbGP99VxC8zeN9ziafTCdGGlxrWUESxSCIK6tbrhWUX2/zFITzyBo7y6Tg&#10;Qg7y7cNsg5m2Z97TePC1CCHsMlTQeN9nUrqqIYMusj1x4E52MOgDHGqpBzyHcNPJ5zheSoMth4YG&#10;eyoaqn4Of0aB/X4p3j9N4ild1HF5/HW7nUuVenqcXtcgPE3+Lr65P3SYv4LrL+EAu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BjZ8IAAADbAAAADwAAAAAAAAAAAAAA&#10;AAChAgAAZHJzL2Rvd25yZXYueG1sUEsFBgAAAAAEAAQA+QAAAJADAAAAAA==&#10;" adj="-7452000" strokecolor="#333" strokeweight="1.5pt">
              <v:stroke endarrow="block"/>
            </v:shape>
            <v:shape id="AutoShape 15" o:spid="_x0000_s1037" type="#_x0000_t34" style="position:absolute;left:52673;top:12001;width:6;height:571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H+cAAAADbAAAADwAAAGRycy9kb3ducmV2LnhtbERPTYvCMBC9C/6HMII3TW1hkWoUEYX1&#10;4GHrrl7HZmyKzaQ0Wa3/fnNY8Ph438t1bxvxoM7XjhXMpgkI4tLpmisF36f9ZA7CB2SNjWNS8CIP&#10;69VwsMRcuyd/0aMIlYgh7HNUYEJocyl9aciin7qWOHI311kMEXaV1B0+Y7htZJokH9JizbHBYEtb&#10;Q+W9+LUKslAVlOn5z+G6qW/3Y3ox512m1HjUbxYgAvXhLf53f2oFaVwfv8Qf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SR/nAAAAA2wAAAA8AAAAAAAAAAAAAAAAA&#10;oQIAAGRycy9kb3ducmV2LnhtbFBLBQYAAAAABAAEAPkAAACOAwAAAAA=&#10;" adj="7452000" strokecolor="#333" strokeweight="1.5pt">
              <v:stroke endarrow="block"/>
            </v:shape>
            <v:shape id="AutoShape 16" o:spid="_x0000_s1038" type="#_x0000_t34" style="position:absolute;left:52673;top:12001;width:6;height:1028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7iYsQAAADbAAAADwAAAGRycy9kb3ducmV2LnhtbESPQWvCQBSE74X+h+UJ3pqNCYhEN0Gk&#10;hfbgwVTb6zP7zAazb0N2q+m/7xYKPQ4z8w2zqSbbixuNvnOsYJGkIIgbpztuFRzfX55WIHxA1tg7&#10;JgXf5KEqHx82WGh35wPd6tCKCGFfoAITwlBI6RtDFn3iBuLoXdxoMUQ5tlKPeI9w28ssTZfSYsdx&#10;weBAO0PNtf6yCvLQ1pTr1entvO0u1332aT6ec6Xms2m7BhFoCv/hv/arVpAt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3uJixAAAANsAAAAPAAAAAAAAAAAA&#10;AAAAAKECAABkcnMvZG93bnJldi54bWxQSwUGAAAAAAQABAD5AAAAkgMAAAAA&#10;" adj="7452000" strokecolor="#333" strokeweight="1.5pt">
              <v:stroke endarrow="block"/>
            </v:shape>
            <v:shape id="AutoShape 17" o:spid="_x0000_s1039" type="#_x0000_t84" style="position:absolute;left:35433;top:16002;width:1714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m/sUA&#10;AADbAAAADwAAAGRycy9kb3ducmV2LnhtbESPQWvCQBSE7wX/w/KE3urGgG2NriIVaVGQGgWvj+wz&#10;CWbfprtbk/57t1DocZiZb5j5sjeNuJHztWUF41ECgriwuuZSwem4eXoF4QOyxsYyKfghD8vF4GGO&#10;mbYdH+iWh1JECPsMFVQhtJmUvqjIoB/Zljh6F+sMhihdKbXDLsJNI9MkeZYGa44LFbb0VlFxzb+N&#10;gl3vPi+r95fpWk+2X93e1tv1OVfqcdivZiAC9eE//Nf+0ArSFH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Ob+xQAAANsAAAAPAAAAAAAAAAAAAAAAAJgCAABkcnMv&#10;ZG93bnJldi54bWxQSwUGAAAAAAQABAD1AAAAigMAAAAA&#10;" fillcolor="silver" strokecolor="#333" strokeweight="1.5pt">
              <v:fill opacity="32896f"/>
              <v:stroke dashstyle="1 1"/>
              <v:textbox>
                <w:txbxContent>
                  <w:p w:rsidR="004224A9" w:rsidRPr="00CC2948" w:rsidRDefault="004224A9" w:rsidP="004224A9">
                    <w:pPr>
                      <w:jc w:val="center"/>
                      <w:rPr>
                        <w:rFonts w:ascii="Arial" w:hAnsi="Arial" w:cs="Arial"/>
                        <w:sz w:val="22"/>
                        <w:szCs w:val="22"/>
                      </w:rPr>
                    </w:pPr>
                    <w:r>
                      <w:rPr>
                        <w:rFonts w:ascii="Arial" w:hAnsi="Arial" w:cs="Arial"/>
                        <w:sz w:val="22"/>
                        <w:szCs w:val="22"/>
                      </w:rPr>
                      <w:t xml:space="preserve">Obrestna zamenjava </w:t>
                    </w:r>
                  </w:p>
                </w:txbxContent>
              </v:textbox>
            </v:shape>
            <v:shape id="AutoShape 18" o:spid="_x0000_s1040" type="#_x0000_t84" style="position:absolute;left:2286;top:20574;width:1371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Y+8AA&#10;AADbAAAADwAAAGRycy9kb3ducmV2LnhtbESPQWvCQBSE7wX/w/IEL0U3TaFIdBWRRnptKp4f2Wc2&#10;mn0bdldN/r1bKPQ4zMw3zHo72E7cyYfWsYK3RQaCuHa65UbB8aecL0GEiKyxc0wKRgqw3Uxe1lho&#10;9+BvulexEQnCoUAFJsa+kDLUhiyGheuJk3d23mJM0jdSe3wkuO1knmUf0mLLacFgT3tD9bW6WQVs&#10;RxqrCzVoyld3OJen8dPnSs2mw24FItIQ/8N/7S+tIH+H3y/p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wY+8AAAADbAAAADwAAAAAAAAAAAAAAAACYAgAAZHJzL2Rvd25y&#10;ZXYueG1sUEsFBgAAAAAEAAQA9QAAAIUDAAAAAA==&#10;" fillcolor="olive" strokecolor="#333" strokeweight="1.5pt">
              <v:fill opacity="32896f"/>
              <v:stroke dashstyle="1 1"/>
              <v:textbox>
                <w:txbxContent>
                  <w:p w:rsidR="004224A9" w:rsidRPr="00CC2948" w:rsidRDefault="004224A9" w:rsidP="004224A9">
                    <w:pPr>
                      <w:jc w:val="center"/>
                      <w:rPr>
                        <w:rFonts w:ascii="Arial" w:hAnsi="Arial" w:cs="Arial"/>
                        <w:sz w:val="22"/>
                        <w:szCs w:val="22"/>
                      </w:rPr>
                    </w:pPr>
                    <w:r>
                      <w:rPr>
                        <w:rFonts w:ascii="Arial" w:hAnsi="Arial" w:cs="Arial"/>
                        <w:sz w:val="22"/>
                        <w:szCs w:val="22"/>
                      </w:rPr>
                      <w:t>Opcije</w:t>
                    </w:r>
                  </w:p>
                </w:txbxContent>
              </v:textbox>
            </v:shape>
            <w10:anchorlock/>
          </v:group>
        </w:pict>
      </w:r>
    </w:p>
    <w:p w:rsidR="004224A9" w:rsidRDefault="004224A9" w:rsidP="004224A9">
      <w:pPr>
        <w:rPr>
          <w:rFonts w:ascii="Arial" w:hAnsi="Arial" w:cs="Arial"/>
          <w:sz w:val="22"/>
          <w:szCs w:val="22"/>
        </w:rPr>
      </w:pPr>
    </w:p>
    <w:p w:rsidR="00306BF2" w:rsidRDefault="00306BF2" w:rsidP="00306BF2">
      <w:pPr>
        <w:rPr>
          <w:rFonts w:ascii="Arial" w:hAnsi="Arial" w:cs="Arial"/>
          <w:sz w:val="22"/>
          <w:szCs w:val="22"/>
        </w:rPr>
      </w:pPr>
    </w:p>
    <w:p w:rsidR="00306BF2" w:rsidRDefault="00306BF2" w:rsidP="00306BF2">
      <w:pPr>
        <w:numPr>
          <w:ilvl w:val="0"/>
          <w:numId w:val="1"/>
        </w:numPr>
        <w:rPr>
          <w:rFonts w:ascii="Arial" w:hAnsi="Arial" w:cs="Arial"/>
          <w:sz w:val="22"/>
          <w:szCs w:val="22"/>
        </w:rPr>
      </w:pPr>
      <w:r>
        <w:rPr>
          <w:rFonts w:ascii="Arial" w:hAnsi="Arial" w:cs="Arial"/>
          <w:sz w:val="22"/>
          <w:szCs w:val="22"/>
        </w:rPr>
        <w:t>Kaj so terminski posli?</w:t>
      </w:r>
    </w:p>
    <w:p w:rsidR="004224A9" w:rsidRDefault="004224A9" w:rsidP="004224A9">
      <w:pPr>
        <w:ind w:left="360"/>
        <w:rPr>
          <w:rFonts w:ascii="Arial" w:hAnsi="Arial" w:cs="Arial"/>
          <w:sz w:val="22"/>
          <w:szCs w:val="22"/>
        </w:rPr>
      </w:pPr>
    </w:p>
    <w:p w:rsidR="004224A9" w:rsidRPr="004224A9" w:rsidRDefault="004224A9" w:rsidP="004224A9">
      <w:pPr>
        <w:rPr>
          <w:rFonts w:ascii="Arial" w:hAnsi="Arial" w:cs="Arial"/>
          <w:sz w:val="22"/>
          <w:szCs w:val="22"/>
        </w:rPr>
      </w:pPr>
      <w:r w:rsidRPr="004224A9">
        <w:rPr>
          <w:rFonts w:ascii="Arial" w:hAnsi="Arial" w:cs="Arial"/>
          <w:sz w:val="22"/>
          <w:szCs w:val="22"/>
        </w:rPr>
        <w:t xml:space="preserve">Za terminske posle velja, da je </w:t>
      </w:r>
      <w:r w:rsidRPr="004224A9">
        <w:rPr>
          <w:rFonts w:ascii="Arial" w:hAnsi="Arial" w:cs="Arial"/>
          <w:b/>
          <w:sz w:val="22"/>
          <w:szCs w:val="22"/>
        </w:rPr>
        <w:t>datum izvršitve posla daljši od dveh delovnih dni</w:t>
      </w:r>
      <w:r w:rsidRPr="004224A9">
        <w:rPr>
          <w:rFonts w:ascii="Arial" w:hAnsi="Arial" w:cs="Arial"/>
          <w:sz w:val="22"/>
          <w:szCs w:val="22"/>
        </w:rPr>
        <w:t xml:space="preserve">. Če je datum izvršitve krajši od dveh delovnih dni, govorimo o promptnih poslih. </w:t>
      </w:r>
    </w:p>
    <w:p w:rsidR="004224A9" w:rsidRPr="004224A9" w:rsidRDefault="004224A9" w:rsidP="004224A9">
      <w:pPr>
        <w:rPr>
          <w:rFonts w:ascii="Arial" w:hAnsi="Arial" w:cs="Arial"/>
          <w:sz w:val="22"/>
          <w:szCs w:val="22"/>
        </w:rPr>
      </w:pPr>
    </w:p>
    <w:p w:rsidR="004224A9" w:rsidRPr="00F67C2F" w:rsidRDefault="004224A9" w:rsidP="004224A9">
      <w:pPr>
        <w:rPr>
          <w:rFonts w:ascii="Arial" w:hAnsi="Arial" w:cs="Arial"/>
          <w:sz w:val="22"/>
          <w:szCs w:val="22"/>
        </w:rPr>
      </w:pPr>
      <w:r w:rsidRPr="004224A9">
        <w:rPr>
          <w:rFonts w:ascii="Arial" w:hAnsi="Arial" w:cs="Arial"/>
          <w:b/>
          <w:sz w:val="22"/>
          <w:szCs w:val="22"/>
        </w:rPr>
        <w:t xml:space="preserve">Pri </w:t>
      </w:r>
      <w:bookmarkStart w:id="2" w:name="rešitev1_24"/>
      <w:bookmarkEnd w:id="2"/>
      <w:r w:rsidRPr="004224A9">
        <w:rPr>
          <w:rFonts w:ascii="Arial" w:hAnsi="Arial" w:cs="Arial"/>
          <w:b/>
          <w:sz w:val="22"/>
          <w:szCs w:val="22"/>
        </w:rPr>
        <w:t>terminskih poslih gre za zavezujoč dogovor (pogodbo) med dvema strankama o nakupu oz. prodaji dogovorjenega zneska določenega sredstva (np</w:t>
      </w:r>
      <w:smartTag w:uri="urn:schemas-microsoft-com:office:smarttags" w:element="PersonName">
        <w:r w:rsidRPr="004224A9">
          <w:rPr>
            <w:rFonts w:ascii="Arial" w:hAnsi="Arial" w:cs="Arial"/>
            <w:b/>
            <w:sz w:val="22"/>
            <w:szCs w:val="22"/>
          </w:rPr>
          <w:t>r.</w:t>
        </w:r>
      </w:smartTag>
      <w:r w:rsidRPr="004224A9">
        <w:rPr>
          <w:rFonts w:ascii="Arial" w:hAnsi="Arial" w:cs="Arial"/>
          <w:b/>
          <w:sz w:val="22"/>
          <w:szCs w:val="22"/>
        </w:rPr>
        <w:t xml:space="preserve"> valute, delnice, blaga …) po vnaprej določeni ceni (terminskem tečaju).</w:t>
      </w:r>
      <w:r w:rsidRPr="004224A9">
        <w:rPr>
          <w:rFonts w:ascii="Arial" w:hAnsi="Arial" w:cs="Arial"/>
          <w:sz w:val="22"/>
          <w:szCs w:val="22"/>
        </w:rPr>
        <w:t xml:space="preserve"> Terminski posli se ne uporabljajo le za zavarovanje, ampak tudi za špekulacije.</w:t>
      </w:r>
      <w:r>
        <w:rPr>
          <w:rFonts w:ascii="Arial" w:hAnsi="Arial" w:cs="Arial"/>
          <w:sz w:val="22"/>
          <w:szCs w:val="22"/>
        </w:rPr>
        <w:br/>
        <w:t xml:space="preserve">Pogodbe so lahko </w:t>
      </w:r>
      <w:r w:rsidRPr="007E7C37">
        <w:rPr>
          <w:rFonts w:ascii="Arial" w:hAnsi="Arial" w:cs="Arial"/>
          <w:b/>
          <w:sz w:val="22"/>
          <w:szCs w:val="22"/>
        </w:rPr>
        <w:t>nestandardizirane</w:t>
      </w:r>
      <w:r>
        <w:rPr>
          <w:rFonts w:ascii="Arial" w:hAnsi="Arial" w:cs="Arial"/>
          <w:sz w:val="22"/>
          <w:szCs w:val="22"/>
        </w:rPr>
        <w:t xml:space="preserve"> ali </w:t>
      </w:r>
      <w:r w:rsidRPr="007E7C37">
        <w:rPr>
          <w:rFonts w:ascii="Arial" w:hAnsi="Arial" w:cs="Arial"/>
          <w:b/>
          <w:sz w:val="22"/>
          <w:szCs w:val="22"/>
        </w:rPr>
        <w:t>standardizirane.</w:t>
      </w:r>
      <w:r>
        <w:rPr>
          <w:rFonts w:ascii="Arial" w:hAnsi="Arial" w:cs="Arial"/>
          <w:sz w:val="22"/>
          <w:szCs w:val="22"/>
        </w:rPr>
        <w:t xml:space="preserve"> Pri nestandardiziranih pogodbah se stranki pogajata o vseh sestavinah pogodbe, pri standardiziranih pa le o ceni. </w:t>
      </w:r>
    </w:p>
    <w:p w:rsidR="00306BF2" w:rsidRDefault="00306BF2" w:rsidP="00306BF2">
      <w:pPr>
        <w:rPr>
          <w:rFonts w:ascii="Arial" w:hAnsi="Arial" w:cs="Arial"/>
          <w:sz w:val="22"/>
          <w:szCs w:val="22"/>
        </w:rPr>
      </w:pPr>
    </w:p>
    <w:p w:rsidR="00D27A91" w:rsidRDefault="00306BF2" w:rsidP="00D27A91">
      <w:pPr>
        <w:numPr>
          <w:ilvl w:val="0"/>
          <w:numId w:val="1"/>
        </w:numPr>
        <w:rPr>
          <w:rFonts w:ascii="Arial" w:hAnsi="Arial" w:cs="Arial"/>
          <w:sz w:val="22"/>
          <w:szCs w:val="22"/>
        </w:rPr>
      </w:pPr>
      <w:r>
        <w:rPr>
          <w:rFonts w:ascii="Arial" w:hAnsi="Arial" w:cs="Arial"/>
          <w:sz w:val="22"/>
          <w:szCs w:val="22"/>
        </w:rPr>
        <w:t>Kaj so opcije in čemu so namenjene?</w:t>
      </w:r>
    </w:p>
    <w:p w:rsidR="00D27A91" w:rsidRPr="009C1FF6" w:rsidRDefault="00D27A91" w:rsidP="00D27A91">
      <w:pPr>
        <w:jc w:val="both"/>
        <w:rPr>
          <w:rFonts w:ascii="Arial" w:hAnsi="Arial" w:cs="Arial"/>
          <w:sz w:val="22"/>
          <w:szCs w:val="22"/>
        </w:rPr>
      </w:pPr>
      <w:r w:rsidRPr="00D27A91">
        <w:rPr>
          <w:rFonts w:ascii="Arial" w:hAnsi="Arial" w:cs="Arial"/>
          <w:b/>
          <w:sz w:val="22"/>
          <w:szCs w:val="22"/>
        </w:rPr>
        <w:t>Opcije so izvedeni finančni instrumenti, ki dajejo kupcu pravico, ne pa tudi obveznost, da kupi oz. proda premoženje, na katerega je napisana opcija, po fiksni ceni in na določen dan oz. do določenega dne v prihodnosti.</w:t>
      </w:r>
      <w:r w:rsidRPr="00D27A91">
        <w:rPr>
          <w:rFonts w:ascii="Arial" w:hAnsi="Arial" w:cs="Arial"/>
          <w:sz w:val="22"/>
          <w:szCs w:val="22"/>
        </w:rPr>
        <w:t xml:space="preserve"> </w:t>
      </w:r>
      <w:r>
        <w:rPr>
          <w:rFonts w:ascii="Arial" w:hAnsi="Arial" w:cs="Arial"/>
          <w:sz w:val="22"/>
          <w:szCs w:val="22"/>
        </w:rPr>
        <w:t xml:space="preserve"> </w:t>
      </w:r>
      <w:r w:rsidRPr="009C1FF6">
        <w:rPr>
          <w:rFonts w:ascii="Arial" w:hAnsi="Arial" w:cs="Arial"/>
          <w:sz w:val="22"/>
          <w:szCs w:val="22"/>
        </w:rPr>
        <w:t>Poleg tega, da omogočajo zaščito pred tveganji</w:t>
      </w:r>
      <w:r>
        <w:rPr>
          <w:rFonts w:ascii="Arial" w:hAnsi="Arial" w:cs="Arial"/>
          <w:sz w:val="22"/>
          <w:szCs w:val="22"/>
        </w:rPr>
        <w:t>. Za razliko od terminskih pogodb lahko od opcije odstopimo.</w:t>
      </w:r>
    </w:p>
    <w:p w:rsidR="00D27A91" w:rsidRPr="009C1FF6" w:rsidRDefault="00D27A91" w:rsidP="00D27A91">
      <w:pPr>
        <w:jc w:val="both"/>
        <w:rPr>
          <w:rFonts w:ascii="Arial" w:hAnsi="Arial" w:cs="Arial"/>
          <w:sz w:val="22"/>
          <w:szCs w:val="22"/>
        </w:rPr>
      </w:pPr>
      <w:r>
        <w:rPr>
          <w:rFonts w:ascii="Arial" w:hAnsi="Arial" w:cs="Arial"/>
          <w:sz w:val="22"/>
          <w:szCs w:val="22"/>
        </w:rPr>
        <w:br/>
      </w:r>
      <w:r w:rsidRPr="009C1FF6">
        <w:rPr>
          <w:rFonts w:ascii="Arial" w:hAnsi="Arial" w:cs="Arial"/>
          <w:sz w:val="22"/>
          <w:szCs w:val="22"/>
        </w:rPr>
        <w:t>Opcije varujejo premoženje pred spremembami tržnih cen ali tečajev premoženja (np</w:t>
      </w:r>
      <w:smartTag w:uri="urn:schemas-microsoft-com:office:smarttags" w:element="PersonName">
        <w:r w:rsidRPr="009C1FF6">
          <w:rPr>
            <w:rFonts w:ascii="Arial" w:hAnsi="Arial" w:cs="Arial"/>
            <w:sz w:val="22"/>
            <w:szCs w:val="22"/>
          </w:rPr>
          <w:t>r.</w:t>
        </w:r>
      </w:smartTag>
      <w:r w:rsidRPr="009C1FF6">
        <w:rPr>
          <w:rFonts w:ascii="Arial" w:hAnsi="Arial" w:cs="Arial"/>
          <w:sz w:val="22"/>
          <w:szCs w:val="22"/>
        </w:rPr>
        <w:t xml:space="preserve"> vrednostnih papirjev):</w:t>
      </w:r>
    </w:p>
    <w:p w:rsidR="00D27A91" w:rsidRPr="009C1FF6" w:rsidRDefault="00D27A91" w:rsidP="00D27A91">
      <w:pPr>
        <w:numPr>
          <w:ilvl w:val="0"/>
          <w:numId w:val="6"/>
        </w:numPr>
        <w:jc w:val="both"/>
        <w:rPr>
          <w:rFonts w:ascii="Arial" w:hAnsi="Arial" w:cs="Arial"/>
          <w:sz w:val="22"/>
          <w:szCs w:val="22"/>
        </w:rPr>
      </w:pPr>
      <w:r w:rsidRPr="007E2585">
        <w:rPr>
          <w:rFonts w:ascii="Arial" w:hAnsi="Arial" w:cs="Arial"/>
          <w:b/>
          <w:sz w:val="22"/>
          <w:szCs w:val="22"/>
        </w:rPr>
        <w:t>nakupna opcija</w:t>
      </w:r>
      <w:r>
        <w:rPr>
          <w:rStyle w:val="FootnoteReference"/>
          <w:rFonts w:ascii="Arial" w:hAnsi="Arial" w:cs="Arial"/>
          <w:b/>
          <w:sz w:val="22"/>
          <w:szCs w:val="22"/>
        </w:rPr>
        <w:footnoteReference w:id="1"/>
      </w:r>
      <w:r w:rsidRPr="009C1FF6">
        <w:rPr>
          <w:rFonts w:ascii="Arial" w:hAnsi="Arial" w:cs="Arial"/>
          <w:sz w:val="22"/>
          <w:szCs w:val="22"/>
        </w:rPr>
        <w:t xml:space="preserve"> se uporablja za zavarovanje pred dvigom tržnih cen,</w:t>
      </w:r>
    </w:p>
    <w:p w:rsidR="00D27A91" w:rsidRPr="009C1FF6" w:rsidRDefault="00D27A91" w:rsidP="00D27A91">
      <w:pPr>
        <w:numPr>
          <w:ilvl w:val="0"/>
          <w:numId w:val="6"/>
        </w:numPr>
        <w:jc w:val="both"/>
        <w:rPr>
          <w:rFonts w:ascii="Arial" w:hAnsi="Arial" w:cs="Arial"/>
          <w:sz w:val="22"/>
          <w:szCs w:val="22"/>
        </w:rPr>
      </w:pPr>
      <w:r w:rsidRPr="007E2585">
        <w:rPr>
          <w:rFonts w:ascii="Arial" w:hAnsi="Arial" w:cs="Arial"/>
          <w:b/>
          <w:sz w:val="22"/>
          <w:szCs w:val="22"/>
        </w:rPr>
        <w:t>prodajna opcija</w:t>
      </w:r>
      <w:r>
        <w:rPr>
          <w:rStyle w:val="FootnoteReference"/>
          <w:rFonts w:ascii="Arial" w:hAnsi="Arial" w:cs="Arial"/>
          <w:b/>
          <w:sz w:val="22"/>
          <w:szCs w:val="22"/>
        </w:rPr>
        <w:footnoteReference w:id="2"/>
      </w:r>
      <w:r w:rsidRPr="009C1FF6">
        <w:rPr>
          <w:rFonts w:ascii="Arial" w:hAnsi="Arial" w:cs="Arial"/>
          <w:sz w:val="22"/>
          <w:szCs w:val="22"/>
        </w:rPr>
        <w:t xml:space="preserve"> se uporablja za zavarovanje pred padcem tržnih cen.</w:t>
      </w:r>
    </w:p>
    <w:p w:rsidR="00D27A91" w:rsidRPr="00D27A91" w:rsidRDefault="00D27A91" w:rsidP="00D27A91">
      <w:pPr>
        <w:jc w:val="both"/>
        <w:rPr>
          <w:rFonts w:ascii="Arial" w:hAnsi="Arial" w:cs="Arial"/>
          <w:sz w:val="22"/>
          <w:szCs w:val="22"/>
        </w:rPr>
      </w:pPr>
      <w:r w:rsidRPr="007E2585">
        <w:rPr>
          <w:rStyle w:val="Strong"/>
          <w:rFonts w:ascii="Arial" w:hAnsi="Arial" w:cs="Arial"/>
          <w:sz w:val="22"/>
          <w:szCs w:val="22"/>
        </w:rPr>
        <w:t>Kupec opcije plača določeno premijo, ki se od morebitnega dobička odšteje. Ta premija predstavlja maksimalen potencialen dobiček prodajalca</w:t>
      </w:r>
    </w:p>
    <w:p w:rsidR="00D27A91" w:rsidRPr="00D27A91" w:rsidRDefault="00D27A91" w:rsidP="00D27A91">
      <w:pPr>
        <w:rPr>
          <w:rFonts w:ascii="Arial" w:hAnsi="Arial" w:cs="Arial"/>
          <w:sz w:val="22"/>
          <w:szCs w:val="22"/>
        </w:rPr>
      </w:pPr>
    </w:p>
    <w:p w:rsidR="00306BF2" w:rsidRDefault="00306BF2" w:rsidP="00306BF2">
      <w:pPr>
        <w:rPr>
          <w:rFonts w:ascii="Arial" w:hAnsi="Arial" w:cs="Arial"/>
          <w:sz w:val="22"/>
          <w:szCs w:val="22"/>
        </w:rPr>
      </w:pPr>
    </w:p>
    <w:p w:rsidR="00D27A91" w:rsidRPr="002E0ECE" w:rsidRDefault="00D27A91" w:rsidP="00D27A91">
      <w:pPr>
        <w:jc w:val="both"/>
        <w:rPr>
          <w:rFonts w:ascii="Arial" w:hAnsi="Arial" w:cs="Arial"/>
          <w:sz w:val="22"/>
          <w:szCs w:val="22"/>
        </w:rPr>
      </w:pPr>
      <w:r w:rsidRPr="002E0ECE">
        <w:rPr>
          <w:rFonts w:ascii="Arial" w:hAnsi="Arial" w:cs="Arial"/>
          <w:b/>
          <w:sz w:val="22"/>
          <w:szCs w:val="22"/>
        </w:rPr>
        <w:t>Korist od nakupa nakupne opcije bomo imeli, če na dan dospelosti tržna cena premoženja pade</w:t>
      </w:r>
      <w:r w:rsidRPr="002E0ECE">
        <w:rPr>
          <w:rFonts w:ascii="Arial" w:hAnsi="Arial" w:cs="Arial"/>
          <w:sz w:val="22"/>
          <w:szCs w:val="22"/>
        </w:rPr>
        <w:t>. Na dan dospelosti opcije sta možna dva scenarija:</w:t>
      </w:r>
    </w:p>
    <w:p w:rsidR="00D27A91" w:rsidRPr="002E0ECE" w:rsidRDefault="00D27A91" w:rsidP="00D27A91">
      <w:pPr>
        <w:numPr>
          <w:ilvl w:val="0"/>
          <w:numId w:val="6"/>
        </w:numPr>
        <w:jc w:val="both"/>
        <w:rPr>
          <w:rFonts w:ascii="Arial" w:hAnsi="Arial" w:cs="Arial"/>
          <w:sz w:val="22"/>
          <w:szCs w:val="22"/>
        </w:rPr>
      </w:pPr>
      <w:r w:rsidRPr="002E0ECE">
        <w:rPr>
          <w:rFonts w:ascii="Arial" w:hAnsi="Arial" w:cs="Arial"/>
          <w:sz w:val="22"/>
          <w:szCs w:val="22"/>
        </w:rPr>
        <w:t xml:space="preserve">če bo na dan dospelosti </w:t>
      </w:r>
      <w:r w:rsidRPr="002E0ECE">
        <w:rPr>
          <w:rFonts w:ascii="Arial" w:hAnsi="Arial" w:cs="Arial"/>
          <w:b/>
          <w:sz w:val="22"/>
          <w:szCs w:val="22"/>
        </w:rPr>
        <w:t>tržna cena premoženja nižja od opcijske cene</w:t>
      </w:r>
      <w:r w:rsidRPr="002E0ECE">
        <w:rPr>
          <w:rFonts w:ascii="Arial" w:hAnsi="Arial" w:cs="Arial"/>
          <w:sz w:val="22"/>
          <w:szCs w:val="22"/>
        </w:rPr>
        <w:t>, se bo imetnik opcije raje odločil za nakup po trenutni tržni ceni in opcije ne bo izvršil,</w:t>
      </w:r>
    </w:p>
    <w:p w:rsidR="00D27A91" w:rsidRPr="00D27A91" w:rsidRDefault="00D27A91" w:rsidP="00D27A91">
      <w:pPr>
        <w:numPr>
          <w:ilvl w:val="0"/>
          <w:numId w:val="6"/>
        </w:numPr>
        <w:jc w:val="both"/>
        <w:rPr>
          <w:rFonts w:ascii="Arial" w:hAnsi="Arial" w:cs="Arial"/>
          <w:sz w:val="22"/>
          <w:szCs w:val="22"/>
        </w:rPr>
      </w:pPr>
      <w:r w:rsidRPr="002E0ECE">
        <w:rPr>
          <w:rFonts w:ascii="Arial" w:hAnsi="Arial" w:cs="Arial"/>
          <w:sz w:val="22"/>
          <w:szCs w:val="22"/>
        </w:rPr>
        <w:t xml:space="preserve">če bo na dan dospelosti </w:t>
      </w:r>
      <w:r w:rsidRPr="002E0ECE">
        <w:rPr>
          <w:rFonts w:ascii="Arial" w:hAnsi="Arial" w:cs="Arial"/>
          <w:b/>
          <w:sz w:val="22"/>
          <w:szCs w:val="22"/>
        </w:rPr>
        <w:t>tržna cena premoženja višja od opcijske cene</w:t>
      </w:r>
      <w:r w:rsidRPr="002E0ECE">
        <w:rPr>
          <w:rFonts w:ascii="Arial" w:hAnsi="Arial" w:cs="Arial"/>
          <w:sz w:val="22"/>
          <w:szCs w:val="22"/>
        </w:rPr>
        <w:t xml:space="preserve">, se bo imetnik opcije odločil za izvršitev opcije in opravil nakup po ceni, ki je določena v opciji. </w:t>
      </w:r>
    </w:p>
    <w:p w:rsidR="00D27A91" w:rsidRDefault="00D27A91" w:rsidP="00D27A91">
      <w:pPr>
        <w:jc w:val="both"/>
        <w:rPr>
          <w:rFonts w:ascii="Arial" w:hAnsi="Arial" w:cs="Arial"/>
          <w:sz w:val="22"/>
          <w:szCs w:val="22"/>
        </w:rPr>
      </w:pPr>
    </w:p>
    <w:p w:rsidR="00D27A91" w:rsidRPr="00373A5B" w:rsidRDefault="00D27A91" w:rsidP="00D27A91">
      <w:pPr>
        <w:jc w:val="both"/>
        <w:rPr>
          <w:rFonts w:ascii="Arial" w:hAnsi="Arial" w:cs="Arial"/>
          <w:sz w:val="22"/>
          <w:szCs w:val="22"/>
        </w:rPr>
      </w:pPr>
      <w:r w:rsidRPr="00373A5B">
        <w:rPr>
          <w:rFonts w:ascii="Arial" w:hAnsi="Arial" w:cs="Arial"/>
          <w:b/>
          <w:sz w:val="22"/>
          <w:szCs w:val="22"/>
        </w:rPr>
        <w:t>Korist od nakupa prodajne opcije bomo imeli, če na dan dospelosti tržna cena premoženja naraste.</w:t>
      </w:r>
      <w:r w:rsidRPr="00373A5B">
        <w:rPr>
          <w:rFonts w:ascii="Arial" w:hAnsi="Arial" w:cs="Arial"/>
          <w:sz w:val="22"/>
          <w:szCs w:val="22"/>
        </w:rPr>
        <w:t xml:space="preserve"> Na dan dospelosti opcije sta možna dva scenarija:</w:t>
      </w:r>
    </w:p>
    <w:p w:rsidR="00D27A91" w:rsidRPr="00373A5B" w:rsidRDefault="00D27A91" w:rsidP="00D27A91">
      <w:pPr>
        <w:numPr>
          <w:ilvl w:val="0"/>
          <w:numId w:val="6"/>
        </w:numPr>
        <w:jc w:val="both"/>
        <w:rPr>
          <w:rFonts w:ascii="Arial" w:hAnsi="Arial" w:cs="Arial"/>
          <w:sz w:val="22"/>
          <w:szCs w:val="22"/>
        </w:rPr>
      </w:pPr>
      <w:r w:rsidRPr="00373A5B">
        <w:rPr>
          <w:rFonts w:ascii="Arial" w:hAnsi="Arial" w:cs="Arial"/>
          <w:sz w:val="22"/>
          <w:szCs w:val="22"/>
        </w:rPr>
        <w:t xml:space="preserve">če bo na dan dospelosti tržna cena premoženja </w:t>
      </w:r>
      <w:r w:rsidRPr="00373A5B">
        <w:rPr>
          <w:rFonts w:ascii="Arial" w:hAnsi="Arial" w:cs="Arial"/>
          <w:b/>
          <w:sz w:val="22"/>
          <w:szCs w:val="22"/>
        </w:rPr>
        <w:t>višja</w:t>
      </w:r>
      <w:r w:rsidRPr="00373A5B">
        <w:rPr>
          <w:rFonts w:ascii="Arial" w:hAnsi="Arial" w:cs="Arial"/>
          <w:sz w:val="22"/>
          <w:szCs w:val="22"/>
        </w:rPr>
        <w:t xml:space="preserve"> od opcijske cene, se bo imetnik opcije raje odločil za prodajo po trenutni tržni ceni in opcije ne bo izvršil,</w:t>
      </w:r>
    </w:p>
    <w:p w:rsidR="00D27A91" w:rsidRPr="00373A5B" w:rsidRDefault="00D27A91" w:rsidP="00D27A91">
      <w:pPr>
        <w:numPr>
          <w:ilvl w:val="0"/>
          <w:numId w:val="6"/>
        </w:numPr>
        <w:jc w:val="both"/>
        <w:rPr>
          <w:rFonts w:ascii="Arial" w:hAnsi="Arial" w:cs="Arial"/>
          <w:sz w:val="22"/>
          <w:szCs w:val="22"/>
        </w:rPr>
      </w:pPr>
      <w:r w:rsidRPr="00373A5B">
        <w:rPr>
          <w:rFonts w:ascii="Arial" w:hAnsi="Arial" w:cs="Arial"/>
          <w:sz w:val="22"/>
          <w:szCs w:val="22"/>
        </w:rPr>
        <w:t xml:space="preserve">če bo na dan dospelosti tržna cena premoženja </w:t>
      </w:r>
      <w:r w:rsidRPr="00373A5B">
        <w:rPr>
          <w:rFonts w:ascii="Arial" w:hAnsi="Arial" w:cs="Arial"/>
          <w:b/>
          <w:sz w:val="22"/>
          <w:szCs w:val="22"/>
        </w:rPr>
        <w:t>nižja</w:t>
      </w:r>
      <w:r w:rsidRPr="00373A5B">
        <w:rPr>
          <w:rFonts w:ascii="Arial" w:hAnsi="Arial" w:cs="Arial"/>
          <w:sz w:val="22"/>
          <w:szCs w:val="22"/>
        </w:rPr>
        <w:t xml:space="preserve"> od opcijske cene, se bo imetnik opcije odločil za izvršitev opcije in opravil prodajo po ceni, ki je določena v opciji. </w:t>
      </w:r>
    </w:p>
    <w:p w:rsidR="00A07786" w:rsidRDefault="00A07786" w:rsidP="00306BF2">
      <w:pPr>
        <w:rPr>
          <w:rFonts w:ascii="Arial" w:hAnsi="Arial" w:cs="Arial"/>
          <w:sz w:val="22"/>
          <w:szCs w:val="22"/>
        </w:rPr>
      </w:pPr>
    </w:p>
    <w:p w:rsidR="008F065C" w:rsidRDefault="008F065C" w:rsidP="00306BF2"/>
    <w:sectPr w:rsidR="008F0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B7" w:rsidRDefault="001A6DB7" w:rsidP="00D27A91">
      <w:r>
        <w:separator/>
      </w:r>
    </w:p>
  </w:endnote>
  <w:endnote w:type="continuationSeparator" w:id="0">
    <w:p w:rsidR="001A6DB7" w:rsidRDefault="001A6DB7" w:rsidP="00D2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B7" w:rsidRDefault="001A6DB7" w:rsidP="00D27A91">
      <w:r>
        <w:separator/>
      </w:r>
    </w:p>
  </w:footnote>
  <w:footnote w:type="continuationSeparator" w:id="0">
    <w:p w:rsidR="001A6DB7" w:rsidRDefault="001A6DB7" w:rsidP="00D27A91">
      <w:r>
        <w:continuationSeparator/>
      </w:r>
    </w:p>
  </w:footnote>
  <w:footnote w:id="1">
    <w:p w:rsidR="00D27A91" w:rsidRPr="007E2585" w:rsidRDefault="00D27A91" w:rsidP="00D27A91">
      <w:pPr>
        <w:pStyle w:val="FootnoteText"/>
        <w:rPr>
          <w:i/>
          <w:sz w:val="18"/>
          <w:szCs w:val="18"/>
        </w:rPr>
      </w:pPr>
    </w:p>
  </w:footnote>
  <w:footnote w:id="2">
    <w:p w:rsidR="00D27A91" w:rsidRPr="007E2585" w:rsidRDefault="00D27A91" w:rsidP="00D27A91">
      <w:pPr>
        <w:pStyle w:val="FootnoteText"/>
        <w:rPr>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D6AEA"/>
    <w:multiLevelType w:val="hybridMultilevel"/>
    <w:tmpl w:val="E7124880"/>
    <w:lvl w:ilvl="0" w:tplc="AA8414F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563D31"/>
    <w:multiLevelType w:val="hybridMultilevel"/>
    <w:tmpl w:val="966C1400"/>
    <w:lvl w:ilvl="0" w:tplc="AA8414F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F852D04"/>
    <w:multiLevelType w:val="hybridMultilevel"/>
    <w:tmpl w:val="4E2EB178"/>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4F3000C"/>
    <w:multiLevelType w:val="hybridMultilevel"/>
    <w:tmpl w:val="E698D82A"/>
    <w:lvl w:ilvl="0" w:tplc="AA8414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D215014"/>
    <w:multiLevelType w:val="hybridMultilevel"/>
    <w:tmpl w:val="3F68F302"/>
    <w:lvl w:ilvl="0" w:tplc="9EA6B146">
      <w:start w:val="1"/>
      <w:numFmt w:val="lowerLetter"/>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0205CA3"/>
    <w:multiLevelType w:val="hybridMultilevel"/>
    <w:tmpl w:val="4F863506"/>
    <w:lvl w:ilvl="0" w:tplc="FFFFFFFF">
      <w:start w:val="1"/>
      <w:numFmt w:val="bullet"/>
      <w:lvlText w:val=""/>
      <w:lvlJc w:val="left"/>
      <w:pPr>
        <w:tabs>
          <w:tab w:val="num" w:pos="720"/>
        </w:tabs>
        <w:ind w:left="720" w:hanging="360"/>
      </w:pPr>
      <w:rPr>
        <w:rFonts w:ascii="Wingdings 3" w:hAnsi="Wingdings 3" w:hint="default"/>
      </w:rPr>
    </w:lvl>
    <w:lvl w:ilvl="1" w:tplc="FFFFFFFF">
      <w:start w:val="1"/>
      <w:numFmt w:val="bullet"/>
      <w:lvlText w:val="-"/>
      <w:lvlJc w:val="left"/>
      <w:pPr>
        <w:tabs>
          <w:tab w:val="num" w:pos="1440"/>
        </w:tabs>
        <w:ind w:left="1440" w:hanging="360"/>
      </w:pPr>
      <w:rPr>
        <w:rFonts w:ascii="Book Antiqua" w:eastAsia="Times New Roman" w:hAnsi="Book Antiqu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9F3FA6"/>
    <w:multiLevelType w:val="hybridMultilevel"/>
    <w:tmpl w:val="FEB4F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312"/>
    <w:rsid w:val="000700AE"/>
    <w:rsid w:val="001A2806"/>
    <w:rsid w:val="001A6DB7"/>
    <w:rsid w:val="00223168"/>
    <w:rsid w:val="002C78F1"/>
    <w:rsid w:val="00306BF2"/>
    <w:rsid w:val="00395409"/>
    <w:rsid w:val="00397A78"/>
    <w:rsid w:val="004224A9"/>
    <w:rsid w:val="005A6F06"/>
    <w:rsid w:val="006C5FA7"/>
    <w:rsid w:val="00741FCC"/>
    <w:rsid w:val="00744107"/>
    <w:rsid w:val="008526A9"/>
    <w:rsid w:val="008F065C"/>
    <w:rsid w:val="00A07786"/>
    <w:rsid w:val="00B176F5"/>
    <w:rsid w:val="00BA274B"/>
    <w:rsid w:val="00D27A91"/>
    <w:rsid w:val="00D93312"/>
    <w:rsid w:val="00E377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8"/>
    <o:shapelayout v:ext="edit">
      <o:idmap v:ext="edit" data="1"/>
      <o:rules v:ext="edit">
        <o:r id="V:Rule7" type="connector" idref="#AutoShape 11">
          <o:proxy start="" idref="#AutoShape 6" connectloc="2"/>
          <o:proxy end="" idref="#AutoShape 7" connectloc="6"/>
        </o:r>
        <o:r id="V:Rule8" type="connector" idref="#AutoShape 13">
          <o:proxy start="" idref="#AutoShape 7" connectloc="0"/>
        </o:r>
        <o:r id="V:Rule9" type="connector" idref="#AutoShape 12">
          <o:proxy start="" idref="#AutoShape 6" connectloc="2"/>
          <o:proxy end="" idref="#AutoShape 8" connectloc="6"/>
        </o:r>
        <o:r id="V:Rule10" type="connector" idref="#AutoShape 16">
          <o:proxy start="" idref="#AutoShape 8" connectloc="4"/>
          <o:proxy end="" idref="#AutoShape 10" connectloc="4"/>
        </o:r>
        <o:r id="V:Rule11" type="connector" idref="#AutoShape 14">
          <o:proxy start="" idref="#AutoShape 7" connectloc="0"/>
          <o:proxy end="" idref="#AutoShape 9" connectloc="0"/>
        </o:r>
        <o:r id="V:Rule12" type="connector" idref="#AutoShape 15">
          <o:proxy start="" idref="#AutoShape 8" connectloc="4"/>
        </o:r>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A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A9"/>
    <w:pPr>
      <w:ind w:left="720"/>
      <w:contextualSpacing/>
    </w:pPr>
  </w:style>
  <w:style w:type="paragraph" w:styleId="Title">
    <w:name w:val="Title"/>
    <w:basedOn w:val="Normal"/>
    <w:link w:val="TitleChar"/>
    <w:qFormat/>
    <w:rsid w:val="00B176F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176F5"/>
    <w:rPr>
      <w:rFonts w:ascii="Arial" w:eastAsia="Times New Roman" w:hAnsi="Arial" w:cs="Arial"/>
      <w:b/>
      <w:bCs/>
      <w:kern w:val="28"/>
      <w:sz w:val="32"/>
      <w:szCs w:val="32"/>
      <w:lang w:eastAsia="sl-SI"/>
    </w:rPr>
  </w:style>
  <w:style w:type="character" w:customStyle="1" w:styleId="searchhit">
    <w:name w:val="search_hit"/>
    <w:basedOn w:val="DefaultParagraphFont"/>
    <w:rsid w:val="00B176F5"/>
  </w:style>
  <w:style w:type="paragraph" w:styleId="Caption">
    <w:name w:val="caption"/>
    <w:basedOn w:val="Normal"/>
    <w:next w:val="Normal"/>
    <w:qFormat/>
    <w:rsid w:val="00B176F5"/>
    <w:rPr>
      <w:b/>
      <w:bCs/>
      <w:sz w:val="20"/>
      <w:szCs w:val="20"/>
    </w:rPr>
  </w:style>
  <w:style w:type="paragraph" w:styleId="FootnoteText">
    <w:name w:val="footnote text"/>
    <w:basedOn w:val="Normal"/>
    <w:link w:val="FootnoteTextChar"/>
    <w:semiHidden/>
    <w:rsid w:val="00D27A91"/>
    <w:rPr>
      <w:sz w:val="20"/>
      <w:szCs w:val="20"/>
    </w:rPr>
  </w:style>
  <w:style w:type="character" w:customStyle="1" w:styleId="FootnoteTextChar">
    <w:name w:val="Footnote Text Char"/>
    <w:link w:val="FootnoteText"/>
    <w:semiHidden/>
    <w:rsid w:val="00D27A91"/>
    <w:rPr>
      <w:rFonts w:ascii="Times New Roman" w:eastAsia="Times New Roman" w:hAnsi="Times New Roman" w:cs="Times New Roman"/>
      <w:sz w:val="20"/>
      <w:szCs w:val="20"/>
      <w:lang w:eastAsia="sl-SI"/>
    </w:rPr>
  </w:style>
  <w:style w:type="character" w:styleId="FootnoteReference">
    <w:name w:val="footnote reference"/>
    <w:semiHidden/>
    <w:rsid w:val="00D27A91"/>
    <w:rPr>
      <w:vertAlign w:val="superscript"/>
    </w:rPr>
  </w:style>
  <w:style w:type="character" w:styleId="Strong">
    <w:name w:val="Strong"/>
    <w:qFormat/>
    <w:rsid w:val="00D27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