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24A" w:rsidRPr="00BC424A" w:rsidRDefault="00BC424A" w:rsidP="00EB61D0">
      <w:pPr>
        <w:spacing w:line="120" w:lineRule="exact"/>
        <w:rPr>
          <w:sz w:val="16"/>
          <w:szCs w:val="16"/>
        </w:rPr>
      </w:pPr>
      <w:bookmarkStart w:id="0" w:name="_GoBack"/>
      <w:bookmarkEnd w:id="0"/>
      <w:r w:rsidRPr="00BC424A">
        <w:rPr>
          <w:sz w:val="16"/>
          <w:szCs w:val="16"/>
        </w:rPr>
        <w:t>Delimo jih lahko po:</w:t>
      </w:r>
    </w:p>
    <w:p w:rsidR="00BC424A" w:rsidRPr="00BC424A" w:rsidRDefault="00BC424A" w:rsidP="00EB61D0">
      <w:pPr>
        <w:spacing w:line="120" w:lineRule="exact"/>
        <w:rPr>
          <w:sz w:val="16"/>
          <w:szCs w:val="16"/>
        </w:rPr>
      </w:pPr>
      <w:r w:rsidRPr="00BC424A">
        <w:rPr>
          <w:sz w:val="16"/>
          <w:szCs w:val="16"/>
        </w:rPr>
        <w:t>•</w:t>
      </w:r>
      <w:r w:rsidRPr="00BC424A">
        <w:rPr>
          <w:sz w:val="16"/>
          <w:szCs w:val="16"/>
        </w:rPr>
        <w:tab/>
        <w:t>napetosti</w:t>
      </w:r>
    </w:p>
    <w:p w:rsidR="00BC424A" w:rsidRPr="00BC424A" w:rsidRDefault="00BC424A" w:rsidP="00EB61D0">
      <w:pPr>
        <w:spacing w:line="120" w:lineRule="exact"/>
        <w:rPr>
          <w:sz w:val="16"/>
          <w:szCs w:val="16"/>
        </w:rPr>
      </w:pPr>
      <w:r w:rsidRPr="00BC424A">
        <w:rPr>
          <w:sz w:val="16"/>
          <w:szCs w:val="16"/>
        </w:rPr>
        <w:t>•</w:t>
      </w:r>
      <w:r w:rsidRPr="00BC424A">
        <w:rPr>
          <w:sz w:val="16"/>
          <w:szCs w:val="16"/>
        </w:rPr>
        <w:tab/>
        <w:t>vrste toka</w:t>
      </w:r>
    </w:p>
    <w:p w:rsidR="00BC424A" w:rsidRPr="00BC424A" w:rsidRDefault="00BC424A" w:rsidP="00EB61D0">
      <w:pPr>
        <w:spacing w:line="120" w:lineRule="exact"/>
        <w:rPr>
          <w:sz w:val="16"/>
          <w:szCs w:val="16"/>
        </w:rPr>
      </w:pPr>
      <w:r w:rsidRPr="00BC424A">
        <w:rPr>
          <w:sz w:val="16"/>
          <w:szCs w:val="16"/>
        </w:rPr>
        <w:t>•</w:t>
      </w:r>
      <w:r w:rsidRPr="00BC424A">
        <w:rPr>
          <w:sz w:val="16"/>
          <w:szCs w:val="16"/>
        </w:rPr>
        <w:tab/>
        <w:t>izvedbi</w:t>
      </w:r>
    </w:p>
    <w:p w:rsidR="00BC424A" w:rsidRPr="00BC424A" w:rsidRDefault="00BC424A" w:rsidP="00EB61D0">
      <w:pPr>
        <w:spacing w:line="120" w:lineRule="exact"/>
        <w:rPr>
          <w:sz w:val="16"/>
          <w:szCs w:val="16"/>
        </w:rPr>
      </w:pPr>
      <w:r w:rsidRPr="00BC424A">
        <w:rPr>
          <w:sz w:val="16"/>
          <w:szCs w:val="16"/>
        </w:rPr>
        <w:t>•</w:t>
      </w:r>
      <w:r w:rsidRPr="00BC424A">
        <w:rPr>
          <w:sz w:val="16"/>
          <w:szCs w:val="16"/>
        </w:rPr>
        <w:tab/>
        <w:t>obliki</w:t>
      </w:r>
    </w:p>
    <w:p w:rsidR="00BC424A" w:rsidRPr="00BC424A" w:rsidRDefault="00BC424A" w:rsidP="00EB61D0">
      <w:pPr>
        <w:spacing w:line="120" w:lineRule="exact"/>
        <w:rPr>
          <w:sz w:val="16"/>
          <w:szCs w:val="16"/>
        </w:rPr>
      </w:pPr>
      <w:r w:rsidRPr="00BC424A">
        <w:rPr>
          <w:sz w:val="16"/>
          <w:szCs w:val="16"/>
        </w:rPr>
        <w:t>•</w:t>
      </w:r>
      <w:r w:rsidRPr="00BC424A">
        <w:rPr>
          <w:sz w:val="16"/>
          <w:szCs w:val="16"/>
        </w:rPr>
        <w:tab/>
        <w:t>št. vodnikov</w:t>
      </w:r>
    </w:p>
    <w:p w:rsidR="00BC424A" w:rsidRPr="00BC424A" w:rsidRDefault="00BC424A" w:rsidP="00EB61D0">
      <w:pPr>
        <w:spacing w:line="120" w:lineRule="exact"/>
        <w:rPr>
          <w:sz w:val="16"/>
          <w:szCs w:val="16"/>
        </w:rPr>
      </w:pPr>
      <w:r w:rsidRPr="00BC424A">
        <w:rPr>
          <w:sz w:val="16"/>
          <w:szCs w:val="16"/>
        </w:rPr>
        <w:t>•</w:t>
      </w:r>
      <w:r w:rsidRPr="00BC424A">
        <w:rPr>
          <w:sz w:val="16"/>
          <w:szCs w:val="16"/>
        </w:rPr>
        <w:tab/>
        <w:t>namenu</w:t>
      </w:r>
    </w:p>
    <w:p w:rsidR="00BC424A" w:rsidRPr="00BC424A" w:rsidRDefault="00BC424A" w:rsidP="00EB61D0">
      <w:pPr>
        <w:numPr>
          <w:ilvl w:val="0"/>
          <w:numId w:val="1"/>
        </w:numPr>
        <w:spacing w:line="120" w:lineRule="exact"/>
        <w:rPr>
          <w:b/>
          <w:bCs/>
          <w:sz w:val="16"/>
          <w:szCs w:val="16"/>
          <w:u w:val="single"/>
        </w:rPr>
      </w:pPr>
      <w:r w:rsidRPr="00BC424A">
        <w:rPr>
          <w:b/>
          <w:bCs/>
          <w:sz w:val="16"/>
          <w:szCs w:val="16"/>
          <w:u w:val="single"/>
        </w:rPr>
        <w:t>Po napetosti:</w:t>
      </w:r>
    </w:p>
    <w:p w:rsidR="00BC424A" w:rsidRPr="00BC424A" w:rsidRDefault="00BC424A" w:rsidP="00EB61D0">
      <w:pPr>
        <w:spacing w:line="120" w:lineRule="exact"/>
        <w:ind w:left="360"/>
        <w:rPr>
          <w:sz w:val="16"/>
          <w:szCs w:val="16"/>
        </w:rPr>
      </w:pPr>
    </w:p>
    <w:p w:rsidR="00BC424A" w:rsidRPr="00BC424A" w:rsidRDefault="00BC424A" w:rsidP="00EB61D0">
      <w:pPr>
        <w:pStyle w:val="Heading2"/>
        <w:spacing w:line="120" w:lineRule="exact"/>
        <w:rPr>
          <w:rFonts w:ascii="Times New Roman" w:hAnsi="Times New Roman" w:cs="Times New Roman"/>
          <w:b w:val="0"/>
          <w:bCs w:val="0"/>
          <w:i w:val="0"/>
          <w:iCs w:val="0"/>
          <w:sz w:val="16"/>
          <w:szCs w:val="16"/>
        </w:rPr>
      </w:pPr>
      <w:r w:rsidRPr="00BC424A">
        <w:rPr>
          <w:rFonts w:ascii="Times New Roman" w:hAnsi="Times New Roman" w:cs="Times New Roman"/>
          <w:b w:val="0"/>
          <w:bCs w:val="0"/>
          <w:i w:val="0"/>
          <w:iCs w:val="0"/>
          <w:sz w:val="16"/>
          <w:szCs w:val="16"/>
        </w:rPr>
        <w:t xml:space="preserve">Po napetosti jih delimo na nizko napetostna (NN), srednje napetostna (SN) in visoko napetostna (VN) omrežja. </w:t>
      </w:r>
    </w:p>
    <w:p w:rsidR="00BC424A" w:rsidRPr="00BC424A" w:rsidRDefault="00BC424A" w:rsidP="00EB61D0">
      <w:pPr>
        <w:pStyle w:val="Heading2"/>
        <w:numPr>
          <w:ilvl w:val="0"/>
          <w:numId w:val="2"/>
        </w:numPr>
        <w:spacing w:before="0" w:after="0" w:line="120" w:lineRule="exact"/>
        <w:rPr>
          <w:rFonts w:ascii="Times New Roman" w:hAnsi="Times New Roman" w:cs="Times New Roman"/>
          <w:b w:val="0"/>
          <w:bCs w:val="0"/>
          <w:i w:val="0"/>
          <w:iCs w:val="0"/>
          <w:sz w:val="16"/>
          <w:szCs w:val="16"/>
        </w:rPr>
      </w:pPr>
      <w:r w:rsidRPr="00BC424A">
        <w:rPr>
          <w:rFonts w:ascii="Times New Roman" w:hAnsi="Times New Roman" w:cs="Times New Roman"/>
          <w:b w:val="0"/>
          <w:bCs w:val="0"/>
          <w:i w:val="0"/>
          <w:iCs w:val="0"/>
          <w:sz w:val="16"/>
          <w:szCs w:val="16"/>
        </w:rPr>
        <w:t>NN so tista, ki prenašajo električno energijo od TR postaj do uporabnikov na napetostnih nivojih do 1kV.</w:t>
      </w:r>
    </w:p>
    <w:p w:rsidR="00BC424A" w:rsidRPr="00BC424A" w:rsidRDefault="00BC424A" w:rsidP="00EB61D0">
      <w:pPr>
        <w:spacing w:line="120" w:lineRule="exact"/>
        <w:rPr>
          <w:sz w:val="16"/>
          <w:szCs w:val="16"/>
        </w:rPr>
      </w:pPr>
    </w:p>
    <w:p w:rsidR="00BC424A" w:rsidRPr="00BC424A" w:rsidRDefault="00BC424A" w:rsidP="00EB61D0">
      <w:pPr>
        <w:numPr>
          <w:ilvl w:val="0"/>
          <w:numId w:val="2"/>
        </w:numPr>
        <w:spacing w:line="120" w:lineRule="exact"/>
        <w:rPr>
          <w:sz w:val="16"/>
          <w:szCs w:val="16"/>
        </w:rPr>
      </w:pPr>
      <w:r w:rsidRPr="00BC424A">
        <w:rPr>
          <w:sz w:val="16"/>
          <w:szCs w:val="16"/>
        </w:rPr>
        <w:t>VN so vsa omrežja, ki so grajena za napetosti nad 1kV.</w:t>
      </w:r>
    </w:p>
    <w:p w:rsidR="00BC424A" w:rsidRPr="00BC424A" w:rsidRDefault="00BC424A" w:rsidP="00EB61D0">
      <w:pPr>
        <w:spacing w:line="120" w:lineRule="exact"/>
        <w:ind w:left="360"/>
        <w:rPr>
          <w:sz w:val="16"/>
          <w:szCs w:val="16"/>
        </w:rPr>
      </w:pPr>
      <w:r w:rsidRPr="00BC424A">
        <w:rPr>
          <w:sz w:val="16"/>
          <w:szCs w:val="16"/>
        </w:rPr>
        <w:t xml:space="preserve">Uporabljamo naslednje standardizirane napetostne nivoje: 1, 3, 6 – kV (uporabljamo v industriji, rudnikih in na  železnici). 10, 20, 35, 110, 220, </w:t>
      </w:r>
      <w:smartTag w:uri="urn:schemas-microsoft-com:office:smarttags" w:element="metricconverter">
        <w:smartTagPr>
          <w:attr w:name="ProductID" w:val="420 in"/>
        </w:smartTagPr>
        <w:r w:rsidRPr="00BC424A">
          <w:rPr>
            <w:sz w:val="16"/>
            <w:szCs w:val="16"/>
          </w:rPr>
          <w:t>420 in</w:t>
        </w:r>
      </w:smartTag>
      <w:r w:rsidRPr="00BC424A">
        <w:rPr>
          <w:sz w:val="16"/>
          <w:szCs w:val="16"/>
        </w:rPr>
        <w:t xml:space="preserve"> 765 – kV.</w:t>
      </w:r>
    </w:p>
    <w:p w:rsidR="00BC424A" w:rsidRPr="00BC424A" w:rsidRDefault="00BC424A" w:rsidP="00EB61D0">
      <w:pPr>
        <w:spacing w:line="120" w:lineRule="exact"/>
        <w:ind w:left="360"/>
        <w:rPr>
          <w:sz w:val="16"/>
          <w:szCs w:val="16"/>
        </w:rPr>
      </w:pPr>
    </w:p>
    <w:p w:rsidR="00BC424A" w:rsidRPr="00BC424A" w:rsidRDefault="00BC424A" w:rsidP="00EB61D0">
      <w:pPr>
        <w:spacing w:line="120" w:lineRule="exact"/>
        <w:ind w:left="360"/>
        <w:rPr>
          <w:sz w:val="16"/>
          <w:szCs w:val="16"/>
        </w:rPr>
      </w:pPr>
      <w:r w:rsidRPr="00BC424A">
        <w:rPr>
          <w:sz w:val="16"/>
          <w:szCs w:val="16"/>
        </w:rPr>
        <w:t>VN omrežja lahko še dodatno delimo na nivoje:</w:t>
      </w:r>
    </w:p>
    <w:p w:rsidR="00BC424A" w:rsidRPr="00BC424A" w:rsidRDefault="00BC424A" w:rsidP="00EB61D0">
      <w:pPr>
        <w:numPr>
          <w:ilvl w:val="0"/>
          <w:numId w:val="2"/>
        </w:numPr>
        <w:spacing w:line="120" w:lineRule="exact"/>
        <w:rPr>
          <w:sz w:val="16"/>
          <w:szCs w:val="16"/>
        </w:rPr>
      </w:pPr>
      <w:r w:rsidRPr="00BC424A">
        <w:rPr>
          <w:sz w:val="16"/>
          <w:szCs w:val="16"/>
        </w:rPr>
        <w:t>srednje napetostna (od 1 – 35 kV)</w:t>
      </w:r>
    </w:p>
    <w:p w:rsidR="00BC424A" w:rsidRPr="00BC424A" w:rsidRDefault="00BC424A" w:rsidP="00EB61D0">
      <w:pPr>
        <w:numPr>
          <w:ilvl w:val="0"/>
          <w:numId w:val="2"/>
        </w:numPr>
        <w:spacing w:line="120" w:lineRule="exact"/>
        <w:rPr>
          <w:sz w:val="16"/>
          <w:szCs w:val="16"/>
        </w:rPr>
      </w:pPr>
      <w:r w:rsidRPr="00BC424A">
        <w:rPr>
          <w:sz w:val="16"/>
          <w:szCs w:val="16"/>
        </w:rPr>
        <w:t>visoko napetostna (110 – 420 kV)</w:t>
      </w:r>
    </w:p>
    <w:p w:rsidR="00BC424A" w:rsidRPr="00BC424A" w:rsidRDefault="00BC424A" w:rsidP="00EB61D0">
      <w:pPr>
        <w:numPr>
          <w:ilvl w:val="0"/>
          <w:numId w:val="2"/>
        </w:numPr>
        <w:spacing w:line="120" w:lineRule="exact"/>
        <w:rPr>
          <w:sz w:val="16"/>
          <w:szCs w:val="16"/>
        </w:rPr>
      </w:pPr>
      <w:r w:rsidRPr="00BC424A">
        <w:rPr>
          <w:sz w:val="16"/>
          <w:szCs w:val="16"/>
        </w:rPr>
        <w:t>najvišje napetostna (nad 420 kV)</w:t>
      </w:r>
    </w:p>
    <w:p w:rsidR="00BC424A" w:rsidRPr="00BC424A" w:rsidRDefault="00BC424A" w:rsidP="00EB61D0">
      <w:pPr>
        <w:spacing w:line="120" w:lineRule="exact"/>
        <w:rPr>
          <w:sz w:val="16"/>
          <w:szCs w:val="16"/>
        </w:rPr>
      </w:pPr>
    </w:p>
    <w:p w:rsidR="00BC424A" w:rsidRPr="00BC424A" w:rsidRDefault="00BC424A" w:rsidP="00EB61D0">
      <w:pPr>
        <w:spacing w:line="120" w:lineRule="exact"/>
        <w:rPr>
          <w:sz w:val="16"/>
          <w:szCs w:val="16"/>
        </w:rPr>
      </w:pPr>
      <w:r w:rsidRPr="00BC424A">
        <w:rPr>
          <w:sz w:val="16"/>
          <w:szCs w:val="16"/>
        </w:rPr>
        <w:t>Pri nas je najvišji nazivni napetostni nivo 380 kV, a ni v standardih.</w:t>
      </w:r>
    </w:p>
    <w:p w:rsidR="00BC424A" w:rsidRDefault="00BC424A" w:rsidP="00EB61D0">
      <w:pPr>
        <w:spacing w:line="120" w:lineRule="exact"/>
        <w:rPr>
          <w:sz w:val="28"/>
        </w:rPr>
      </w:pPr>
    </w:p>
    <w:p w:rsidR="00BC424A" w:rsidRPr="00BC424A" w:rsidRDefault="00BC424A" w:rsidP="00EB61D0">
      <w:pPr>
        <w:numPr>
          <w:ilvl w:val="0"/>
          <w:numId w:val="1"/>
        </w:numPr>
        <w:spacing w:line="120" w:lineRule="exact"/>
        <w:rPr>
          <w:b/>
          <w:bCs/>
          <w:sz w:val="16"/>
          <w:szCs w:val="16"/>
          <w:u w:val="single"/>
        </w:rPr>
      </w:pPr>
      <w:r w:rsidRPr="00BC424A">
        <w:rPr>
          <w:b/>
          <w:bCs/>
          <w:sz w:val="16"/>
          <w:szCs w:val="16"/>
          <w:u w:val="single"/>
        </w:rPr>
        <w:t>Po vrsti toka:</w:t>
      </w:r>
    </w:p>
    <w:p w:rsidR="00BC424A" w:rsidRPr="00BC424A" w:rsidRDefault="00BC424A" w:rsidP="00EB61D0">
      <w:pPr>
        <w:spacing w:line="120" w:lineRule="exact"/>
        <w:ind w:left="360"/>
        <w:rPr>
          <w:sz w:val="16"/>
          <w:szCs w:val="16"/>
        </w:rPr>
      </w:pPr>
    </w:p>
    <w:p w:rsidR="00BC424A" w:rsidRPr="00BC424A" w:rsidRDefault="00BC424A" w:rsidP="00EB61D0">
      <w:pPr>
        <w:pStyle w:val="BodyTextIndent"/>
        <w:spacing w:line="120" w:lineRule="exact"/>
        <w:rPr>
          <w:sz w:val="16"/>
          <w:szCs w:val="16"/>
        </w:rPr>
      </w:pPr>
      <w:r w:rsidRPr="00BC424A">
        <w:rPr>
          <w:sz w:val="16"/>
          <w:szCs w:val="16"/>
        </w:rPr>
        <w:t>Po vrsti toka ločimo omrežja na enosmerni in izmenični tok.</w:t>
      </w:r>
    </w:p>
    <w:p w:rsidR="00BC424A" w:rsidRPr="00BC424A" w:rsidRDefault="00BC424A" w:rsidP="00EB61D0">
      <w:pPr>
        <w:pStyle w:val="BodyTextIndent"/>
        <w:spacing w:line="120" w:lineRule="exact"/>
        <w:rPr>
          <w:sz w:val="16"/>
          <w:szCs w:val="16"/>
        </w:rPr>
      </w:pPr>
      <w:r w:rsidRPr="00BC424A">
        <w:rPr>
          <w:sz w:val="16"/>
          <w:szCs w:val="16"/>
        </w:rPr>
        <w:t>Naša omrežja na enosmerni tok napajajo železniško vleko (3kV), enosmerne pomožne tokokroge pa uporabljamo za krmiljenja, regulacije in zaščito (110, 220 V).</w:t>
      </w:r>
    </w:p>
    <w:p w:rsidR="00BC424A" w:rsidRPr="00BC424A" w:rsidRDefault="00BC424A" w:rsidP="00EB61D0">
      <w:pPr>
        <w:pStyle w:val="BodyTextIndent"/>
        <w:spacing w:line="120" w:lineRule="exact"/>
        <w:rPr>
          <w:sz w:val="16"/>
          <w:szCs w:val="16"/>
        </w:rPr>
      </w:pPr>
      <w:r w:rsidRPr="00BC424A">
        <w:rPr>
          <w:sz w:val="16"/>
          <w:szCs w:val="16"/>
        </w:rPr>
        <w:t xml:space="preserve">Vsi producenti električne energije dajejo trifazni izmenični tok, zato so ta omrežja najbolj razširjena. Omrežja izmeničnega toka s frekvenco 50 Hz uporabljamo kot </w:t>
      </w:r>
      <w:smartTag w:uri="urn:schemas-microsoft-com:office:smarttags" w:element="metricconverter">
        <w:smartTagPr>
          <w:attr w:name="ProductID" w:val="1 in"/>
        </w:smartTagPr>
        <w:r w:rsidRPr="00BC424A">
          <w:rPr>
            <w:sz w:val="16"/>
            <w:szCs w:val="16"/>
          </w:rPr>
          <w:t>1 in</w:t>
        </w:r>
      </w:smartTag>
      <w:r w:rsidRPr="00BC424A">
        <w:rPr>
          <w:sz w:val="16"/>
          <w:szCs w:val="16"/>
        </w:rPr>
        <w:t xml:space="preserve"> 3-fazno.</w:t>
      </w:r>
    </w:p>
    <w:p w:rsidR="00BC424A" w:rsidRPr="00BC424A" w:rsidRDefault="00BC424A" w:rsidP="00EB61D0">
      <w:pPr>
        <w:pStyle w:val="BodyTextIndent"/>
        <w:spacing w:line="120" w:lineRule="exact"/>
        <w:rPr>
          <w:sz w:val="16"/>
          <w:szCs w:val="16"/>
        </w:rPr>
      </w:pPr>
      <w:r w:rsidRPr="00BC424A">
        <w:rPr>
          <w:sz w:val="16"/>
          <w:szCs w:val="16"/>
        </w:rPr>
        <w:t>Tri-vodne sisteme uporabljamo za prenos električne energije z VN omrežij od proizvajalca do RTP – ja in od tam do TP – jev.</w:t>
      </w:r>
    </w:p>
    <w:p w:rsidR="00BC424A" w:rsidRPr="00BC424A" w:rsidRDefault="00BC424A" w:rsidP="00EB61D0">
      <w:pPr>
        <w:numPr>
          <w:ilvl w:val="0"/>
          <w:numId w:val="1"/>
        </w:numPr>
        <w:spacing w:line="120" w:lineRule="exact"/>
        <w:rPr>
          <w:b/>
          <w:bCs/>
          <w:sz w:val="16"/>
          <w:szCs w:val="16"/>
          <w:u w:val="single"/>
        </w:rPr>
      </w:pPr>
      <w:r w:rsidRPr="00BC424A">
        <w:rPr>
          <w:b/>
          <w:bCs/>
          <w:sz w:val="16"/>
          <w:szCs w:val="16"/>
          <w:u w:val="single"/>
        </w:rPr>
        <w:t>Po izvedbi:</w:t>
      </w:r>
    </w:p>
    <w:p w:rsidR="00BC424A" w:rsidRPr="00BC424A" w:rsidRDefault="00BC424A" w:rsidP="00EB61D0">
      <w:pPr>
        <w:spacing w:line="120" w:lineRule="exact"/>
        <w:rPr>
          <w:b/>
          <w:bCs/>
          <w:sz w:val="16"/>
          <w:szCs w:val="16"/>
          <w:u w:val="single"/>
        </w:rPr>
      </w:pPr>
    </w:p>
    <w:p w:rsidR="00BC424A" w:rsidRPr="00BC424A" w:rsidRDefault="00BC424A" w:rsidP="00EB61D0">
      <w:pPr>
        <w:spacing w:line="120" w:lineRule="exact"/>
        <w:ind w:left="360"/>
        <w:rPr>
          <w:sz w:val="16"/>
          <w:szCs w:val="16"/>
        </w:rPr>
      </w:pPr>
      <w:r w:rsidRPr="00BC424A">
        <w:rPr>
          <w:sz w:val="16"/>
          <w:szCs w:val="16"/>
        </w:rPr>
        <w:t>Ločimo prostozračna in podzemna ali kabelska omrežja.</w:t>
      </w:r>
    </w:p>
    <w:p w:rsidR="00BC424A" w:rsidRPr="00BC424A" w:rsidRDefault="00BC424A" w:rsidP="00EB61D0">
      <w:pPr>
        <w:spacing w:line="120" w:lineRule="exact"/>
        <w:rPr>
          <w:sz w:val="16"/>
          <w:szCs w:val="16"/>
        </w:rPr>
      </w:pPr>
    </w:p>
    <w:p w:rsidR="00BC424A" w:rsidRPr="00BC424A" w:rsidRDefault="00BC424A" w:rsidP="00EB61D0">
      <w:pPr>
        <w:numPr>
          <w:ilvl w:val="1"/>
          <w:numId w:val="1"/>
        </w:numPr>
        <w:spacing w:line="120" w:lineRule="exact"/>
        <w:rPr>
          <w:sz w:val="16"/>
          <w:szCs w:val="16"/>
        </w:rPr>
      </w:pPr>
      <w:r w:rsidRPr="00BC424A">
        <w:rPr>
          <w:b/>
          <w:bCs/>
          <w:sz w:val="16"/>
          <w:szCs w:val="16"/>
        </w:rPr>
        <w:t>Kabelska omrežja:</w:t>
      </w:r>
      <w:r w:rsidRPr="00BC424A">
        <w:rPr>
          <w:sz w:val="16"/>
          <w:szCs w:val="16"/>
        </w:rPr>
        <w:t xml:space="preserve"> potekajo pod zemljo, po kabelskih jaških, po   kanalih in ceveh. So sicer dražja od zračnih vodov, vendar se zaradi estetskih, varstvenih ali drugih razlogov odločamo za polaganje v mestih. Polagamo jih lahko v suhih in vlažnih prostorih, direktno v zemljo ali pod vodo. Kabli so sestavljeni iz enega ali več vodnikov, ter več plasti izolacije in zaščite.</w:t>
      </w:r>
    </w:p>
    <w:p w:rsidR="00BC424A" w:rsidRPr="00BC424A" w:rsidRDefault="00BC424A" w:rsidP="00EB61D0">
      <w:pPr>
        <w:numPr>
          <w:ilvl w:val="1"/>
          <w:numId w:val="1"/>
        </w:numPr>
        <w:spacing w:line="120" w:lineRule="exact"/>
        <w:rPr>
          <w:b/>
          <w:bCs/>
          <w:sz w:val="16"/>
          <w:szCs w:val="16"/>
        </w:rPr>
      </w:pPr>
      <w:r w:rsidRPr="00BC424A">
        <w:rPr>
          <w:b/>
          <w:bCs/>
          <w:sz w:val="16"/>
          <w:szCs w:val="16"/>
        </w:rPr>
        <w:t xml:space="preserve">Nadzemna omrežja: </w:t>
      </w:r>
      <w:r w:rsidRPr="00BC424A">
        <w:rPr>
          <w:sz w:val="16"/>
          <w:szCs w:val="16"/>
        </w:rPr>
        <w:t xml:space="preserve">potekajo prosto nad zemljo z neizoliranimi ali izoliranimi vodniki. Izpostavljeni so vsem atmosferskim vplivom, morajo prenašati tudi natezne sile, ki se pojavljajo zaradi napenjanja vodnikov. Prednosti teh omrežij so enostavnost, preglednost, ekonomičnost in dostopnost, med slabosti pa lahko prištevamo neestetski videz, vpliv na okolico, izpostavljenost atmosferskim vplivom ter nevarnost napetosti dotika. Za ta omrežja uporabljamo napetostne nivoje nad 35 kV. </w:t>
      </w:r>
    </w:p>
    <w:p w:rsidR="00BC424A" w:rsidRPr="00BC424A" w:rsidRDefault="00BC424A" w:rsidP="00EB61D0">
      <w:pPr>
        <w:numPr>
          <w:ilvl w:val="0"/>
          <w:numId w:val="1"/>
        </w:numPr>
        <w:spacing w:line="120" w:lineRule="exact"/>
        <w:rPr>
          <w:b/>
          <w:bCs/>
          <w:sz w:val="16"/>
          <w:szCs w:val="16"/>
          <w:u w:val="single"/>
        </w:rPr>
      </w:pPr>
      <w:r w:rsidRPr="00BC424A">
        <w:rPr>
          <w:b/>
          <w:bCs/>
          <w:sz w:val="16"/>
          <w:szCs w:val="16"/>
          <w:u w:val="single"/>
        </w:rPr>
        <w:t>Po obliki:</w:t>
      </w:r>
    </w:p>
    <w:p w:rsidR="00BC424A" w:rsidRPr="00BC424A" w:rsidRDefault="00BC424A" w:rsidP="00EB61D0">
      <w:pPr>
        <w:spacing w:line="120" w:lineRule="exact"/>
        <w:rPr>
          <w:sz w:val="16"/>
          <w:szCs w:val="16"/>
        </w:rPr>
      </w:pPr>
    </w:p>
    <w:p w:rsidR="00BC424A" w:rsidRPr="00BC424A" w:rsidRDefault="00BC424A" w:rsidP="00EB61D0">
      <w:pPr>
        <w:pStyle w:val="BodyText2"/>
        <w:spacing w:line="120" w:lineRule="exact"/>
        <w:rPr>
          <w:sz w:val="16"/>
          <w:szCs w:val="16"/>
        </w:rPr>
      </w:pPr>
      <w:r w:rsidRPr="00BC424A">
        <w:rPr>
          <w:sz w:val="16"/>
          <w:szCs w:val="16"/>
        </w:rPr>
        <w:t>Delimo jih na: - odprta ali  radialna (žarkasta)</w:t>
      </w:r>
    </w:p>
    <w:p w:rsidR="00BC424A" w:rsidRPr="00BC424A" w:rsidRDefault="00BC424A" w:rsidP="00EB61D0">
      <w:pPr>
        <w:pStyle w:val="BodyText2"/>
        <w:spacing w:line="120" w:lineRule="exact"/>
        <w:rPr>
          <w:sz w:val="16"/>
          <w:szCs w:val="16"/>
        </w:rPr>
      </w:pPr>
      <w:r w:rsidRPr="00BC424A">
        <w:rPr>
          <w:sz w:val="16"/>
          <w:szCs w:val="16"/>
        </w:rPr>
        <w:t xml:space="preserve">                        -  zaprta ali zankasta</w:t>
      </w:r>
    </w:p>
    <w:p w:rsidR="00BC424A" w:rsidRPr="00BC424A" w:rsidRDefault="00BC424A" w:rsidP="00EB61D0">
      <w:pPr>
        <w:spacing w:line="120" w:lineRule="exact"/>
        <w:ind w:left="360"/>
        <w:rPr>
          <w:sz w:val="16"/>
          <w:szCs w:val="16"/>
        </w:rPr>
      </w:pPr>
      <w:r w:rsidRPr="00BC424A">
        <w:rPr>
          <w:sz w:val="16"/>
          <w:szCs w:val="16"/>
        </w:rPr>
        <w:t xml:space="preserve">- </w:t>
      </w:r>
      <w:r w:rsidRPr="00BC424A">
        <w:rPr>
          <w:b/>
          <w:bCs/>
          <w:sz w:val="16"/>
          <w:szCs w:val="16"/>
        </w:rPr>
        <w:t>Radialna omrežja</w:t>
      </w:r>
      <w:r w:rsidRPr="00BC424A">
        <w:rPr>
          <w:sz w:val="16"/>
          <w:szCs w:val="16"/>
        </w:rPr>
        <w:t xml:space="preserve"> uporabljamo na manjših NN omrežjih, kjer imamo en sam izvor napetosti. Ta omrežja se uporabljajo predvsem na podeželjih.</w:t>
      </w:r>
    </w:p>
    <w:p w:rsidR="00BC424A" w:rsidRPr="00BC424A" w:rsidRDefault="00BC424A" w:rsidP="00EB61D0">
      <w:pPr>
        <w:spacing w:line="120" w:lineRule="exact"/>
        <w:ind w:left="360"/>
        <w:rPr>
          <w:sz w:val="16"/>
          <w:szCs w:val="16"/>
        </w:rPr>
      </w:pPr>
      <w:r w:rsidRPr="00BC424A">
        <w:rPr>
          <w:sz w:val="16"/>
          <w:szCs w:val="16"/>
        </w:rPr>
        <w:t xml:space="preserve">Prednosti: enostavnost in preglednost. </w:t>
      </w:r>
    </w:p>
    <w:p w:rsidR="00BC424A" w:rsidRPr="00BC424A" w:rsidRDefault="00BC424A" w:rsidP="00EB61D0">
      <w:pPr>
        <w:spacing w:line="120" w:lineRule="exact"/>
        <w:ind w:left="360"/>
        <w:rPr>
          <w:sz w:val="16"/>
          <w:szCs w:val="16"/>
        </w:rPr>
      </w:pPr>
    </w:p>
    <w:p w:rsidR="00BC424A" w:rsidRPr="00BC424A" w:rsidRDefault="00BC424A" w:rsidP="00EB61D0">
      <w:pPr>
        <w:spacing w:line="120" w:lineRule="exact"/>
        <w:rPr>
          <w:sz w:val="16"/>
          <w:szCs w:val="16"/>
        </w:rPr>
      </w:pPr>
      <w:r w:rsidRPr="00BC424A">
        <w:rPr>
          <w:sz w:val="16"/>
          <w:szCs w:val="16"/>
        </w:rPr>
        <w:t xml:space="preserve">Slabosti: veliki padci napetosti in ob izpadu napajalne napetosti ostanejo vsi porabniki brez električne energije. </w:t>
      </w:r>
    </w:p>
    <w:p w:rsidR="00BC424A" w:rsidRPr="00BC424A" w:rsidRDefault="00BC424A" w:rsidP="00EB61D0">
      <w:pPr>
        <w:spacing w:line="120" w:lineRule="exact"/>
        <w:rPr>
          <w:sz w:val="16"/>
          <w:szCs w:val="16"/>
        </w:rPr>
      </w:pPr>
    </w:p>
    <w:p w:rsidR="00BC424A" w:rsidRPr="00BC424A" w:rsidRDefault="00BC424A" w:rsidP="00EB61D0">
      <w:pPr>
        <w:spacing w:line="120" w:lineRule="exact"/>
        <w:ind w:left="360"/>
        <w:rPr>
          <w:sz w:val="16"/>
          <w:szCs w:val="16"/>
        </w:rPr>
      </w:pPr>
      <w:r w:rsidRPr="00BC424A">
        <w:rPr>
          <w:sz w:val="16"/>
          <w:szCs w:val="16"/>
        </w:rPr>
        <w:t xml:space="preserve">- </w:t>
      </w:r>
      <w:r w:rsidRPr="00BC424A">
        <w:rPr>
          <w:b/>
          <w:bCs/>
          <w:sz w:val="16"/>
          <w:szCs w:val="16"/>
        </w:rPr>
        <w:t>Pri zankastih omrežjih</w:t>
      </w:r>
      <w:r w:rsidRPr="00BC424A">
        <w:rPr>
          <w:sz w:val="16"/>
          <w:szCs w:val="16"/>
        </w:rPr>
        <w:t xml:space="preserve"> se porabniki napajajo iz dveh ali več različnih napajalnih točk. Zaradi porazdelitve moči se zmanjšajo padci napetosti, s tem pa se zmanjšajo tudi izgube in preseki vodnikov.</w:t>
      </w:r>
    </w:p>
    <w:p w:rsidR="00BC424A" w:rsidRPr="00BC424A" w:rsidRDefault="00BC424A" w:rsidP="00EB61D0">
      <w:pPr>
        <w:numPr>
          <w:ilvl w:val="0"/>
          <w:numId w:val="1"/>
        </w:numPr>
        <w:spacing w:line="120" w:lineRule="exact"/>
        <w:rPr>
          <w:b/>
          <w:bCs/>
          <w:sz w:val="16"/>
          <w:szCs w:val="16"/>
          <w:u w:val="single"/>
        </w:rPr>
      </w:pPr>
      <w:r w:rsidRPr="00BC424A">
        <w:rPr>
          <w:sz w:val="16"/>
          <w:szCs w:val="16"/>
        </w:rPr>
        <w:t>Po št.vodnikov:</w:t>
      </w:r>
    </w:p>
    <w:p w:rsidR="00BC424A" w:rsidRPr="00BC424A" w:rsidRDefault="00BC424A" w:rsidP="00EB61D0">
      <w:pPr>
        <w:pStyle w:val="Heading2"/>
        <w:numPr>
          <w:ilvl w:val="0"/>
          <w:numId w:val="2"/>
        </w:numPr>
        <w:spacing w:before="0" w:after="0" w:line="120" w:lineRule="exact"/>
        <w:rPr>
          <w:rFonts w:ascii="Times New Roman" w:hAnsi="Times New Roman" w:cs="Times New Roman"/>
          <w:b w:val="0"/>
          <w:bCs w:val="0"/>
          <w:i w:val="0"/>
          <w:iCs w:val="0"/>
          <w:sz w:val="16"/>
          <w:szCs w:val="16"/>
        </w:rPr>
      </w:pPr>
      <w:r w:rsidRPr="00BC424A">
        <w:rPr>
          <w:rFonts w:ascii="Times New Roman" w:hAnsi="Times New Roman" w:cs="Times New Roman"/>
          <w:b w:val="0"/>
          <w:bCs w:val="0"/>
          <w:i w:val="0"/>
          <w:iCs w:val="0"/>
          <w:sz w:val="16"/>
          <w:szCs w:val="16"/>
        </w:rPr>
        <w:t>z 1 vodnikom (enosmerni za železnico in tramvaj), ko je povratni vodnik zemlja</w:t>
      </w:r>
    </w:p>
    <w:p w:rsidR="00BC424A" w:rsidRPr="00BC424A" w:rsidRDefault="00BC424A" w:rsidP="00EB61D0">
      <w:pPr>
        <w:spacing w:line="120" w:lineRule="exact"/>
        <w:rPr>
          <w:sz w:val="16"/>
          <w:szCs w:val="16"/>
        </w:rPr>
      </w:pPr>
      <w:r>
        <w:rPr>
          <w:sz w:val="16"/>
          <w:szCs w:val="16"/>
        </w:rPr>
        <w:t xml:space="preserve">                  </w:t>
      </w:r>
      <w:r w:rsidRPr="00BC424A">
        <w:rPr>
          <w:sz w:val="16"/>
          <w:szCs w:val="16"/>
        </w:rPr>
        <w:t>z 2 vodnikoma (enofazni sistem)</w:t>
      </w:r>
    </w:p>
    <w:p w:rsidR="00BC424A" w:rsidRPr="00BC424A" w:rsidRDefault="00BC424A" w:rsidP="00EB61D0">
      <w:pPr>
        <w:numPr>
          <w:ilvl w:val="0"/>
          <w:numId w:val="2"/>
        </w:numPr>
        <w:spacing w:line="120" w:lineRule="exact"/>
        <w:rPr>
          <w:sz w:val="16"/>
          <w:szCs w:val="16"/>
        </w:rPr>
      </w:pPr>
      <w:r w:rsidRPr="00BC424A">
        <w:rPr>
          <w:sz w:val="16"/>
          <w:szCs w:val="16"/>
        </w:rPr>
        <w:t>s 3 vodniki (trifazni sistem)</w:t>
      </w:r>
    </w:p>
    <w:p w:rsidR="00BC424A" w:rsidRPr="00BC424A" w:rsidRDefault="00BC424A" w:rsidP="00EB61D0">
      <w:pPr>
        <w:numPr>
          <w:ilvl w:val="0"/>
          <w:numId w:val="2"/>
        </w:numPr>
        <w:spacing w:line="120" w:lineRule="exact"/>
        <w:rPr>
          <w:sz w:val="16"/>
          <w:szCs w:val="16"/>
        </w:rPr>
      </w:pPr>
      <w:r w:rsidRPr="00BC424A">
        <w:rPr>
          <w:sz w:val="16"/>
          <w:szCs w:val="16"/>
        </w:rPr>
        <w:t>s 4 vodniki ( trifazni sistem z nevtralnim vodnikom)</w:t>
      </w:r>
    </w:p>
    <w:p w:rsidR="00BC424A" w:rsidRPr="00BC424A" w:rsidRDefault="00BC424A" w:rsidP="00EB61D0">
      <w:pPr>
        <w:numPr>
          <w:ilvl w:val="0"/>
          <w:numId w:val="2"/>
        </w:numPr>
        <w:spacing w:line="120" w:lineRule="exact"/>
        <w:rPr>
          <w:sz w:val="16"/>
          <w:szCs w:val="16"/>
        </w:rPr>
      </w:pPr>
      <w:r w:rsidRPr="00BC424A">
        <w:rPr>
          <w:sz w:val="16"/>
          <w:szCs w:val="16"/>
        </w:rPr>
        <w:t>več vodnikov (več sistemski tri-fazni vodi)</w:t>
      </w:r>
    </w:p>
    <w:p w:rsidR="00BC424A" w:rsidRPr="00BC424A" w:rsidRDefault="00BC424A" w:rsidP="00EB61D0">
      <w:pPr>
        <w:numPr>
          <w:ilvl w:val="0"/>
          <w:numId w:val="1"/>
        </w:numPr>
        <w:spacing w:line="120" w:lineRule="exact"/>
        <w:rPr>
          <w:b/>
          <w:bCs/>
          <w:sz w:val="16"/>
          <w:szCs w:val="16"/>
          <w:u w:val="single"/>
        </w:rPr>
      </w:pPr>
      <w:r w:rsidRPr="00BC424A">
        <w:rPr>
          <w:b/>
          <w:bCs/>
          <w:sz w:val="16"/>
          <w:szCs w:val="16"/>
          <w:u w:val="single"/>
        </w:rPr>
        <w:t>Po namenu:</w:t>
      </w:r>
    </w:p>
    <w:p w:rsidR="00BC424A" w:rsidRPr="00BC424A" w:rsidRDefault="00BC424A" w:rsidP="00EB61D0">
      <w:pPr>
        <w:spacing w:line="120" w:lineRule="exact"/>
        <w:rPr>
          <w:b/>
          <w:bCs/>
          <w:sz w:val="16"/>
          <w:szCs w:val="16"/>
          <w:u w:val="single"/>
        </w:rPr>
      </w:pPr>
    </w:p>
    <w:p w:rsidR="00BC424A" w:rsidRPr="00BC424A" w:rsidRDefault="00EB61D0" w:rsidP="00EB61D0">
      <w:pPr>
        <w:pStyle w:val="BodyText2"/>
        <w:spacing w:line="120" w:lineRule="exact"/>
        <w:rPr>
          <w:sz w:val="16"/>
          <w:szCs w:val="16"/>
        </w:rPr>
      </w:pPr>
      <w:r>
        <w:rPr>
          <w:sz w:val="16"/>
          <w:szCs w:val="16"/>
        </w:rPr>
        <w:t xml:space="preserve">            </w:t>
      </w:r>
      <w:r w:rsidR="00BC424A" w:rsidRPr="00BC424A">
        <w:rPr>
          <w:sz w:val="16"/>
          <w:szCs w:val="16"/>
        </w:rPr>
        <w:t>Delimo jih napnapajalna</w:t>
      </w:r>
    </w:p>
    <w:p w:rsidR="00BC424A" w:rsidRPr="00BC424A" w:rsidRDefault="00BC424A" w:rsidP="00EB61D0">
      <w:pPr>
        <w:numPr>
          <w:ilvl w:val="0"/>
          <w:numId w:val="2"/>
        </w:numPr>
        <w:spacing w:line="120" w:lineRule="exact"/>
        <w:rPr>
          <w:sz w:val="16"/>
          <w:szCs w:val="16"/>
        </w:rPr>
      </w:pPr>
      <w:r w:rsidRPr="00BC424A">
        <w:rPr>
          <w:sz w:val="16"/>
          <w:szCs w:val="16"/>
        </w:rPr>
        <w:t>prenosna</w:t>
      </w:r>
    </w:p>
    <w:p w:rsidR="00BC424A" w:rsidRPr="00BC424A" w:rsidRDefault="00BC424A" w:rsidP="00EB61D0">
      <w:pPr>
        <w:numPr>
          <w:ilvl w:val="0"/>
          <w:numId w:val="2"/>
        </w:numPr>
        <w:spacing w:line="120" w:lineRule="exact"/>
        <w:rPr>
          <w:sz w:val="16"/>
          <w:szCs w:val="16"/>
        </w:rPr>
      </w:pPr>
      <w:r w:rsidRPr="00BC424A">
        <w:rPr>
          <w:sz w:val="16"/>
          <w:szCs w:val="16"/>
        </w:rPr>
        <w:t>razdelilna</w:t>
      </w:r>
    </w:p>
    <w:p w:rsidR="00BC424A" w:rsidRPr="00BC424A" w:rsidRDefault="00BC424A" w:rsidP="00EB61D0">
      <w:pPr>
        <w:numPr>
          <w:ilvl w:val="0"/>
          <w:numId w:val="2"/>
        </w:numPr>
        <w:spacing w:line="120" w:lineRule="exact"/>
        <w:rPr>
          <w:sz w:val="16"/>
          <w:szCs w:val="16"/>
        </w:rPr>
      </w:pPr>
      <w:r w:rsidRPr="00BC424A">
        <w:rPr>
          <w:sz w:val="16"/>
          <w:szCs w:val="16"/>
        </w:rPr>
        <w:t>omrežja glede na vrste porabnikov (javna razsvetljava, železniška in rudarska omrežja)</w:t>
      </w:r>
    </w:p>
    <w:p w:rsidR="00EB61D0" w:rsidRPr="00EB61D0" w:rsidRDefault="00EB61D0" w:rsidP="00EB61D0">
      <w:pPr>
        <w:spacing w:line="140" w:lineRule="exact"/>
        <w:rPr>
          <w:sz w:val="16"/>
          <w:szCs w:val="16"/>
        </w:rPr>
      </w:pPr>
      <w:r w:rsidRPr="00EB61D0">
        <w:rPr>
          <w:sz w:val="16"/>
          <w:szCs w:val="16"/>
        </w:rPr>
        <w:t>Po načinu pritrjevanja jih delimo na podporne in viseče, po funkciji pa so lahko nosilni ali razbremenilni.</w:t>
      </w:r>
    </w:p>
    <w:p w:rsidR="00EB61D0" w:rsidRPr="00EB61D0" w:rsidRDefault="00EB61D0" w:rsidP="00EB61D0">
      <w:pPr>
        <w:spacing w:line="140" w:lineRule="exact"/>
        <w:rPr>
          <w:sz w:val="16"/>
          <w:szCs w:val="16"/>
        </w:rPr>
      </w:pPr>
    </w:p>
    <w:p w:rsidR="00EB61D0" w:rsidRPr="00EB61D0" w:rsidRDefault="00EB61D0" w:rsidP="00EB61D0">
      <w:pPr>
        <w:numPr>
          <w:ilvl w:val="0"/>
          <w:numId w:val="3"/>
        </w:numPr>
        <w:spacing w:line="140" w:lineRule="exact"/>
        <w:rPr>
          <w:b/>
          <w:bCs/>
          <w:sz w:val="16"/>
          <w:szCs w:val="16"/>
        </w:rPr>
      </w:pPr>
      <w:r w:rsidRPr="00EB61D0">
        <w:rPr>
          <w:b/>
          <w:bCs/>
          <w:sz w:val="16"/>
          <w:szCs w:val="16"/>
        </w:rPr>
        <w:t xml:space="preserve">NN izolatorji: </w:t>
      </w:r>
    </w:p>
    <w:p w:rsidR="00EB61D0" w:rsidRPr="00EB61D0" w:rsidRDefault="00EB61D0" w:rsidP="00EB61D0">
      <w:pPr>
        <w:spacing w:line="140" w:lineRule="exact"/>
        <w:ind w:left="360"/>
        <w:rPr>
          <w:sz w:val="16"/>
          <w:szCs w:val="16"/>
        </w:rPr>
      </w:pPr>
      <w:r w:rsidRPr="00EB61D0">
        <w:rPr>
          <w:sz w:val="16"/>
          <w:szCs w:val="16"/>
        </w:rPr>
        <w:t xml:space="preserve">Poznamo dva osnovna tipa: </w:t>
      </w:r>
    </w:p>
    <w:p w:rsidR="00EB61D0" w:rsidRPr="00EB61D0" w:rsidRDefault="00EB61D0" w:rsidP="00EB61D0">
      <w:pPr>
        <w:numPr>
          <w:ilvl w:val="0"/>
          <w:numId w:val="2"/>
        </w:numPr>
        <w:spacing w:line="140" w:lineRule="exact"/>
        <w:rPr>
          <w:sz w:val="16"/>
          <w:szCs w:val="16"/>
        </w:rPr>
      </w:pPr>
      <w:r w:rsidRPr="00EB61D0">
        <w:rPr>
          <w:sz w:val="16"/>
          <w:szCs w:val="16"/>
        </w:rPr>
        <w:t>N izolator, je nosilni in ga uporabljamo za nošenje vodnikov</w:t>
      </w:r>
    </w:p>
    <w:p w:rsidR="00EB61D0" w:rsidRPr="00EB61D0" w:rsidRDefault="00EB61D0" w:rsidP="00EB61D0">
      <w:pPr>
        <w:numPr>
          <w:ilvl w:val="0"/>
          <w:numId w:val="2"/>
        </w:numPr>
        <w:spacing w:line="140" w:lineRule="exact"/>
        <w:rPr>
          <w:sz w:val="16"/>
          <w:szCs w:val="16"/>
        </w:rPr>
      </w:pPr>
      <w:r w:rsidRPr="00EB61D0">
        <w:rPr>
          <w:sz w:val="16"/>
          <w:szCs w:val="16"/>
        </w:rPr>
        <w:t>Z izolator, je razbremenilni in ga uporabljamo na razbremenilnih ter končnih točkah voda</w:t>
      </w: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p>
    <w:p w:rsidR="00EB61D0" w:rsidRPr="00EB61D0" w:rsidRDefault="00EB61D0" w:rsidP="00EB61D0">
      <w:pPr>
        <w:numPr>
          <w:ilvl w:val="0"/>
          <w:numId w:val="3"/>
        </w:numPr>
        <w:spacing w:line="140" w:lineRule="exact"/>
        <w:rPr>
          <w:b/>
          <w:bCs/>
          <w:sz w:val="16"/>
          <w:szCs w:val="16"/>
        </w:rPr>
      </w:pPr>
      <w:r w:rsidRPr="00EB61D0">
        <w:rPr>
          <w:b/>
          <w:bCs/>
          <w:sz w:val="16"/>
          <w:szCs w:val="16"/>
        </w:rPr>
        <w:t>VN izolatorji:</w:t>
      </w:r>
    </w:p>
    <w:p w:rsidR="00EB61D0" w:rsidRPr="00EB61D0" w:rsidRDefault="00EB61D0" w:rsidP="00EB61D0">
      <w:pPr>
        <w:pStyle w:val="BodyTextIndent"/>
        <w:spacing w:line="140" w:lineRule="exact"/>
        <w:rPr>
          <w:sz w:val="16"/>
          <w:szCs w:val="16"/>
        </w:rPr>
      </w:pPr>
      <w:r w:rsidRPr="00EB61D0">
        <w:rPr>
          <w:sz w:val="16"/>
          <w:szCs w:val="16"/>
        </w:rPr>
        <w:t>Uporabljamo dve vrsti VN izolatorjev:</w:t>
      </w:r>
    </w:p>
    <w:p w:rsidR="00EB61D0" w:rsidRPr="00EB61D0" w:rsidRDefault="00EB61D0" w:rsidP="00EB61D0">
      <w:pPr>
        <w:numPr>
          <w:ilvl w:val="0"/>
          <w:numId w:val="2"/>
        </w:numPr>
        <w:spacing w:line="140" w:lineRule="exact"/>
        <w:rPr>
          <w:sz w:val="16"/>
          <w:szCs w:val="16"/>
        </w:rPr>
      </w:pPr>
      <w:r w:rsidRPr="00EB61D0">
        <w:rPr>
          <w:sz w:val="16"/>
          <w:szCs w:val="16"/>
        </w:rPr>
        <w:t>VN podporne tipa D in I ; uporabljamo jih samo za napetosti do 35 kV. Prenašajo obremenitve na nateg in tlak.</w:t>
      </w:r>
    </w:p>
    <w:p w:rsidR="00EB61D0" w:rsidRPr="00EB61D0" w:rsidRDefault="00EB61D0" w:rsidP="00EB61D0">
      <w:pPr>
        <w:numPr>
          <w:ilvl w:val="0"/>
          <w:numId w:val="2"/>
        </w:numPr>
        <w:spacing w:line="140" w:lineRule="exact"/>
        <w:rPr>
          <w:sz w:val="16"/>
          <w:szCs w:val="16"/>
        </w:rPr>
      </w:pPr>
      <w:r w:rsidRPr="00EB61D0">
        <w:rPr>
          <w:sz w:val="16"/>
          <w:szCs w:val="16"/>
        </w:rPr>
        <w:t>Viseče izolatorje pritrjujemo na konzole. Uporabljamo porcelanaste in steklene izolatorje</w:t>
      </w: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r w:rsidRPr="00EB61D0">
        <w:rPr>
          <w:sz w:val="16"/>
          <w:szCs w:val="16"/>
        </w:rPr>
        <w:t>Viseči izolatorji so lahko K – kapasti, L – paličasti, ali M – masivni.</w:t>
      </w: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b/>
          <w:bCs/>
          <w:sz w:val="16"/>
          <w:szCs w:val="16"/>
        </w:rPr>
      </w:pPr>
      <w:r w:rsidRPr="00EB61D0">
        <w:rPr>
          <w:b/>
          <w:bCs/>
          <w:sz w:val="16"/>
          <w:szCs w:val="16"/>
        </w:rPr>
        <w:t>Število členov glede na napetostni nivo:</w:t>
      </w: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r w:rsidRPr="00EB61D0">
        <w:rPr>
          <w:sz w:val="16"/>
          <w:szCs w:val="16"/>
        </w:rPr>
        <w:t>10 kV = 1 člen</w:t>
      </w:r>
    </w:p>
    <w:p w:rsidR="00EB61D0" w:rsidRPr="00EB61D0" w:rsidRDefault="00EB61D0" w:rsidP="00EB61D0">
      <w:pPr>
        <w:spacing w:line="140" w:lineRule="exact"/>
        <w:ind w:left="360"/>
        <w:rPr>
          <w:sz w:val="16"/>
          <w:szCs w:val="16"/>
        </w:rPr>
      </w:pPr>
      <w:r w:rsidRPr="00EB61D0">
        <w:rPr>
          <w:sz w:val="16"/>
          <w:szCs w:val="16"/>
        </w:rPr>
        <w:t>20 kV = 1 do 2 člena</w:t>
      </w:r>
    </w:p>
    <w:p w:rsidR="00EB61D0" w:rsidRPr="00EB61D0" w:rsidRDefault="00EB61D0" w:rsidP="00EB61D0">
      <w:pPr>
        <w:spacing w:line="140" w:lineRule="exact"/>
        <w:ind w:left="360"/>
        <w:rPr>
          <w:sz w:val="16"/>
          <w:szCs w:val="16"/>
        </w:rPr>
      </w:pPr>
      <w:r w:rsidRPr="00EB61D0">
        <w:rPr>
          <w:sz w:val="16"/>
          <w:szCs w:val="16"/>
        </w:rPr>
        <w:t>35 kV = 2 do 4 člene</w:t>
      </w:r>
    </w:p>
    <w:p w:rsidR="00EB61D0" w:rsidRPr="00EB61D0" w:rsidRDefault="00EB61D0" w:rsidP="00EB61D0">
      <w:pPr>
        <w:spacing w:line="140" w:lineRule="exact"/>
        <w:ind w:left="360"/>
        <w:rPr>
          <w:sz w:val="16"/>
          <w:szCs w:val="16"/>
        </w:rPr>
      </w:pPr>
      <w:r w:rsidRPr="00EB61D0">
        <w:rPr>
          <w:sz w:val="16"/>
          <w:szCs w:val="16"/>
        </w:rPr>
        <w:t>110 kV = 5 do 7 členov</w:t>
      </w:r>
    </w:p>
    <w:p w:rsidR="00EB61D0" w:rsidRPr="00EB61D0" w:rsidRDefault="00EB61D0" w:rsidP="00EB61D0">
      <w:pPr>
        <w:spacing w:line="140" w:lineRule="exact"/>
        <w:ind w:left="360"/>
        <w:rPr>
          <w:sz w:val="16"/>
          <w:szCs w:val="16"/>
        </w:rPr>
      </w:pPr>
      <w:r w:rsidRPr="00EB61D0">
        <w:rPr>
          <w:sz w:val="16"/>
          <w:szCs w:val="16"/>
        </w:rPr>
        <w:t>220 kV = 9 do 13 členov</w:t>
      </w:r>
    </w:p>
    <w:p w:rsidR="00EB61D0" w:rsidRPr="00EB61D0" w:rsidRDefault="00EB61D0" w:rsidP="00EB61D0">
      <w:pPr>
        <w:spacing w:line="140" w:lineRule="exact"/>
        <w:ind w:left="360"/>
        <w:rPr>
          <w:sz w:val="16"/>
          <w:szCs w:val="16"/>
        </w:rPr>
      </w:pPr>
      <w:r w:rsidRPr="00EB61D0">
        <w:rPr>
          <w:sz w:val="16"/>
          <w:szCs w:val="16"/>
        </w:rPr>
        <w:t>400 kV = 17 do 22 členov</w:t>
      </w:r>
    </w:p>
    <w:p w:rsidR="00EB61D0" w:rsidRPr="00EB61D0" w:rsidRDefault="00EB61D0" w:rsidP="00EB61D0">
      <w:pPr>
        <w:spacing w:line="140" w:lineRule="exact"/>
        <w:ind w:left="360"/>
        <w:rPr>
          <w:sz w:val="16"/>
          <w:szCs w:val="16"/>
        </w:rPr>
      </w:pPr>
    </w:p>
    <w:p w:rsidR="00EB61D0" w:rsidRPr="00EB61D0" w:rsidRDefault="00EB61D0" w:rsidP="00EB61D0">
      <w:pPr>
        <w:spacing w:line="140" w:lineRule="exact"/>
        <w:ind w:left="360"/>
        <w:rPr>
          <w:sz w:val="16"/>
          <w:szCs w:val="16"/>
        </w:rPr>
      </w:pPr>
      <w:r w:rsidRPr="00EB61D0">
        <w:rPr>
          <w:b/>
          <w:bCs/>
          <w:sz w:val="16"/>
          <w:szCs w:val="16"/>
        </w:rPr>
        <w:t>Paličasti izolatorji</w:t>
      </w:r>
      <w:r w:rsidRPr="00EB61D0">
        <w:rPr>
          <w:sz w:val="16"/>
          <w:szCs w:val="16"/>
        </w:rPr>
        <w:t xml:space="preserve"> so zgrajeni z enega kosa, dolgi od 405 – </w:t>
      </w:r>
      <w:smartTag w:uri="urn:schemas-microsoft-com:office:smarttags" w:element="metricconverter">
        <w:smartTagPr>
          <w:attr w:name="ProductID" w:val="1305 mm"/>
        </w:smartTagPr>
        <w:r w:rsidRPr="00EB61D0">
          <w:rPr>
            <w:sz w:val="16"/>
            <w:szCs w:val="16"/>
          </w:rPr>
          <w:t>1305 mm</w:t>
        </w:r>
      </w:smartTag>
      <w:r w:rsidRPr="00EB61D0">
        <w:rPr>
          <w:sz w:val="16"/>
          <w:szCs w:val="16"/>
        </w:rPr>
        <w:t>. Njihova mehanska trdnost je velika.</w:t>
      </w:r>
    </w:p>
    <w:p w:rsidR="00EB61D0" w:rsidRPr="00EB61D0" w:rsidRDefault="00EB61D0" w:rsidP="00EB61D0">
      <w:pPr>
        <w:spacing w:line="140" w:lineRule="exact"/>
        <w:ind w:left="360"/>
        <w:rPr>
          <w:sz w:val="16"/>
          <w:szCs w:val="16"/>
        </w:rPr>
      </w:pPr>
      <w:r w:rsidRPr="00EB61D0">
        <w:rPr>
          <w:b/>
          <w:bCs/>
          <w:sz w:val="16"/>
          <w:szCs w:val="16"/>
        </w:rPr>
        <w:t>Masivni izolatorji</w:t>
      </w:r>
      <w:r w:rsidRPr="00EB61D0">
        <w:rPr>
          <w:sz w:val="16"/>
          <w:szCs w:val="16"/>
        </w:rPr>
        <w:t xml:space="preserve"> so prav tako izdelani iz enega kosa. Dolgi so od 250 – </w:t>
      </w:r>
      <w:smartTag w:uri="urn:schemas-microsoft-com:office:smarttags" w:element="metricconverter">
        <w:smartTagPr>
          <w:attr w:name="ProductID" w:val="380 mm"/>
        </w:smartTagPr>
        <w:r w:rsidRPr="00EB61D0">
          <w:rPr>
            <w:sz w:val="16"/>
            <w:szCs w:val="16"/>
          </w:rPr>
          <w:t>380 mm</w:t>
        </w:r>
      </w:smartTag>
      <w:r w:rsidRPr="00EB61D0">
        <w:rPr>
          <w:sz w:val="16"/>
          <w:szCs w:val="16"/>
        </w:rPr>
        <w:t xml:space="preserve"> in imajo prav tako veliko mehansko trdnost.</w:t>
      </w:r>
    </w:p>
    <w:p w:rsidR="00BC424A" w:rsidRPr="00BC424A" w:rsidRDefault="00BC424A" w:rsidP="00EB61D0">
      <w:pPr>
        <w:spacing w:line="120" w:lineRule="exact"/>
        <w:rPr>
          <w:sz w:val="16"/>
          <w:szCs w:val="16"/>
        </w:rPr>
      </w:pPr>
    </w:p>
    <w:sectPr w:rsidR="00BC424A" w:rsidRPr="00BC4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E6E"/>
    <w:multiLevelType w:val="hybridMultilevel"/>
    <w:tmpl w:val="6A2801F0"/>
    <w:lvl w:ilvl="0" w:tplc="E7CE6D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B6DE6"/>
    <w:multiLevelType w:val="hybridMultilevel"/>
    <w:tmpl w:val="28D27DCC"/>
    <w:lvl w:ilvl="0" w:tplc="249CFBF2">
      <w:start w:val="1"/>
      <w:numFmt w:val="decimal"/>
      <w:lvlText w:val="%1."/>
      <w:lvlJc w:val="left"/>
      <w:pPr>
        <w:tabs>
          <w:tab w:val="num" w:pos="720"/>
        </w:tabs>
        <w:ind w:left="720" w:hanging="360"/>
      </w:pPr>
      <w:rPr>
        <w:rFonts w:hint="default"/>
      </w:rPr>
    </w:lvl>
    <w:lvl w:ilvl="1" w:tplc="199A9278">
      <w:start w:val="1"/>
      <w:numFmt w:val="lowerLetter"/>
      <w:lvlText w:val="%2)"/>
      <w:lvlJc w:val="left"/>
      <w:pPr>
        <w:tabs>
          <w:tab w:val="num" w:pos="1440"/>
        </w:tabs>
        <w:ind w:left="1440" w:hanging="360"/>
      </w:pPr>
      <w:rPr>
        <w:rFonts w:hint="default"/>
      </w:rPr>
    </w:lvl>
    <w:lvl w:ilvl="2" w:tplc="81ECD67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F01FD"/>
    <w:multiLevelType w:val="hybridMultilevel"/>
    <w:tmpl w:val="AEA8F32C"/>
    <w:lvl w:ilvl="0" w:tplc="04090017">
      <w:start w:val="1"/>
      <w:numFmt w:val="lowerLetter"/>
      <w:lvlText w:val="%1)"/>
      <w:lvlJc w:val="left"/>
      <w:pPr>
        <w:tabs>
          <w:tab w:val="num" w:pos="720"/>
        </w:tabs>
        <w:ind w:left="720" w:hanging="360"/>
      </w:pPr>
      <w:rPr>
        <w:rFonts w:hint="default"/>
      </w:rPr>
    </w:lvl>
    <w:lvl w:ilvl="1" w:tplc="9F62F7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24A"/>
    <w:rsid w:val="00793B59"/>
    <w:rsid w:val="00BC424A"/>
    <w:rsid w:val="00C867EC"/>
    <w:rsid w:val="00EB61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24A"/>
    <w:rPr>
      <w:sz w:val="24"/>
      <w:szCs w:val="24"/>
    </w:rPr>
  </w:style>
  <w:style w:type="paragraph" w:styleId="Heading2">
    <w:name w:val="heading 2"/>
    <w:basedOn w:val="Normal"/>
    <w:next w:val="Normal"/>
    <w:qFormat/>
    <w:rsid w:val="00BC424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424A"/>
    <w:pPr>
      <w:spacing w:after="120"/>
      <w:ind w:left="283"/>
    </w:pPr>
  </w:style>
  <w:style w:type="paragraph" w:styleId="BodyText2">
    <w:name w:val="Body Text 2"/>
    <w:basedOn w:val="Normal"/>
    <w:rsid w:val="00BC424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