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BE5" w:rsidRDefault="008E275E">
      <w:pPr>
        <w:spacing w:line="360" w:lineRule="auto"/>
        <w:rPr>
          <w:rFonts w:ascii="Century Gothic" w:hAnsi="Century Gothic"/>
        </w:rPr>
      </w:pPr>
      <w:bookmarkStart w:id="0" w:name="_GoBack"/>
      <w:bookmarkEnd w:id="0"/>
      <w:r>
        <w:pict>
          <v:shapetype id="_x0000_t202" coordsize="21600,21600" o:spt="202" path="m,l,21600r21600,l21600,xe">
            <v:stroke joinstyle="miter"/>
            <v:path gradientshapeok="t" o:connecttype="rect"/>
          </v:shapetype>
          <v:shape id="_x0000_s1037" type="#_x0000_t202" style="position:absolute;left:0;text-align:left;margin-left:0;margin-top:610.5pt;width:199.45pt;height:88.65pt;z-index:-251659264;mso-wrap-distance-left:0;mso-wrap-distance-right:0;mso-position-horizontal:absolute;mso-position-horizontal-relative:margin;mso-position-vertical:absolute;mso-position-vertical-relative:margin" o:allowincell="f" o:allowoverlap="f" filled="f" strokeweight="1pt">
            <v:textbox style="mso-next-textbox:#_x0000_s1037" inset="5mm,0,5mm,0">
              <w:txbxContent>
                <w:p w:rsidR="00147BE5" w:rsidRDefault="000B2EA7">
                  <w:pPr>
                    <w:tabs>
                      <w:tab w:val="clear" w:pos="1559"/>
                      <w:tab w:val="right" w:leader="underscore" w:pos="3402"/>
                    </w:tabs>
                    <w:spacing w:before="240" w:after="240"/>
                    <w:jc w:val="left"/>
                  </w:pPr>
                  <w:r>
                    <w:t xml:space="preserve">Pregledal: </w:t>
                  </w:r>
                  <w:r>
                    <w:tab/>
                  </w:r>
                </w:p>
                <w:p w:rsidR="00147BE5" w:rsidRDefault="000B2EA7">
                  <w:pPr>
                    <w:tabs>
                      <w:tab w:val="clear" w:pos="1559"/>
                      <w:tab w:val="right" w:leader="underscore" w:pos="3402"/>
                    </w:tabs>
                    <w:spacing w:before="240" w:after="240"/>
                    <w:jc w:val="left"/>
                  </w:pPr>
                  <w:r>
                    <w:t xml:space="preserve">Ocena: </w:t>
                  </w:r>
                  <w:r>
                    <w:tab/>
                  </w:r>
                </w:p>
                <w:p w:rsidR="00147BE5" w:rsidRDefault="000B2EA7">
                  <w:pPr>
                    <w:tabs>
                      <w:tab w:val="clear" w:pos="1559"/>
                      <w:tab w:val="right" w:leader="underscore" w:pos="3402"/>
                    </w:tabs>
                    <w:spacing w:before="240" w:after="240"/>
                    <w:jc w:val="left"/>
                  </w:pPr>
                  <w:r>
                    <w:t xml:space="preserve">Datum: </w:t>
                  </w:r>
                  <w:r>
                    <w:tab/>
                  </w:r>
                </w:p>
              </w:txbxContent>
            </v:textbox>
            <w10:wrap type="topAndBottom" anchorx="margin" anchory="margin"/>
            <w10:anchorlock/>
          </v:shape>
        </w:pict>
      </w:r>
    </w:p>
    <w:p w:rsidR="00147BE5" w:rsidRDefault="00147BE5">
      <w:pPr>
        <w:spacing w:line="360" w:lineRule="auto"/>
        <w:rPr>
          <w:rFonts w:ascii="Century Gothic" w:hAnsi="Century Gothic"/>
        </w:rPr>
      </w:pPr>
    </w:p>
    <w:p w:rsidR="00147BE5" w:rsidRDefault="00147BE5">
      <w:pPr>
        <w:spacing w:line="360" w:lineRule="auto"/>
        <w:rPr>
          <w:rFonts w:ascii="Century Gothic" w:hAnsi="Century Gothic"/>
        </w:rPr>
      </w:pPr>
    </w:p>
    <w:p w:rsidR="00147BE5" w:rsidRDefault="000B2EA7">
      <w:pPr>
        <w:spacing w:line="360" w:lineRule="auto"/>
        <w:jc w:val="center"/>
        <w:rPr>
          <w:rFonts w:ascii="Century Gothic" w:hAnsi="Century Gothic"/>
          <w:b/>
          <w:sz w:val="40"/>
        </w:rPr>
      </w:pPr>
      <w:r>
        <w:rPr>
          <w:rFonts w:ascii="Century Gothic" w:hAnsi="Century Gothic"/>
          <w:b/>
          <w:sz w:val="40"/>
        </w:rPr>
        <w:t>četveropoli</w:t>
      </w:r>
    </w:p>
    <w:p w:rsidR="00147BE5" w:rsidRDefault="000B2EA7">
      <w:pPr>
        <w:spacing w:line="360" w:lineRule="auto"/>
        <w:jc w:val="center"/>
        <w:rPr>
          <w:rFonts w:ascii="Century Gothic" w:hAnsi="Century Gothic"/>
          <w:b/>
          <w:sz w:val="32"/>
        </w:rPr>
      </w:pPr>
      <w:r>
        <w:rPr>
          <w:rFonts w:ascii="Century Gothic" w:hAnsi="Century Gothic"/>
          <w:b/>
          <w:sz w:val="32"/>
        </w:rPr>
        <w:t>EVE - vaja</w:t>
      </w:r>
    </w:p>
    <w:p w:rsidR="00147BE5" w:rsidRDefault="00147BE5">
      <w:pPr>
        <w:spacing w:line="360" w:lineRule="auto"/>
      </w:pPr>
    </w:p>
    <w:p w:rsidR="00147BE5" w:rsidRDefault="00147BE5">
      <w:pPr>
        <w:spacing w:line="360" w:lineRule="auto"/>
      </w:pPr>
    </w:p>
    <w:p w:rsidR="00147BE5" w:rsidRDefault="000B2EA7">
      <w:pPr>
        <w:spacing w:line="360" w:lineRule="auto"/>
      </w:pPr>
      <w:r>
        <w:rPr>
          <w:b/>
        </w:rPr>
        <w:t>Vaja št.:</w:t>
      </w:r>
      <w:r>
        <w:t xml:space="preserve"> _______  Merjenje z digitalnim števcem</w:t>
      </w:r>
    </w:p>
    <w:p w:rsidR="00147BE5" w:rsidRDefault="000B2EA7">
      <w:pPr>
        <w:spacing w:line="360" w:lineRule="auto"/>
      </w:pPr>
      <w:r>
        <w:rPr>
          <w:b/>
        </w:rPr>
        <w:t>Datum:</w:t>
      </w:r>
      <w:r>
        <w:t xml:space="preserve"> </w:t>
      </w:r>
    </w:p>
    <w:p w:rsidR="00147BE5" w:rsidRDefault="000B2EA7">
      <w:pPr>
        <w:spacing w:line="360" w:lineRule="auto"/>
      </w:pPr>
      <w:r>
        <w:rPr>
          <w:b/>
        </w:rPr>
        <w:t>Priimek in ime:</w:t>
      </w:r>
      <w:r>
        <w:t xml:space="preserve"> ____________________________________________________</w:t>
      </w:r>
    </w:p>
    <w:p w:rsidR="00147BE5" w:rsidRDefault="00147BE5">
      <w:pPr>
        <w:spacing w:line="360" w:lineRule="auto"/>
      </w:pPr>
    </w:p>
    <w:p w:rsidR="00147BE5" w:rsidRDefault="00147BE5">
      <w:pPr>
        <w:spacing w:line="360" w:lineRule="auto"/>
      </w:pPr>
    </w:p>
    <w:p w:rsidR="00147BE5" w:rsidRDefault="008E275E">
      <w:pPr>
        <w:numPr>
          <w:ilvl w:val="0"/>
          <w:numId w:val="32"/>
        </w:numPr>
        <w:spacing w:line="360" w:lineRule="auto"/>
      </w:pPr>
      <w:r>
        <w:rPr>
          <w:b/>
        </w:rPr>
        <w:pict>
          <v:shape id="_x0000_s1042" type="#_x0000_t202" style="position:absolute;left:0;text-align:left;margin-left:258.1pt;margin-top:578.6pt;width:195.4pt;height:114.4pt;z-index:-251658240;mso-wrap-distance-left:0;mso-wrap-distance-right:0;mso-position-horizontal:absolute;mso-position-horizontal-relative:margin;mso-position-vertical:absolute;mso-position-vertical-relative:margin" o:allowincell="f" o:allowoverlap="f" filled="f" stroked="f" strokeweight="1pt">
            <v:textbox style="mso-next-textbox:#_x0000_s1042" inset="0,0,0,0">
              <w:txbxContent>
                <w:p w:rsidR="00147BE5" w:rsidRDefault="000B2EA7">
                  <w:pPr>
                    <w:spacing w:before="60"/>
                    <w:jc w:val="left"/>
                    <w:rPr>
                      <w:rFonts w:ascii="Century Gothic" w:hAnsi="Century Gothic"/>
                      <w:sz w:val="18"/>
                    </w:rPr>
                  </w:pPr>
                  <w:r>
                    <w:rPr>
                      <w:rFonts w:ascii="Century Gothic" w:hAnsi="Century Gothic"/>
                      <w:sz w:val="18"/>
                    </w:rPr>
                    <w:t>POROČILO NAJ VSEBUJE</w:t>
                  </w:r>
                </w:p>
                <w:p w:rsidR="00147BE5" w:rsidRDefault="000B2EA7">
                  <w:pPr>
                    <w:tabs>
                      <w:tab w:val="left" w:pos="284"/>
                    </w:tabs>
                    <w:spacing w:before="60"/>
                    <w:jc w:val="left"/>
                    <w:rPr>
                      <w:sz w:val="18"/>
                    </w:rPr>
                  </w:pPr>
                  <w:r>
                    <w:rPr>
                      <w:sz w:val="18"/>
                    </w:rPr>
                    <w:tab/>
                    <w:t>1. besedilo naloge</w:t>
                  </w:r>
                </w:p>
                <w:p w:rsidR="00147BE5" w:rsidRDefault="000B2EA7">
                  <w:pPr>
                    <w:tabs>
                      <w:tab w:val="left" w:pos="284"/>
                    </w:tabs>
                    <w:spacing w:before="60"/>
                    <w:jc w:val="left"/>
                    <w:rPr>
                      <w:sz w:val="18"/>
                    </w:rPr>
                  </w:pPr>
                  <w:r>
                    <w:rPr>
                      <w:sz w:val="18"/>
                    </w:rPr>
                    <w:tab/>
                    <w:t>2. vezalni načrt</w:t>
                  </w:r>
                </w:p>
                <w:p w:rsidR="00147BE5" w:rsidRDefault="000B2EA7">
                  <w:pPr>
                    <w:tabs>
                      <w:tab w:val="left" w:pos="284"/>
                    </w:tabs>
                    <w:spacing w:before="60"/>
                    <w:jc w:val="left"/>
                    <w:rPr>
                      <w:sz w:val="18"/>
                    </w:rPr>
                  </w:pPr>
                  <w:r>
                    <w:rPr>
                      <w:sz w:val="18"/>
                    </w:rPr>
                    <w:tab/>
                    <w:t>3. popis instrumentov, naprav in elementov</w:t>
                  </w:r>
                </w:p>
                <w:p w:rsidR="00147BE5" w:rsidRDefault="000B2EA7">
                  <w:pPr>
                    <w:tabs>
                      <w:tab w:val="left" w:pos="284"/>
                    </w:tabs>
                    <w:spacing w:before="60"/>
                    <w:jc w:val="left"/>
                    <w:rPr>
                      <w:sz w:val="18"/>
                    </w:rPr>
                  </w:pPr>
                  <w:r>
                    <w:rPr>
                      <w:sz w:val="18"/>
                    </w:rPr>
                    <w:tab/>
                    <w:t>4. vplivne veličine</w:t>
                  </w:r>
                </w:p>
                <w:p w:rsidR="00147BE5" w:rsidRDefault="000B2EA7">
                  <w:pPr>
                    <w:tabs>
                      <w:tab w:val="left" w:pos="284"/>
                    </w:tabs>
                    <w:spacing w:before="60"/>
                    <w:jc w:val="left"/>
                    <w:rPr>
                      <w:sz w:val="18"/>
                    </w:rPr>
                  </w:pPr>
                  <w:r>
                    <w:rPr>
                      <w:sz w:val="18"/>
                    </w:rPr>
                    <w:tab/>
                    <w:t>5. opis poteka meritev in izračunov</w:t>
                  </w:r>
                </w:p>
                <w:p w:rsidR="00147BE5" w:rsidRDefault="000B2EA7">
                  <w:pPr>
                    <w:tabs>
                      <w:tab w:val="left" w:pos="284"/>
                    </w:tabs>
                    <w:spacing w:before="60"/>
                    <w:jc w:val="left"/>
                    <w:rPr>
                      <w:sz w:val="18"/>
                    </w:rPr>
                  </w:pPr>
                  <w:r>
                    <w:rPr>
                      <w:sz w:val="18"/>
                    </w:rPr>
                    <w:tab/>
                    <w:t>6. prikaz merilnih rezultatov (tabele, grafi)</w:t>
                  </w:r>
                </w:p>
                <w:p w:rsidR="00147BE5" w:rsidRDefault="000B2EA7">
                  <w:pPr>
                    <w:tabs>
                      <w:tab w:val="left" w:pos="284"/>
                    </w:tabs>
                    <w:spacing w:before="60"/>
                    <w:jc w:val="left"/>
                    <w:rPr>
                      <w:sz w:val="18"/>
                    </w:rPr>
                  </w:pPr>
                  <w:r>
                    <w:rPr>
                      <w:sz w:val="18"/>
                    </w:rPr>
                    <w:tab/>
                    <w:t>7. komentar</w:t>
                  </w:r>
                </w:p>
              </w:txbxContent>
            </v:textbox>
            <w10:wrap type="topAndBottom" anchorx="margin" anchory="margin"/>
            <w10:anchorlock/>
          </v:shape>
        </w:pict>
      </w:r>
      <w:r w:rsidR="000B2EA7">
        <w:rPr>
          <w:b/>
        </w:rPr>
        <w:t xml:space="preserve">BESEDILO NALOGE: </w:t>
      </w:r>
      <w:r w:rsidR="000B2EA7">
        <w:t xml:space="preserve">Z digitalnim števcem opravite dve meritvi:  </w:t>
      </w:r>
    </w:p>
    <w:p w:rsidR="00147BE5" w:rsidRDefault="000B2EA7">
      <w:pPr>
        <w:spacing w:line="360" w:lineRule="auto"/>
        <w:ind w:left="425" w:hanging="425"/>
      </w:pPr>
      <w:r>
        <w:t>1.</w:t>
      </w:r>
      <w:r>
        <w:tab/>
        <w:t xml:space="preserve">Na območju 100 Hz do 10 kHz nastavite na RC generatorju dvajset merilnih točk. Z digitalnim števcem izmerite frekvenco </w:t>
      </w:r>
      <w:r>
        <w:rPr>
          <w:i/>
        </w:rPr>
        <w:t>f</w:t>
      </w:r>
      <w:r>
        <w:rPr>
          <w:i/>
          <w:vertAlign w:val="subscript"/>
        </w:rPr>
        <w:t>X</w:t>
      </w:r>
      <w:r>
        <w:t xml:space="preserve"> na generatorju in v logaritemskem merilu narišite korekcijsko krivuljo.</w:t>
      </w:r>
    </w:p>
    <w:p w:rsidR="00147BE5" w:rsidRDefault="000B2EA7">
      <w:pPr>
        <w:spacing w:line="360" w:lineRule="auto"/>
        <w:ind w:left="425" w:hanging="425"/>
      </w:pPr>
      <w:r>
        <w:t>2.</w:t>
      </w:r>
      <w:r>
        <w:tab/>
        <w:t>Izmerite fazni kot in ojačenje podanega četveropola v odvisnosti od frekvence.</w:t>
      </w:r>
    </w:p>
    <w:p w:rsidR="00147BE5" w:rsidRDefault="000B2EA7">
      <w:pPr>
        <w:pStyle w:val="Heading1"/>
        <w:numPr>
          <w:ilvl w:val="0"/>
          <w:numId w:val="32"/>
        </w:numPr>
        <w:spacing w:before="0"/>
      </w:pPr>
      <w:r>
        <w:br w:type="page"/>
      </w:r>
      <w:r>
        <w:lastRenderedPageBreak/>
        <w:t>Vezalni načrt</w:t>
      </w:r>
    </w:p>
    <w:p w:rsidR="00147BE5" w:rsidRDefault="00147BE5"/>
    <w:p w:rsidR="00147BE5" w:rsidRDefault="000B2EA7">
      <w:r>
        <w:t>1.</w:t>
      </w:r>
    </w:p>
    <w:p w:rsidR="00147BE5" w:rsidRDefault="008E275E">
      <w:pPr>
        <w:pStyle w:val="Vezalninar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99.75pt">
            <v:imagedata r:id="rId7" o:title=""/>
          </v:shape>
        </w:pict>
      </w:r>
    </w:p>
    <w:p w:rsidR="00147BE5" w:rsidRDefault="00147BE5"/>
    <w:p w:rsidR="00147BE5" w:rsidRDefault="00147BE5"/>
    <w:p w:rsidR="00147BE5" w:rsidRDefault="000B2EA7">
      <w:r>
        <w:t xml:space="preserve">2. </w:t>
      </w:r>
    </w:p>
    <w:p w:rsidR="00147BE5" w:rsidRDefault="000B2EA7">
      <w:pPr>
        <w:pStyle w:val="Vezalninart"/>
      </w:pPr>
      <w:r>
        <w:object w:dxaOrig="8536" w:dyaOrig="3900">
          <v:shape id="_x0000_i1026" type="#_x0000_t75" style="width:415.5pt;height:189.75pt" o:ole="">
            <v:imagedata r:id="rId8" o:title=""/>
          </v:shape>
          <o:OLEObject Type="Embed" ProgID="CDraw5" ShapeID="_x0000_i1026" DrawAspect="Content" ObjectID="_1618994062" r:id="rId9"/>
        </w:object>
      </w:r>
    </w:p>
    <w:p w:rsidR="00147BE5" w:rsidRDefault="000B2EA7">
      <w:pPr>
        <w:pStyle w:val="Heading1"/>
      </w:pPr>
      <w:r>
        <w:t>Popis instrumentov, naprav in elementov</w:t>
      </w:r>
    </w:p>
    <w:p w:rsidR="00147BE5" w:rsidRDefault="000B2EA7">
      <w:pPr>
        <w:pStyle w:val="Popisinstrumentov"/>
      </w:pPr>
      <w:r>
        <w:rPr>
          <w:i/>
        </w:rPr>
        <w:t>RC</w:t>
      </w:r>
      <w:r>
        <w:tab/>
      </w:r>
      <w:r>
        <w:tab/>
        <w:t xml:space="preserve">generator, </w:t>
      </w:r>
    </w:p>
    <w:p w:rsidR="00147BE5" w:rsidRDefault="000B2EA7">
      <w:pPr>
        <w:pStyle w:val="Popisinstrumentov"/>
      </w:pPr>
      <w:r>
        <w:rPr>
          <w:i/>
        </w:rPr>
        <w:t>OSC</w:t>
      </w:r>
      <w:r>
        <w:tab/>
      </w:r>
      <w:r>
        <w:tab/>
        <w:t xml:space="preserve">osciloskop, </w:t>
      </w:r>
    </w:p>
    <w:p w:rsidR="00147BE5" w:rsidRDefault="000B2EA7">
      <w:pPr>
        <w:pStyle w:val="Popisinstrumentov"/>
      </w:pPr>
      <w:r>
        <w:rPr>
          <w:i/>
        </w:rPr>
        <w:t>V</w:t>
      </w:r>
      <w:r>
        <w:rPr>
          <w:vertAlign w:val="subscript"/>
        </w:rPr>
        <w:t>1</w:t>
      </w:r>
      <w:r>
        <w:tab/>
      </w:r>
      <w:r>
        <w:tab/>
        <w:t xml:space="preserve">digitalni voltmeter, </w:t>
      </w:r>
    </w:p>
    <w:p w:rsidR="00147BE5" w:rsidRDefault="000B2EA7">
      <w:pPr>
        <w:pStyle w:val="Popisinstrumentov"/>
      </w:pPr>
      <w:r>
        <w:rPr>
          <w:i/>
        </w:rPr>
        <w:t>V</w:t>
      </w:r>
      <w:r>
        <w:rPr>
          <w:vertAlign w:val="subscript"/>
        </w:rPr>
        <w:t>2</w:t>
      </w:r>
      <w:r>
        <w:tab/>
      </w:r>
      <w:r>
        <w:tab/>
        <w:t xml:space="preserve">digitalni voltmeter, </w:t>
      </w:r>
    </w:p>
    <w:p w:rsidR="00147BE5" w:rsidRDefault="000B2EA7">
      <w:pPr>
        <w:pStyle w:val="Popisinstrumentov"/>
      </w:pPr>
      <w:r>
        <w:t xml:space="preserve">digitalni števec, </w:t>
      </w:r>
    </w:p>
    <w:p w:rsidR="00147BE5" w:rsidRDefault="000B2EA7">
      <w:pPr>
        <w:pStyle w:val="Popisinstrumentov"/>
      </w:pPr>
      <w:r>
        <w:t>četveropol</w:t>
      </w:r>
    </w:p>
    <w:p w:rsidR="00147BE5" w:rsidRDefault="000B2EA7">
      <w:pPr>
        <w:pStyle w:val="Heading1"/>
      </w:pPr>
      <w:r>
        <w:t>Vplivne veličine</w:t>
      </w:r>
    </w:p>
    <w:p w:rsidR="00147BE5" w:rsidRDefault="000B2EA7">
      <w:pPr>
        <w:pStyle w:val="Vplivneveliine"/>
      </w:pPr>
      <w:r>
        <w:t>Temperatura prostora</w:t>
      </w:r>
    </w:p>
    <w:p w:rsidR="00147BE5" w:rsidRDefault="000B2EA7">
      <w:pPr>
        <w:pStyle w:val="Vplivneveliine"/>
      </w:pPr>
      <w:r>
        <w:t>Tlak v prostoru</w:t>
      </w:r>
    </w:p>
    <w:p w:rsidR="00147BE5" w:rsidRDefault="000B2EA7">
      <w:pPr>
        <w:pStyle w:val="Vplivneveliine"/>
      </w:pPr>
      <w:r>
        <w:t>Vlažnost zraka v prostoru</w:t>
      </w:r>
    </w:p>
    <w:p w:rsidR="00147BE5" w:rsidRDefault="000B2EA7">
      <w:pPr>
        <w:pStyle w:val="Heading1"/>
        <w:numPr>
          <w:ilvl w:val="0"/>
          <w:numId w:val="32"/>
        </w:numPr>
      </w:pPr>
      <w:r>
        <w:t>Potek meritev in izračunov</w:t>
      </w:r>
    </w:p>
    <w:p w:rsidR="00147BE5" w:rsidRDefault="000B2EA7">
      <w:pPr>
        <w:spacing w:before="120" w:after="120"/>
        <w:rPr>
          <w:b/>
        </w:rPr>
      </w:pPr>
      <w:r>
        <w:rPr>
          <w:b/>
        </w:rPr>
        <w:t>1. Merjenje frekvence</w:t>
      </w:r>
    </w:p>
    <w:p w:rsidR="00147BE5" w:rsidRDefault="000B2EA7">
      <w:r>
        <w:t xml:space="preserve">Na </w:t>
      </w:r>
      <w:r>
        <w:rPr>
          <w:i/>
        </w:rPr>
        <w:t>RC</w:t>
      </w:r>
      <w:r>
        <w:t xml:space="preserve"> generatorju nastavimo frekvenco, ki jo z digitalnim števcem izmerimo. Za vsako točko izračunamo absolutno mejo pogreška in korekcijo </w:t>
      </w:r>
      <w:r>
        <w:rPr>
          <w:i/>
        </w:rPr>
        <w:t>RC</w:t>
      </w:r>
      <w:r>
        <w:t xml:space="preserve"> generatorja v tej točki. </w:t>
      </w:r>
    </w:p>
    <w:p w:rsidR="00147BE5" w:rsidRDefault="00147BE5"/>
    <w:p w:rsidR="00147BE5" w:rsidRDefault="00147BE5"/>
    <w:p w:rsidR="00147BE5" w:rsidRDefault="000B2EA7">
      <w:pPr>
        <w:spacing w:after="120"/>
      </w:pPr>
      <w:r>
        <w:rPr>
          <w:i/>
        </w:rPr>
        <w:lastRenderedPageBreak/>
        <w:t>Pogrešek merjenca (RC generatorja):</w:t>
      </w:r>
      <w:r>
        <w:t xml:space="preserve"> </w:t>
      </w:r>
    </w:p>
    <w:p w:rsidR="00147BE5" w:rsidRDefault="000B2EA7">
      <w:pPr>
        <w:numPr>
          <w:ilvl w:val="0"/>
          <w:numId w:val="28"/>
        </w:numPr>
        <w:tabs>
          <w:tab w:val="clear" w:pos="567"/>
          <w:tab w:val="clear" w:pos="1559"/>
        </w:tabs>
        <w:ind w:left="357" w:hanging="357"/>
      </w:pPr>
      <w:r>
        <w:t>absolutni pogrešek:</w:t>
      </w:r>
      <w:r>
        <w:tab/>
      </w:r>
      <w:r>
        <w:tab/>
      </w:r>
      <w:r>
        <w:tab/>
      </w:r>
      <w:r>
        <w:rPr>
          <w:position w:val="-14"/>
        </w:rPr>
        <w:object w:dxaOrig="1640" w:dyaOrig="360">
          <v:shape id="_x0000_i1027" type="#_x0000_t75" style="width:81.75pt;height:18pt" o:ole="">
            <v:imagedata r:id="rId10" o:title=""/>
          </v:shape>
          <o:OLEObject Type="Embed" ProgID="Equation.DSMT4" ShapeID="_x0000_i1027" DrawAspect="Content" ObjectID="_1618994063" r:id="rId11"/>
        </w:object>
      </w:r>
    </w:p>
    <w:p w:rsidR="00147BE5" w:rsidRDefault="000B2EA7">
      <w:pPr>
        <w:tabs>
          <w:tab w:val="clear" w:pos="567"/>
          <w:tab w:val="clear" w:pos="1559"/>
        </w:tabs>
        <w:spacing w:after="120"/>
      </w:pPr>
      <w:r>
        <w:tab/>
      </w:r>
      <w:r>
        <w:tab/>
      </w:r>
      <w:r>
        <w:tab/>
      </w:r>
      <w:r>
        <w:tab/>
      </w:r>
      <w:r>
        <w:tab/>
      </w:r>
      <w:r>
        <w:tab/>
      </w:r>
      <w:r>
        <w:tab/>
      </w:r>
      <w:r>
        <w:rPr>
          <w:position w:val="-12"/>
        </w:rPr>
        <w:object w:dxaOrig="780" w:dyaOrig="340">
          <v:shape id="_x0000_i1028" type="#_x0000_t75" style="width:39pt;height:17.25pt" o:ole="">
            <v:imagedata r:id="rId12" o:title=""/>
          </v:shape>
          <o:OLEObject Type="Embed" ProgID="Equation.DSMT4" ShapeID="_x0000_i1028" DrawAspect="Content" ObjectID="_1618994064" r:id="rId13"/>
        </w:object>
      </w:r>
    </w:p>
    <w:p w:rsidR="00147BE5" w:rsidRDefault="000B2EA7">
      <w:pPr>
        <w:numPr>
          <w:ilvl w:val="0"/>
          <w:numId w:val="28"/>
        </w:numPr>
        <w:tabs>
          <w:tab w:val="clear" w:pos="567"/>
          <w:tab w:val="clear" w:pos="1559"/>
        </w:tabs>
        <w:spacing w:after="120"/>
      </w:pPr>
      <w:r>
        <w:t>korekcija:</w:t>
      </w:r>
      <w:r>
        <w:tab/>
      </w:r>
      <w:r>
        <w:tab/>
      </w:r>
      <w:r>
        <w:tab/>
      </w:r>
      <w:r>
        <w:tab/>
      </w:r>
      <w:r>
        <w:tab/>
      </w:r>
      <w:r>
        <w:rPr>
          <w:position w:val="-14"/>
        </w:rPr>
        <w:object w:dxaOrig="820" w:dyaOrig="360">
          <v:shape id="_x0000_i1029" type="#_x0000_t75" style="width:41.25pt;height:18pt" o:ole="">
            <v:imagedata r:id="rId14" o:title=""/>
          </v:shape>
          <o:OLEObject Type="Embed" ProgID="Equation.DSMT4" ShapeID="_x0000_i1029" DrawAspect="Content" ObjectID="_1618994065" r:id="rId15"/>
        </w:object>
      </w:r>
    </w:p>
    <w:p w:rsidR="00147BE5" w:rsidRDefault="000B2EA7">
      <w:pPr>
        <w:numPr>
          <w:ilvl w:val="0"/>
          <w:numId w:val="28"/>
        </w:numPr>
        <w:tabs>
          <w:tab w:val="clear" w:pos="567"/>
          <w:tab w:val="clear" w:pos="1559"/>
        </w:tabs>
        <w:spacing w:after="120"/>
      </w:pPr>
      <w:r>
        <w:t>relativni pogrešek:</w:t>
      </w:r>
      <w:r>
        <w:tab/>
      </w:r>
      <w:r>
        <w:tab/>
      </w:r>
      <w:r>
        <w:tab/>
      </w:r>
      <w:r>
        <w:rPr>
          <w:position w:val="-28"/>
        </w:rPr>
        <w:object w:dxaOrig="1640" w:dyaOrig="639">
          <v:shape id="_x0000_i1030" type="#_x0000_t75" style="width:81.75pt;height:32.25pt" o:ole="">
            <v:imagedata r:id="rId16" o:title=""/>
          </v:shape>
          <o:OLEObject Type="Embed" ProgID="Equation.DSMT4" ShapeID="_x0000_i1030" DrawAspect="Content" ObjectID="_1618994066" r:id="rId17"/>
        </w:object>
      </w:r>
    </w:p>
    <w:p w:rsidR="00147BE5" w:rsidRDefault="00147BE5">
      <w:pPr>
        <w:jc w:val="center"/>
      </w:pPr>
    </w:p>
    <w:p w:rsidR="00147BE5" w:rsidRDefault="000B2EA7">
      <w:pPr>
        <w:spacing w:before="120" w:after="120"/>
        <w:rPr>
          <w:b/>
        </w:rPr>
      </w:pPr>
      <w:r>
        <w:rPr>
          <w:b/>
        </w:rPr>
        <w:t>2. Meritev amplitudne in fazne karakteristike v odvisnosti od frekvence</w:t>
      </w:r>
    </w:p>
    <w:p w:rsidR="00147BE5" w:rsidRDefault="000B2EA7">
      <w:r>
        <w:t xml:space="preserve">Izmerite fazni kot in ojačenje danega četveropola v odvisnosti od frekvence v podanih merilnih točkah. Fazni kot izmerite z univerzalnim digitalnim števcem. V eni merilni točki primerjajte izmerjeno vrednost, z vrednostjo odčitano na dvokanalnem osciloskopu s kalibrirano časovno bazo. </w:t>
      </w:r>
    </w:p>
    <w:p w:rsidR="00147BE5" w:rsidRDefault="00147BE5"/>
    <w:p w:rsidR="00147BE5" w:rsidRDefault="000B2EA7">
      <w:pPr>
        <w:spacing w:after="120"/>
        <w:rPr>
          <w:i/>
        </w:rPr>
      </w:pPr>
      <w:r>
        <w:rPr>
          <w:i/>
        </w:rPr>
        <w:t>Opis četveropola</w:t>
      </w:r>
    </w:p>
    <w:p w:rsidR="00147BE5" w:rsidRDefault="000B2EA7">
      <w:pPr>
        <w:rPr>
          <w:i/>
        </w:rPr>
      </w:pPr>
      <w:r>
        <w:t xml:space="preserve">Fazno premaknitev dveh signalov dobimo na četveropolu, ki je pasivno </w:t>
      </w:r>
      <w:r>
        <w:rPr>
          <w:i/>
        </w:rPr>
        <w:t xml:space="preserve">RC </w:t>
      </w:r>
      <w:r>
        <w:t>vezje s prenosno funkcijo:</w:t>
      </w:r>
    </w:p>
    <w:p w:rsidR="00147BE5" w:rsidRDefault="000B2EA7">
      <w:pPr>
        <w:pStyle w:val="MTDisplayEquation"/>
        <w:rPr>
          <w:i/>
        </w:rPr>
      </w:pPr>
      <w:r>
        <w:rPr>
          <w:position w:val="-34"/>
        </w:rPr>
        <w:object w:dxaOrig="6300" w:dyaOrig="700">
          <v:shape id="_x0000_i1031" type="#_x0000_t75" style="width:315pt;height:35.25pt" o:ole="">
            <v:imagedata r:id="rId18" o:title=""/>
          </v:shape>
          <o:OLEObject Type="Embed" ProgID="Equation.DSMT4" ShapeID="_x0000_i1031" DrawAspect="Content" ObjectID="_1618994067" r:id="rId19"/>
        </w:object>
      </w:r>
      <w:r>
        <w:t>.</w:t>
      </w:r>
    </w:p>
    <w:p w:rsidR="00147BE5" w:rsidRDefault="000B2EA7">
      <w:r>
        <w:rPr>
          <w:i/>
        </w:rPr>
        <w:sym w:font="Symbol" w:char="F077"/>
      </w:r>
      <w:r>
        <w:t xml:space="preserve"> =2</w:t>
      </w:r>
      <w:r>
        <w:sym w:font="Symbol" w:char="F070"/>
      </w:r>
      <w:r>
        <w:rPr>
          <w:i/>
        </w:rPr>
        <w:t xml:space="preserve">f </w:t>
      </w:r>
      <w:r>
        <w:t xml:space="preserve">je krožna frekvenca. Shema je prikazana na sliki spodaj, kjer je tudi narisana amplitudna in fazna karakteristika četveropola. </w:t>
      </w:r>
    </w:p>
    <w:p w:rsidR="00147BE5" w:rsidRDefault="000B2EA7">
      <w:pPr>
        <w:spacing w:before="120" w:after="120"/>
        <w:rPr>
          <w:i/>
        </w:rPr>
      </w:pPr>
      <w:r>
        <w:rPr>
          <w:i/>
        </w:rPr>
        <w:object w:dxaOrig="5220" w:dyaOrig="2482">
          <v:shape id="_x0000_i1032" type="#_x0000_t75" style="width:261pt;height:123.75pt" o:ole="" fillcolor="window">
            <v:imagedata r:id="rId20" o:title=""/>
          </v:shape>
          <o:OLEObject Type="Embed" ProgID="CDraw" ShapeID="_x0000_i1032" DrawAspect="Content" ObjectID="_1618994068" r:id="rId21">
            <o:FieldCodes>\s \* mergeformat</o:FieldCodes>
          </o:OLEObject>
        </w:object>
      </w:r>
    </w:p>
    <w:p w:rsidR="00147BE5" w:rsidRDefault="000B2EA7">
      <w:r>
        <w:t xml:space="preserve">Frekvenca </w:t>
      </w:r>
      <w:r>
        <w:rPr>
          <w:i/>
        </w:rPr>
        <w:t>f</w:t>
      </w:r>
      <w:r>
        <w:rPr>
          <w:vertAlign w:val="subscript"/>
        </w:rPr>
        <w:t>0</w:t>
      </w:r>
      <w:r>
        <w:t>, kjer je razmerje amplitud največje in je hkrati fazni kot med napetostma enak nič, je resonančna frekvenca:</w:t>
      </w:r>
    </w:p>
    <w:p w:rsidR="00147BE5" w:rsidRDefault="000B2EA7">
      <w:pPr>
        <w:pStyle w:val="MTDisplayEquation"/>
      </w:pPr>
      <w:r>
        <w:rPr>
          <w:position w:val="-32"/>
        </w:rPr>
        <w:object w:dxaOrig="1840" w:dyaOrig="680">
          <v:shape id="_x0000_i1033" type="#_x0000_t75" style="width:92.25pt;height:33.75pt" o:ole="">
            <v:imagedata r:id="rId22" o:title=""/>
          </v:shape>
          <o:OLEObject Type="Embed" ProgID="Equation.DSMT4" ShapeID="_x0000_i1033" DrawAspect="Content" ObjectID="_1618994069" r:id="rId23"/>
        </w:object>
      </w:r>
      <w:r>
        <w:t>.</w:t>
      </w:r>
    </w:p>
    <w:p w:rsidR="00147BE5" w:rsidRDefault="00147BE5">
      <w:pPr>
        <w:pStyle w:val="MTDisplayEquation"/>
        <w:rPr>
          <w:i/>
        </w:rPr>
      </w:pPr>
    </w:p>
    <w:p w:rsidR="00147BE5" w:rsidRDefault="000B2EA7">
      <w:pPr>
        <w:spacing w:after="120"/>
        <w:rPr>
          <w:i/>
        </w:rPr>
      </w:pPr>
      <w:r>
        <w:rPr>
          <w:i/>
        </w:rPr>
        <w:t>Priredilno vezje</w:t>
      </w:r>
    </w:p>
    <w:p w:rsidR="00147BE5" w:rsidRDefault="000B2EA7">
      <w:r>
        <w:t xml:space="preserve">Priredilno vezje pretvori sinusni signal </w:t>
      </w:r>
      <w:r>
        <w:rPr>
          <w:i/>
        </w:rPr>
        <w:t>U</w:t>
      </w:r>
      <w:r>
        <w:rPr>
          <w:vertAlign w:val="subscript"/>
        </w:rPr>
        <w:t>1</w:t>
      </w:r>
      <w:r>
        <w:t xml:space="preserve"> (vhodna napetost) in </w:t>
      </w:r>
      <w:r>
        <w:rPr>
          <w:i/>
        </w:rPr>
        <w:t>U</w:t>
      </w:r>
      <w:r>
        <w:rPr>
          <w:vertAlign w:val="subscript"/>
        </w:rPr>
        <w:t>2</w:t>
      </w:r>
      <w:r>
        <w:t xml:space="preserve"> (izhodna napetost) v dva pravokotna signala, ki imata ohranjen fazni kot. Pravokotni signal, ki fazno odgovarja </w:t>
      </w:r>
      <w:r>
        <w:rPr>
          <w:i/>
        </w:rPr>
        <w:t>U</w:t>
      </w:r>
      <w:r>
        <w:rPr>
          <w:vertAlign w:val="subscript"/>
        </w:rPr>
        <w:t>1</w:t>
      </w:r>
      <w:r>
        <w:t xml:space="preserve">, priključimo na vhod </w:t>
      </w:r>
      <w:r>
        <w:rPr>
          <w:i/>
        </w:rPr>
        <w:t>A</w:t>
      </w:r>
      <w:r>
        <w:t xml:space="preserve"> digitalnega števca, pravokotni signal, ki fazno odgovarja signalu </w:t>
      </w:r>
      <w:r>
        <w:rPr>
          <w:i/>
        </w:rPr>
        <w:t>U</w:t>
      </w:r>
      <w:r>
        <w:rPr>
          <w:vertAlign w:val="subscript"/>
        </w:rPr>
        <w:t>2</w:t>
      </w:r>
      <w:r>
        <w:t xml:space="preserve">, pa na vhod </w:t>
      </w:r>
      <w:r>
        <w:rPr>
          <w:i/>
        </w:rPr>
        <w:t>B</w:t>
      </w:r>
      <w:r>
        <w:t xml:space="preserve">. </w:t>
      </w:r>
    </w:p>
    <w:p w:rsidR="00147BE5" w:rsidRDefault="00147BE5"/>
    <w:p w:rsidR="00147BE5" w:rsidRDefault="00147BE5"/>
    <w:p w:rsidR="00147BE5" w:rsidRDefault="00147BE5"/>
    <w:p w:rsidR="00147BE5" w:rsidRDefault="00147BE5"/>
    <w:p w:rsidR="00147BE5" w:rsidRDefault="000B2EA7">
      <w:pPr>
        <w:spacing w:after="120"/>
        <w:rPr>
          <w:i/>
        </w:rPr>
      </w:pPr>
      <w:r>
        <w:rPr>
          <w:i/>
        </w:rPr>
        <w:t>Princip merjenja faznega kota</w:t>
      </w:r>
    </w:p>
    <w:p w:rsidR="00147BE5" w:rsidRDefault="000B2EA7">
      <w:r>
        <w:t>Princip merjenja ponazarja naslednja slika:</w:t>
      </w:r>
    </w:p>
    <w:p w:rsidR="00147BE5" w:rsidRDefault="000B2EA7">
      <w:pPr>
        <w:spacing w:before="120" w:after="120"/>
        <w:rPr>
          <w:i/>
        </w:rPr>
      </w:pPr>
      <w:r>
        <w:rPr>
          <w:i/>
        </w:rPr>
        <w:object w:dxaOrig="4081" w:dyaOrig="3527">
          <v:shape id="_x0000_i1034" type="#_x0000_t75" style="width:204pt;height:186.75pt" o:ole="" fillcolor="window">
            <v:imagedata r:id="rId24" o:title="" croptop="-1542f" cropbottom="-2415f"/>
          </v:shape>
          <o:OLEObject Type="Embed" ProgID="CDraw" ShapeID="_x0000_i1034" DrawAspect="Content" ObjectID="_1618994070" r:id="rId25">
            <o:FieldCodes>\s \* mergeformat</o:FieldCodes>
          </o:OLEObject>
        </w:object>
      </w:r>
    </w:p>
    <w:p w:rsidR="00147BE5" w:rsidRDefault="000B2EA7">
      <w:r>
        <w:t xml:space="preserve">Princip merjenja faznega kota je podoben merjenju časa periode. Vrata števca so odprta od trenutka prehoda vhodne napetosti četveropola (na kanal A) skozi nič do prehoda izhodne napetosti (na kanalu B) četveropola skozi nič. Tako čas merjenja </w:t>
      </w:r>
      <w:r>
        <w:rPr>
          <w:i/>
        </w:rPr>
        <w:t>T</w:t>
      </w:r>
      <w:r>
        <w:rPr>
          <w:i/>
          <w:vertAlign w:val="subscript"/>
        </w:rPr>
        <w:t>M</w:t>
      </w:r>
      <w:r>
        <w:t xml:space="preserve"> ustreza faznemu premiku med vhodno in izhodno napetostjo četveropola. Na prikazovalniku števca bo čas merjenja </w:t>
      </w:r>
      <w:r>
        <w:rPr>
          <w:i/>
        </w:rPr>
        <w:t>T</w:t>
      </w:r>
      <w:r>
        <w:rPr>
          <w:i/>
          <w:vertAlign w:val="subscript"/>
        </w:rPr>
        <w:t>M</w:t>
      </w:r>
      <w:r>
        <w:t xml:space="preserve"> ustrezal faznemu premiku ob pogoju, da signal na kanalu A prehiteva signal na kanalu B. </w:t>
      </w:r>
    </w:p>
    <w:p w:rsidR="00147BE5" w:rsidRDefault="00147BE5"/>
    <w:p w:rsidR="00147BE5" w:rsidRDefault="000B2EA7">
      <w:r>
        <w:t>Izračun faznega kota:</w:t>
      </w:r>
    </w:p>
    <w:p w:rsidR="00147BE5" w:rsidRDefault="000B2EA7">
      <w:pPr>
        <w:pStyle w:val="MTDisplayEquation"/>
      </w:pPr>
      <w:r>
        <w:rPr>
          <w:position w:val="-28"/>
        </w:rPr>
        <w:object w:dxaOrig="4620" w:dyaOrig="639">
          <v:shape id="_x0000_i1035" type="#_x0000_t75" style="width:231pt;height:32.25pt" o:ole="">
            <v:imagedata r:id="rId26" o:title=""/>
          </v:shape>
          <o:OLEObject Type="Embed" ProgID="Equation.DSMT4" ShapeID="_x0000_i1035" DrawAspect="Content" ObjectID="_1618994071" r:id="rId27"/>
        </w:object>
      </w:r>
    </w:p>
    <w:p w:rsidR="00147BE5" w:rsidRDefault="000B2EA7">
      <w:pPr>
        <w:jc w:val="left"/>
      </w:pPr>
      <w:r>
        <w:t>Pri tem sta</w:t>
      </w:r>
    </w:p>
    <w:p w:rsidR="00147BE5" w:rsidRDefault="000B2EA7">
      <w:pPr>
        <w:pStyle w:val="MTDisplayEquation"/>
      </w:pPr>
      <w:r>
        <w:tab/>
      </w:r>
      <w:r>
        <w:rPr>
          <w:position w:val="-10"/>
        </w:rPr>
        <w:object w:dxaOrig="400" w:dyaOrig="320">
          <v:shape id="_x0000_i1036" type="#_x0000_t75" style="width:20.25pt;height:15.75pt" o:ole="">
            <v:imagedata r:id="rId28" o:title=""/>
          </v:shape>
          <o:OLEObject Type="Embed" ProgID="Equation.DSMT4" ShapeID="_x0000_i1036" DrawAspect="Content" ObjectID="_1618994072" r:id="rId29"/>
        </w:object>
      </w:r>
      <w:r>
        <w:tab/>
        <w:t>čas zakasnitve, ter</w:t>
      </w:r>
    </w:p>
    <w:p w:rsidR="00147BE5" w:rsidRDefault="000B2EA7">
      <w:pPr>
        <w:pStyle w:val="MTDisplayEquation"/>
      </w:pPr>
      <w:r>
        <w:tab/>
      </w:r>
      <w:r>
        <w:rPr>
          <w:position w:val="-12"/>
        </w:rPr>
        <w:object w:dxaOrig="400" w:dyaOrig="340">
          <v:shape id="_x0000_i1037" type="#_x0000_t75" style="width:20.25pt;height:17.25pt" o:ole="">
            <v:imagedata r:id="rId30" o:title=""/>
          </v:shape>
          <o:OLEObject Type="Embed" ProgID="Equation.DSMT4" ShapeID="_x0000_i1037" DrawAspect="Content" ObjectID="_1618994073" r:id="rId31"/>
        </w:object>
      </w:r>
      <w:r>
        <w:tab/>
        <w:t xml:space="preserve">čas periode signala iz RC generatorja. </w:t>
      </w:r>
    </w:p>
    <w:p w:rsidR="00147BE5" w:rsidRDefault="000B2EA7">
      <w:r>
        <w:t>Pri izračunu faznega kota v kotnih stopinjah v zgornjem izrazu zamenjamo 2</w:t>
      </w:r>
      <w:r>
        <w:rPr>
          <w:rFonts w:ascii="Symbol" w:hAnsi="Symbol"/>
          <w:i/>
        </w:rPr>
        <w:t></w:t>
      </w:r>
      <w:r>
        <w:t xml:space="preserve"> s 360. </w:t>
      </w:r>
    </w:p>
    <w:p w:rsidR="00147BE5" w:rsidRDefault="00147BE5"/>
    <w:p w:rsidR="00147BE5" w:rsidRDefault="000B2EA7">
      <w:pPr>
        <w:spacing w:after="120"/>
        <w:rPr>
          <w:i/>
        </w:rPr>
      </w:pPr>
      <w:r>
        <w:rPr>
          <w:i/>
        </w:rPr>
        <w:t>Merjenje amplitudnega ojačenja</w:t>
      </w:r>
    </w:p>
    <w:p w:rsidR="00147BE5" w:rsidRDefault="000B2EA7">
      <w:r>
        <w:t xml:space="preserve">Pri nastavljeni frekvenci z  digitalnima voltmetroma </w:t>
      </w:r>
      <w:r>
        <w:rPr>
          <w:i/>
        </w:rPr>
        <w:t>V</w:t>
      </w:r>
      <w:r>
        <w:rPr>
          <w:vertAlign w:val="subscript"/>
        </w:rPr>
        <w:t>1</w:t>
      </w:r>
      <w:r>
        <w:t xml:space="preserve"> in </w:t>
      </w:r>
      <w:r>
        <w:rPr>
          <w:i/>
        </w:rPr>
        <w:t>V</w:t>
      </w:r>
      <w:r>
        <w:rPr>
          <w:vertAlign w:val="subscript"/>
        </w:rPr>
        <w:t>2</w:t>
      </w:r>
      <w:r>
        <w:t xml:space="preserve"> izmerimo napetosti </w:t>
      </w:r>
      <w:r>
        <w:rPr>
          <w:i/>
        </w:rPr>
        <w:t>U</w:t>
      </w:r>
      <w:r>
        <w:rPr>
          <w:vertAlign w:val="subscript"/>
        </w:rPr>
        <w:t>1</w:t>
      </w:r>
      <w:r>
        <w:t xml:space="preserve"> in </w:t>
      </w:r>
      <w:r>
        <w:rPr>
          <w:i/>
        </w:rPr>
        <w:t>U</w:t>
      </w:r>
      <w:r>
        <w:rPr>
          <w:vertAlign w:val="subscript"/>
        </w:rPr>
        <w:t>2</w:t>
      </w:r>
      <w:r>
        <w:t xml:space="preserve"> in izračunamo  amplitudno ojačenja </w:t>
      </w:r>
      <w:r>
        <w:rPr>
          <w:i/>
        </w:rPr>
        <w:t>A</w:t>
      </w:r>
      <w:r>
        <w:t xml:space="preserve"> po enačbi:</w:t>
      </w:r>
    </w:p>
    <w:p w:rsidR="00147BE5" w:rsidRDefault="000B2EA7">
      <w:pPr>
        <w:pStyle w:val="MTDisplayEquation"/>
      </w:pPr>
      <w:r>
        <w:rPr>
          <w:position w:val="-28"/>
        </w:rPr>
        <w:object w:dxaOrig="780" w:dyaOrig="639">
          <v:shape id="_x0000_i1038" type="#_x0000_t75" style="width:39pt;height:32.25pt" o:ole="">
            <v:imagedata r:id="rId32" o:title=""/>
          </v:shape>
          <o:OLEObject Type="Embed" ProgID="Equation.DSMT4" ShapeID="_x0000_i1038" DrawAspect="Content" ObjectID="_1618994074" r:id="rId33"/>
        </w:object>
      </w:r>
    </w:p>
    <w:p w:rsidR="00147BE5" w:rsidRDefault="000B2EA7">
      <w:pPr>
        <w:pStyle w:val="Heading2"/>
        <w:tabs>
          <w:tab w:val="clear" w:pos="576"/>
          <w:tab w:val="num" w:pos="360"/>
          <w:tab w:val="left" w:pos="567"/>
        </w:tabs>
        <w:ind w:left="425" w:hanging="425"/>
      </w:pPr>
      <w:r>
        <w:t xml:space="preserve">Izračun meje pogreška pri merjenju frekvence s števcem </w:t>
      </w:r>
    </w:p>
    <w:p w:rsidR="00147BE5" w:rsidRDefault="00147BE5"/>
    <w:p w:rsidR="00147BE5" w:rsidRDefault="000B2EA7">
      <w:pPr>
        <w:rPr>
          <w:i/>
        </w:rPr>
      </w:pPr>
      <w:r>
        <w:rPr>
          <w:i/>
        </w:rPr>
        <w:t>Pogrešek merjenca (RC generatorja):</w:t>
      </w:r>
    </w:p>
    <w:p w:rsidR="00147BE5" w:rsidRDefault="000B2EA7">
      <w:pPr>
        <w:pStyle w:val="MTDisplayEquation"/>
      </w:pPr>
      <w:r>
        <w:rPr>
          <w:position w:val="-14"/>
        </w:rPr>
        <w:object w:dxaOrig="1840" w:dyaOrig="360">
          <v:shape id="_x0000_i1039" type="#_x0000_t75" style="width:92.25pt;height:18pt" o:ole="">
            <v:imagedata r:id="rId34" o:title=""/>
          </v:shape>
          <o:OLEObject Type="Embed" ProgID="Equation.DSMT4" ShapeID="_x0000_i1039" DrawAspect="Content" ObjectID="_1618994075" r:id="rId35"/>
        </w:object>
      </w:r>
    </w:p>
    <w:p w:rsidR="00147BE5" w:rsidRDefault="000B2EA7">
      <w:pPr>
        <w:pStyle w:val="MTDisplayEquation"/>
      </w:pPr>
      <w:r>
        <w:rPr>
          <w:position w:val="-14"/>
        </w:rPr>
        <w:object w:dxaOrig="1020" w:dyaOrig="360">
          <v:shape id="_x0000_i1040" type="#_x0000_t75" style="width:51pt;height:18pt" o:ole="">
            <v:imagedata r:id="rId36" o:title=""/>
          </v:shape>
          <o:OLEObject Type="Embed" ProgID="Equation.DSMT4" ShapeID="_x0000_i1040" DrawAspect="Content" ObjectID="_1618994076" r:id="rId37"/>
        </w:object>
      </w:r>
    </w:p>
    <w:p w:rsidR="00147BE5" w:rsidRDefault="000B2EA7">
      <w:pPr>
        <w:pStyle w:val="MTDisplayEquation"/>
      </w:pPr>
      <w:r>
        <w:rPr>
          <w:position w:val="-28"/>
        </w:rPr>
        <w:object w:dxaOrig="1820" w:dyaOrig="639">
          <v:shape id="_x0000_i1041" type="#_x0000_t75" style="width:90.75pt;height:32.25pt" o:ole="">
            <v:imagedata r:id="rId38" o:title=""/>
          </v:shape>
          <o:OLEObject Type="Embed" ProgID="Equation.DSMT4" ShapeID="_x0000_i1041" DrawAspect="Content" ObjectID="_1618994077" r:id="rId39"/>
        </w:object>
      </w:r>
    </w:p>
    <w:p w:rsidR="00147BE5" w:rsidRDefault="000B2EA7">
      <w:pPr>
        <w:pStyle w:val="Heading2"/>
        <w:tabs>
          <w:tab w:val="clear" w:pos="576"/>
          <w:tab w:val="num" w:pos="360"/>
          <w:tab w:val="left" w:pos="567"/>
        </w:tabs>
        <w:ind w:left="425" w:hanging="425"/>
      </w:pPr>
      <w:r>
        <w:t>Izračun amplitudne in fazne karakteristike četveropola</w:t>
      </w:r>
    </w:p>
    <w:p w:rsidR="00147BE5" w:rsidRDefault="000B2EA7">
      <w:pPr>
        <w:spacing w:before="120"/>
      </w:pPr>
      <w:r>
        <w:t>Izračunana in izmerjena resonančna frekvenca:</w:t>
      </w:r>
    </w:p>
    <w:p w:rsidR="00147BE5" w:rsidRDefault="000B2EA7">
      <w:pPr>
        <w:pStyle w:val="MTDisplayEquation"/>
      </w:pPr>
      <w:r>
        <w:rPr>
          <w:position w:val="-48"/>
        </w:rPr>
        <w:object w:dxaOrig="2240" w:dyaOrig="1060">
          <v:shape id="_x0000_i1042" type="#_x0000_t75" style="width:111.75pt;height:53.25pt" o:ole="">
            <v:imagedata r:id="rId40" o:title=""/>
          </v:shape>
          <o:OLEObject Type="Embed" ProgID="Equation.DSMT4" ShapeID="_x0000_i1042" DrawAspect="Content" ObjectID="_1618994078" r:id="rId41"/>
        </w:object>
      </w:r>
    </w:p>
    <w:p w:rsidR="00147BE5" w:rsidRDefault="000B2EA7">
      <w:r>
        <w:t>Izračun amplitudnega ojačenja:</w:t>
      </w:r>
    </w:p>
    <w:p w:rsidR="00147BE5" w:rsidRDefault="000B2EA7">
      <w:pPr>
        <w:pStyle w:val="MTDisplayEquation"/>
      </w:pPr>
      <w:r>
        <w:rPr>
          <w:position w:val="-28"/>
        </w:rPr>
        <w:object w:dxaOrig="960" w:dyaOrig="639">
          <v:shape id="_x0000_i1043" type="#_x0000_t75" style="width:48pt;height:32.25pt" o:ole="">
            <v:imagedata r:id="rId42" o:title=""/>
          </v:shape>
          <o:OLEObject Type="Embed" ProgID="Equation.DSMT4" ShapeID="_x0000_i1043" DrawAspect="Content" ObjectID="_1618994079" r:id="rId43"/>
        </w:object>
      </w:r>
    </w:p>
    <w:p w:rsidR="00147BE5" w:rsidRDefault="000B2EA7">
      <w:r>
        <w:t>Izračun faznega kota:</w:t>
      </w:r>
    </w:p>
    <w:p w:rsidR="00147BE5" w:rsidRDefault="000B2EA7">
      <w:pPr>
        <w:pStyle w:val="MTDisplayEquation"/>
      </w:pPr>
      <w:r>
        <w:rPr>
          <w:position w:val="-12"/>
        </w:rPr>
        <w:object w:dxaOrig="1900" w:dyaOrig="340">
          <v:shape id="_x0000_i1044" type="#_x0000_t75" style="width:95.25pt;height:17.25pt" o:ole="">
            <v:imagedata r:id="rId44" o:title=""/>
          </v:shape>
          <o:OLEObject Type="Embed" ProgID="Equation.DSMT4" ShapeID="_x0000_i1044" DrawAspect="Content" ObjectID="_1618994080" r:id="rId45"/>
        </w:object>
      </w:r>
    </w:p>
    <w:p w:rsidR="00147BE5" w:rsidRDefault="000B2EA7">
      <w:pPr>
        <w:pStyle w:val="MTDisplayEquation"/>
      </w:pPr>
      <w:r>
        <w:rPr>
          <w:position w:val="-12"/>
        </w:rPr>
        <w:object w:dxaOrig="1880" w:dyaOrig="340">
          <v:shape id="_x0000_i1045" type="#_x0000_t75" style="width:93.75pt;height:17.25pt" o:ole="">
            <v:imagedata r:id="rId46" o:title=""/>
          </v:shape>
          <o:OLEObject Type="Embed" ProgID="Equation.DSMT4" ShapeID="_x0000_i1045" DrawAspect="Content" ObjectID="_1618994081" r:id="rId47"/>
        </w:object>
      </w:r>
    </w:p>
    <w:p w:rsidR="00147BE5" w:rsidRDefault="000B2EA7">
      <w:pPr>
        <w:pStyle w:val="Heading1"/>
        <w:numPr>
          <w:ilvl w:val="0"/>
          <w:numId w:val="32"/>
        </w:numPr>
      </w:pPr>
      <w:r>
        <w:t>Prikaz merilnih rezultatov</w:t>
      </w:r>
    </w:p>
    <w:p w:rsidR="00147BE5" w:rsidRDefault="00147BE5"/>
    <w:p w:rsidR="00147BE5" w:rsidRDefault="000B2EA7">
      <w:pPr>
        <w:pStyle w:val="Tabelanaslov"/>
        <w:spacing w:before="0" w:after="120"/>
      </w:pPr>
      <w:r>
        <w:rPr>
          <w:b/>
        </w:rPr>
        <w:t>Tabela 1:</w:t>
      </w:r>
      <w:r>
        <w:tab/>
        <w:t>Tabela izmerjenih vrednosti.</w:t>
      </w:r>
    </w:p>
    <w:p w:rsidR="00147BE5" w:rsidRDefault="00147BE5">
      <w:pPr>
        <w:pStyle w:val="Tabela"/>
        <w:spacing w:after="0"/>
      </w:pPr>
    </w:p>
    <w:p w:rsidR="00147BE5" w:rsidRDefault="00147BE5">
      <w:pPr>
        <w:pStyle w:val="Graf"/>
      </w:pPr>
    </w:p>
    <w:p w:rsidR="00147BE5" w:rsidRDefault="000B2EA7">
      <w:pPr>
        <w:pStyle w:val="Grafnaslov"/>
      </w:pPr>
      <w:r>
        <w:rPr>
          <w:b/>
        </w:rPr>
        <w:t>Slika 1:</w:t>
      </w:r>
      <w:r>
        <w:tab/>
        <w:t xml:space="preserve">Korekcijska krivulja </w:t>
      </w:r>
      <w:r>
        <w:rPr>
          <w:i/>
        </w:rPr>
        <w:t>RC</w:t>
      </w:r>
      <w:r>
        <w:t xml:space="preserve"> generatorja.</w:t>
      </w:r>
    </w:p>
    <w:p w:rsidR="00147BE5" w:rsidRDefault="00147BE5">
      <w:pPr>
        <w:pStyle w:val="Graf"/>
      </w:pPr>
    </w:p>
    <w:p w:rsidR="00147BE5" w:rsidRDefault="000B2EA7">
      <w:pPr>
        <w:pStyle w:val="Grafnaslov"/>
      </w:pPr>
      <w:r>
        <w:rPr>
          <w:b/>
        </w:rPr>
        <w:t>Slika 2:</w:t>
      </w:r>
      <w:r>
        <w:tab/>
        <w:t>Amplitudna karakteristika četveropola.</w:t>
      </w:r>
    </w:p>
    <w:p w:rsidR="00147BE5" w:rsidRDefault="00147BE5">
      <w:pPr>
        <w:pStyle w:val="Graf"/>
      </w:pPr>
    </w:p>
    <w:p w:rsidR="00147BE5" w:rsidRDefault="000B2EA7">
      <w:pPr>
        <w:pStyle w:val="Grafnaslov"/>
      </w:pPr>
      <w:r>
        <w:rPr>
          <w:b/>
        </w:rPr>
        <w:t>Slika 3:</w:t>
      </w:r>
      <w:r>
        <w:tab/>
        <w:t>Fazna karakteristika četveropola.</w:t>
      </w:r>
    </w:p>
    <w:p w:rsidR="00147BE5" w:rsidRDefault="000B2EA7">
      <w:pPr>
        <w:pStyle w:val="Heading1"/>
        <w:numPr>
          <w:ilvl w:val="0"/>
          <w:numId w:val="32"/>
        </w:numPr>
      </w:pPr>
      <w:r>
        <w:t>Komentar</w:t>
      </w:r>
    </w:p>
    <w:p w:rsidR="00147BE5" w:rsidRDefault="00147BE5"/>
    <w:sectPr w:rsidR="00147BE5">
      <w:headerReference w:type="default" r:id="rId48"/>
      <w:footerReference w:type="default" r:id="rId49"/>
      <w:pgSz w:w="11907" w:h="16840"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BE5" w:rsidRDefault="000B2EA7">
      <w:r>
        <w:separator/>
      </w:r>
    </w:p>
  </w:endnote>
  <w:endnote w:type="continuationSeparator" w:id="0">
    <w:p w:rsidR="00147BE5" w:rsidRDefault="000B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BE5" w:rsidRDefault="000B2EA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BE5" w:rsidRDefault="000B2EA7">
      <w:r>
        <w:separator/>
      </w:r>
    </w:p>
  </w:footnote>
  <w:footnote w:type="continuationSeparator" w:id="0">
    <w:p w:rsidR="00147BE5" w:rsidRDefault="000B2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BE5" w:rsidRDefault="00147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5637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F870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A8EC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52AA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EEB2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F4FE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623E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782B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BE5B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3473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9861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2D938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55040B3"/>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1D3B07A4"/>
    <w:multiLevelType w:val="multilevel"/>
    <w:tmpl w:val="933AAA2C"/>
    <w:lvl w:ilvl="0">
      <w:start w:val="1"/>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21BF5919"/>
    <w:multiLevelType w:val="multilevel"/>
    <w:tmpl w:val="005ADE2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417409E"/>
    <w:multiLevelType w:val="multilevel"/>
    <w:tmpl w:val="BD76F33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3306C88"/>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78E71AD"/>
    <w:multiLevelType w:val="singleLevel"/>
    <w:tmpl w:val="7F48633A"/>
    <w:lvl w:ilvl="0">
      <w:start w:val="1"/>
      <w:numFmt w:val="decimal"/>
      <w:lvlText w:val="%1."/>
      <w:lvlJc w:val="left"/>
      <w:pPr>
        <w:tabs>
          <w:tab w:val="num" w:pos="360"/>
        </w:tabs>
        <w:ind w:left="360" w:hanging="360"/>
      </w:pPr>
      <w:rPr>
        <w:rFonts w:hint="default"/>
        <w:b/>
      </w:rPr>
    </w:lvl>
  </w:abstractNum>
  <w:abstractNum w:abstractNumId="19" w15:restartNumberingAfterBreak="0">
    <w:nsid w:val="37F03D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26467F"/>
    <w:multiLevelType w:val="singleLevel"/>
    <w:tmpl w:val="7E8AF268"/>
    <w:lvl w:ilvl="0">
      <w:start w:val="1"/>
      <w:numFmt w:val="upperLetter"/>
      <w:lvlText w:val="%1."/>
      <w:lvlJc w:val="left"/>
      <w:pPr>
        <w:tabs>
          <w:tab w:val="num" w:pos="360"/>
        </w:tabs>
        <w:ind w:left="360" w:hanging="360"/>
      </w:pPr>
      <w:rPr>
        <w:rFonts w:hint="default"/>
      </w:rPr>
    </w:lvl>
  </w:abstractNum>
  <w:abstractNum w:abstractNumId="21" w15:restartNumberingAfterBreak="0">
    <w:nsid w:val="4F104B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23D3D4A"/>
    <w:multiLevelType w:val="multilevel"/>
    <w:tmpl w:val="66E60680"/>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9FA24E9"/>
    <w:multiLevelType w:val="multilevel"/>
    <w:tmpl w:val="0D5266AA"/>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0EB571F"/>
    <w:multiLevelType w:val="hybridMultilevel"/>
    <w:tmpl w:val="062066DA"/>
    <w:lvl w:ilvl="0" w:tplc="16E220B8">
      <w:start w:val="1"/>
      <w:numFmt w:val="bullet"/>
      <w:lvlText w:val=""/>
      <w:lvlJc w:val="left"/>
      <w:pPr>
        <w:tabs>
          <w:tab w:val="num" w:pos="425"/>
        </w:tabs>
        <w:ind w:left="425" w:hanging="425"/>
      </w:pPr>
      <w:rPr>
        <w:rFonts w:ascii="Symbol" w:hAnsi="Symbol" w:hint="default"/>
      </w:rPr>
    </w:lvl>
    <w:lvl w:ilvl="1" w:tplc="A67A0274" w:tentative="1">
      <w:start w:val="1"/>
      <w:numFmt w:val="bullet"/>
      <w:lvlText w:val="o"/>
      <w:lvlJc w:val="left"/>
      <w:pPr>
        <w:tabs>
          <w:tab w:val="num" w:pos="1440"/>
        </w:tabs>
        <w:ind w:left="1440" w:hanging="360"/>
      </w:pPr>
      <w:rPr>
        <w:rFonts w:ascii="Courier New" w:hAnsi="Courier New" w:cs="Courier New" w:hint="default"/>
      </w:rPr>
    </w:lvl>
    <w:lvl w:ilvl="2" w:tplc="9BC09F48" w:tentative="1">
      <w:start w:val="1"/>
      <w:numFmt w:val="bullet"/>
      <w:lvlText w:val=""/>
      <w:lvlJc w:val="left"/>
      <w:pPr>
        <w:tabs>
          <w:tab w:val="num" w:pos="2160"/>
        </w:tabs>
        <w:ind w:left="2160" w:hanging="360"/>
      </w:pPr>
      <w:rPr>
        <w:rFonts w:ascii="Wingdings" w:hAnsi="Wingdings" w:hint="default"/>
      </w:rPr>
    </w:lvl>
    <w:lvl w:ilvl="3" w:tplc="159EC596" w:tentative="1">
      <w:start w:val="1"/>
      <w:numFmt w:val="bullet"/>
      <w:lvlText w:val=""/>
      <w:lvlJc w:val="left"/>
      <w:pPr>
        <w:tabs>
          <w:tab w:val="num" w:pos="2880"/>
        </w:tabs>
        <w:ind w:left="2880" w:hanging="360"/>
      </w:pPr>
      <w:rPr>
        <w:rFonts w:ascii="Symbol" w:hAnsi="Symbol" w:hint="default"/>
      </w:rPr>
    </w:lvl>
    <w:lvl w:ilvl="4" w:tplc="BAE0D590" w:tentative="1">
      <w:start w:val="1"/>
      <w:numFmt w:val="bullet"/>
      <w:lvlText w:val="o"/>
      <w:lvlJc w:val="left"/>
      <w:pPr>
        <w:tabs>
          <w:tab w:val="num" w:pos="3600"/>
        </w:tabs>
        <w:ind w:left="3600" w:hanging="360"/>
      </w:pPr>
      <w:rPr>
        <w:rFonts w:ascii="Courier New" w:hAnsi="Courier New" w:cs="Courier New" w:hint="default"/>
      </w:rPr>
    </w:lvl>
    <w:lvl w:ilvl="5" w:tplc="7F6CFA96" w:tentative="1">
      <w:start w:val="1"/>
      <w:numFmt w:val="bullet"/>
      <w:lvlText w:val=""/>
      <w:lvlJc w:val="left"/>
      <w:pPr>
        <w:tabs>
          <w:tab w:val="num" w:pos="4320"/>
        </w:tabs>
        <w:ind w:left="4320" w:hanging="360"/>
      </w:pPr>
      <w:rPr>
        <w:rFonts w:ascii="Wingdings" w:hAnsi="Wingdings" w:hint="default"/>
      </w:rPr>
    </w:lvl>
    <w:lvl w:ilvl="6" w:tplc="0BEC980E" w:tentative="1">
      <w:start w:val="1"/>
      <w:numFmt w:val="bullet"/>
      <w:lvlText w:val=""/>
      <w:lvlJc w:val="left"/>
      <w:pPr>
        <w:tabs>
          <w:tab w:val="num" w:pos="5040"/>
        </w:tabs>
        <w:ind w:left="5040" w:hanging="360"/>
      </w:pPr>
      <w:rPr>
        <w:rFonts w:ascii="Symbol" w:hAnsi="Symbol" w:hint="default"/>
      </w:rPr>
    </w:lvl>
    <w:lvl w:ilvl="7" w:tplc="D9AC5B16" w:tentative="1">
      <w:start w:val="1"/>
      <w:numFmt w:val="bullet"/>
      <w:lvlText w:val="o"/>
      <w:lvlJc w:val="left"/>
      <w:pPr>
        <w:tabs>
          <w:tab w:val="num" w:pos="5760"/>
        </w:tabs>
        <w:ind w:left="5760" w:hanging="360"/>
      </w:pPr>
      <w:rPr>
        <w:rFonts w:ascii="Courier New" w:hAnsi="Courier New" w:cs="Courier New" w:hint="default"/>
      </w:rPr>
    </w:lvl>
    <w:lvl w:ilvl="8" w:tplc="E46A371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596C76"/>
    <w:multiLevelType w:val="singleLevel"/>
    <w:tmpl w:val="0424000F"/>
    <w:lvl w:ilvl="0">
      <w:start w:val="1"/>
      <w:numFmt w:val="decimal"/>
      <w:lvlText w:val="%1."/>
      <w:lvlJc w:val="left"/>
      <w:pPr>
        <w:tabs>
          <w:tab w:val="num" w:pos="360"/>
        </w:tabs>
        <w:ind w:left="360" w:hanging="360"/>
      </w:pPr>
    </w:lvl>
  </w:abstractNum>
  <w:abstractNum w:abstractNumId="26" w15:restartNumberingAfterBreak="0">
    <w:nsid w:val="6A3F4504"/>
    <w:multiLevelType w:val="hybridMultilevel"/>
    <w:tmpl w:val="2F204CAA"/>
    <w:lvl w:ilvl="0" w:tplc="56EAAB4E">
      <w:start w:val="1"/>
      <w:numFmt w:val="bullet"/>
      <w:lvlText w:val=""/>
      <w:lvlJc w:val="left"/>
      <w:pPr>
        <w:tabs>
          <w:tab w:val="num" w:pos="425"/>
        </w:tabs>
        <w:ind w:left="425" w:hanging="425"/>
      </w:pPr>
      <w:rPr>
        <w:rFonts w:ascii="Symbol" w:hAnsi="Symbol" w:hint="default"/>
      </w:rPr>
    </w:lvl>
    <w:lvl w:ilvl="1" w:tplc="448072FA" w:tentative="1">
      <w:start w:val="1"/>
      <w:numFmt w:val="bullet"/>
      <w:lvlText w:val="o"/>
      <w:lvlJc w:val="left"/>
      <w:pPr>
        <w:tabs>
          <w:tab w:val="num" w:pos="1440"/>
        </w:tabs>
        <w:ind w:left="1440" w:hanging="360"/>
      </w:pPr>
      <w:rPr>
        <w:rFonts w:ascii="Courier New" w:hAnsi="Courier New" w:cs="Courier New" w:hint="default"/>
      </w:rPr>
    </w:lvl>
    <w:lvl w:ilvl="2" w:tplc="57CA607E" w:tentative="1">
      <w:start w:val="1"/>
      <w:numFmt w:val="bullet"/>
      <w:lvlText w:val=""/>
      <w:lvlJc w:val="left"/>
      <w:pPr>
        <w:tabs>
          <w:tab w:val="num" w:pos="2160"/>
        </w:tabs>
        <w:ind w:left="2160" w:hanging="360"/>
      </w:pPr>
      <w:rPr>
        <w:rFonts w:ascii="Wingdings" w:hAnsi="Wingdings" w:hint="default"/>
      </w:rPr>
    </w:lvl>
    <w:lvl w:ilvl="3" w:tplc="58728D4C" w:tentative="1">
      <w:start w:val="1"/>
      <w:numFmt w:val="bullet"/>
      <w:lvlText w:val=""/>
      <w:lvlJc w:val="left"/>
      <w:pPr>
        <w:tabs>
          <w:tab w:val="num" w:pos="2880"/>
        </w:tabs>
        <w:ind w:left="2880" w:hanging="360"/>
      </w:pPr>
      <w:rPr>
        <w:rFonts w:ascii="Symbol" w:hAnsi="Symbol" w:hint="default"/>
      </w:rPr>
    </w:lvl>
    <w:lvl w:ilvl="4" w:tplc="19AC2BCE" w:tentative="1">
      <w:start w:val="1"/>
      <w:numFmt w:val="bullet"/>
      <w:lvlText w:val="o"/>
      <w:lvlJc w:val="left"/>
      <w:pPr>
        <w:tabs>
          <w:tab w:val="num" w:pos="3600"/>
        </w:tabs>
        <w:ind w:left="3600" w:hanging="360"/>
      </w:pPr>
      <w:rPr>
        <w:rFonts w:ascii="Courier New" w:hAnsi="Courier New" w:cs="Courier New" w:hint="default"/>
      </w:rPr>
    </w:lvl>
    <w:lvl w:ilvl="5" w:tplc="DEB44F1E" w:tentative="1">
      <w:start w:val="1"/>
      <w:numFmt w:val="bullet"/>
      <w:lvlText w:val=""/>
      <w:lvlJc w:val="left"/>
      <w:pPr>
        <w:tabs>
          <w:tab w:val="num" w:pos="4320"/>
        </w:tabs>
        <w:ind w:left="4320" w:hanging="360"/>
      </w:pPr>
      <w:rPr>
        <w:rFonts w:ascii="Wingdings" w:hAnsi="Wingdings" w:hint="default"/>
      </w:rPr>
    </w:lvl>
    <w:lvl w:ilvl="6" w:tplc="CA12A98C" w:tentative="1">
      <w:start w:val="1"/>
      <w:numFmt w:val="bullet"/>
      <w:lvlText w:val=""/>
      <w:lvlJc w:val="left"/>
      <w:pPr>
        <w:tabs>
          <w:tab w:val="num" w:pos="5040"/>
        </w:tabs>
        <w:ind w:left="5040" w:hanging="360"/>
      </w:pPr>
      <w:rPr>
        <w:rFonts w:ascii="Symbol" w:hAnsi="Symbol" w:hint="default"/>
      </w:rPr>
    </w:lvl>
    <w:lvl w:ilvl="7" w:tplc="E72C0752" w:tentative="1">
      <w:start w:val="1"/>
      <w:numFmt w:val="bullet"/>
      <w:lvlText w:val="o"/>
      <w:lvlJc w:val="left"/>
      <w:pPr>
        <w:tabs>
          <w:tab w:val="num" w:pos="5760"/>
        </w:tabs>
        <w:ind w:left="5760" w:hanging="360"/>
      </w:pPr>
      <w:rPr>
        <w:rFonts w:ascii="Courier New" w:hAnsi="Courier New" w:cs="Courier New" w:hint="default"/>
      </w:rPr>
    </w:lvl>
    <w:lvl w:ilvl="8" w:tplc="4E86BB9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C868CC"/>
    <w:multiLevelType w:val="multilevel"/>
    <w:tmpl w:val="2A42A0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6"/>
  </w:num>
  <w:num w:numId="14">
    <w:abstractNumId w:val="22"/>
  </w:num>
  <w:num w:numId="15">
    <w:abstractNumId w:val="17"/>
  </w:num>
  <w:num w:numId="16">
    <w:abstractNumId w:val="23"/>
  </w:num>
  <w:num w:numId="17">
    <w:abstractNumId w:val="24"/>
  </w:num>
  <w:num w:numId="18">
    <w:abstractNumId w:val="10"/>
    <w:lvlOverride w:ilvl="0">
      <w:lvl w:ilvl="0">
        <w:start w:val="1"/>
        <w:numFmt w:val="bullet"/>
        <w:lvlText w:val=""/>
        <w:legacy w:legacy="1" w:legacySpace="0" w:legacyIndent="426"/>
        <w:lvlJc w:val="left"/>
        <w:pPr>
          <w:ind w:left="426" w:hanging="426"/>
        </w:pPr>
        <w:rPr>
          <w:rFonts w:ascii="Symbol" w:hAnsi="Symbol" w:hint="default"/>
          <w:sz w:val="18"/>
        </w:rPr>
      </w:lvl>
    </w:lvlOverride>
  </w:num>
  <w:num w:numId="19">
    <w:abstractNumId w:val="14"/>
  </w:num>
  <w:num w:numId="20">
    <w:abstractNumId w:val="14"/>
  </w:num>
  <w:num w:numId="21">
    <w:abstractNumId w:val="14"/>
  </w:num>
  <w:num w:numId="22">
    <w:abstractNumId w:val="14"/>
  </w:num>
  <w:num w:numId="23">
    <w:abstractNumId w:val="27"/>
  </w:num>
  <w:num w:numId="24">
    <w:abstractNumId w:val="20"/>
  </w:num>
  <w:num w:numId="25">
    <w:abstractNumId w:val="19"/>
  </w:num>
  <w:num w:numId="26">
    <w:abstractNumId w:val="26"/>
  </w:num>
  <w:num w:numId="27">
    <w:abstractNumId w:val="13"/>
  </w:num>
  <w:num w:numId="28">
    <w:abstractNumId w:val="21"/>
  </w:num>
  <w:num w:numId="29">
    <w:abstractNumId w:val="11"/>
  </w:num>
  <w:num w:numId="30">
    <w:abstractNumId w:val="12"/>
  </w:num>
  <w:num w:numId="31">
    <w:abstractNumId w:val="2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linkStyles/>
  <w:doNotTrackMoves/>
  <w:defaultTabStop w:val="567"/>
  <w:hyphenationZone w:val="425"/>
  <w:drawingGridHorizontalSpacing w:val="171"/>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2EA7"/>
    <w:rsid w:val="000B2EA7"/>
    <w:rsid w:val="00147BE5"/>
    <w:rsid w:val="008E27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67"/>
        <w:tab w:val="left" w:pos="1559"/>
      </w:tabs>
      <w:jc w:val="both"/>
    </w:pPr>
    <w:rPr>
      <w:rFonts w:ascii="Century Schoolbook" w:hAnsi="Century Schoolbook"/>
      <w:noProof/>
      <w:sz w:val="22"/>
      <w:szCs w:val="22"/>
    </w:rPr>
  </w:style>
  <w:style w:type="paragraph" w:styleId="Heading1">
    <w:name w:val="heading 1"/>
    <w:basedOn w:val="Normal"/>
    <w:next w:val="Normal"/>
    <w:qFormat/>
    <w:pPr>
      <w:keepNext/>
      <w:keepLines/>
      <w:numPr>
        <w:numId w:val="11"/>
      </w:numPr>
      <w:spacing w:before="360" w:after="120"/>
      <w:contextualSpacing/>
      <w:jc w:val="left"/>
      <w:outlineLvl w:val="0"/>
    </w:pPr>
    <w:rPr>
      <w:rFonts w:ascii="Century Gothic" w:hAnsi="Century Gothic" w:cs="Arial"/>
      <w:b/>
      <w:bCs/>
      <w:sz w:val="28"/>
      <w:szCs w:val="28"/>
    </w:rPr>
  </w:style>
  <w:style w:type="paragraph" w:styleId="Heading2">
    <w:name w:val="heading 2"/>
    <w:basedOn w:val="Heading1"/>
    <w:next w:val="Normal"/>
    <w:qFormat/>
    <w:pPr>
      <w:numPr>
        <w:ilvl w:val="1"/>
      </w:numPr>
      <w:spacing w:before="240" w:after="60"/>
      <w:outlineLvl w:val="1"/>
    </w:pPr>
    <w:rPr>
      <w:bCs w:val="0"/>
      <w:iCs/>
      <w:sz w:val="22"/>
    </w:rPr>
  </w:style>
  <w:style w:type="paragraph" w:styleId="Heading3">
    <w:name w:val="heading 3"/>
    <w:basedOn w:val="Normal"/>
    <w:next w:val="Normal"/>
    <w:qFormat/>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1"/>
      </w:numPr>
      <w:spacing w:before="240" w:after="60"/>
      <w:outlineLvl w:val="4"/>
    </w:pPr>
    <w:rPr>
      <w:b/>
      <w:bCs/>
      <w:i/>
      <w:iCs/>
      <w:sz w:val="26"/>
      <w:szCs w:val="26"/>
    </w:rPr>
  </w:style>
  <w:style w:type="paragraph" w:styleId="Heading6">
    <w:name w:val="heading 6"/>
    <w:basedOn w:val="Normal"/>
    <w:next w:val="Normal"/>
    <w:qFormat/>
    <w:pPr>
      <w:numPr>
        <w:ilvl w:val="5"/>
        <w:numId w:val="11"/>
      </w:numPr>
      <w:spacing w:before="240" w:after="60"/>
      <w:outlineLvl w:val="5"/>
    </w:pPr>
    <w:rPr>
      <w:rFonts w:ascii="Times New Roman" w:hAnsi="Times New Roman"/>
      <w:b/>
      <w:bCs/>
    </w:rPr>
  </w:style>
  <w:style w:type="paragraph" w:styleId="Heading7">
    <w:name w:val="heading 7"/>
    <w:basedOn w:val="Normal"/>
    <w:next w:val="Normal"/>
    <w:qFormat/>
    <w:pPr>
      <w:numPr>
        <w:ilvl w:val="6"/>
        <w:numId w:val="1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f">
    <w:name w:val="Graf"/>
    <w:basedOn w:val="Normal"/>
    <w:next w:val="Grafnaslov"/>
    <w:pPr>
      <w:keepNext/>
      <w:keepLines/>
      <w:spacing w:before="480"/>
      <w:jc w:val="left"/>
    </w:pPr>
  </w:style>
  <w:style w:type="paragraph" w:customStyle="1" w:styleId="Vezalninart">
    <w:name w:val="Vezalni načrt"/>
    <w:basedOn w:val="Normal"/>
    <w:next w:val="Normal"/>
    <w:pPr>
      <w:jc w:val="left"/>
    </w:pPr>
  </w:style>
  <w:style w:type="paragraph" w:styleId="Header">
    <w:name w:val="header"/>
    <w:basedOn w:val="Normal"/>
    <w:semiHidden/>
  </w:style>
  <w:style w:type="paragraph" w:styleId="Footer">
    <w:name w:val="footer"/>
    <w:basedOn w:val="Normal"/>
    <w:semiHidden/>
    <w:pPr>
      <w:pBdr>
        <w:top w:val="single" w:sz="4" w:space="4" w:color="auto"/>
      </w:pBdr>
      <w:tabs>
        <w:tab w:val="clear" w:pos="567"/>
        <w:tab w:val="clear" w:pos="1559"/>
      </w:tabs>
      <w:jc w:val="center"/>
    </w:pPr>
  </w:style>
  <w:style w:type="character" w:styleId="PageNumber">
    <w:name w:val="page number"/>
    <w:basedOn w:val="DefaultParagraphFont"/>
    <w:semiHidden/>
  </w:style>
  <w:style w:type="paragraph" w:customStyle="1" w:styleId="Popisinstrumentov">
    <w:name w:val="Popis instrumentov"/>
    <w:basedOn w:val="Normal"/>
    <w:pPr>
      <w:ind w:left="1134" w:hanging="1134"/>
      <w:jc w:val="left"/>
    </w:pPr>
  </w:style>
  <w:style w:type="paragraph" w:styleId="TOC1">
    <w:name w:val="toc 1"/>
    <w:basedOn w:val="Normal"/>
    <w:next w:val="Normal"/>
    <w:autoRedefine/>
    <w:semiHidden/>
  </w:style>
  <w:style w:type="paragraph" w:customStyle="1" w:styleId="Vplivneveliine">
    <w:name w:val="Vplivne veličine"/>
    <w:basedOn w:val="Normal"/>
    <w:pPr>
      <w:tabs>
        <w:tab w:val="left" w:leader="dot" w:pos="3402"/>
      </w:tabs>
      <w:jc w:val="left"/>
    </w:pPr>
  </w:style>
  <w:style w:type="paragraph" w:customStyle="1" w:styleId="MTDisplayEquation">
    <w:name w:val="MTDisplayEquation"/>
    <w:basedOn w:val="Normal"/>
    <w:pPr>
      <w:spacing w:before="120" w:after="120"/>
    </w:pPr>
  </w:style>
  <w:style w:type="paragraph" w:customStyle="1" w:styleId="Tabela">
    <w:name w:val="Tabela"/>
    <w:basedOn w:val="Normal"/>
    <w:next w:val="Normal"/>
    <w:pPr>
      <w:spacing w:after="480"/>
      <w:jc w:val="left"/>
    </w:pPr>
  </w:style>
  <w:style w:type="paragraph" w:customStyle="1" w:styleId="Tabelanaslov">
    <w:name w:val="Tabela naslov"/>
    <w:basedOn w:val="Normal"/>
    <w:next w:val="Tabela"/>
    <w:pPr>
      <w:keepNext/>
      <w:keepLines/>
      <w:spacing w:before="480" w:after="240"/>
      <w:ind w:left="1418" w:hanging="1418"/>
      <w:jc w:val="left"/>
    </w:pPr>
  </w:style>
  <w:style w:type="paragraph" w:customStyle="1" w:styleId="Grafnaslov">
    <w:name w:val="Graf naslov"/>
    <w:basedOn w:val="Normal"/>
    <w:next w:val="Normal"/>
    <w:pPr>
      <w:spacing w:after="480"/>
      <w:ind w:left="1134" w:hanging="1134"/>
      <w:jc w:val="left"/>
    </w:pPr>
  </w:style>
  <w:style w:type="character" w:customStyle="1" w:styleId="Heading2Char">
    <w:name w:val="Heading 2 Char"/>
    <w:basedOn w:val="DefaultParagraphFont"/>
    <w:rPr>
      <w:rFonts w:ascii="Century Gothic" w:hAnsi="Century Gothic" w:cs="Arial"/>
      <w:b/>
      <w:iCs/>
      <w:noProof/>
      <w:sz w:val="22"/>
      <w:szCs w:val="28"/>
      <w:lang w:val="sl-SI" w:eastAsia="sl-SI" w:bidi="ar-SA"/>
    </w:r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Heading2"/>
    <w:next w:val="Normal"/>
    <w:qFormat/>
    <w:pPr>
      <w:keepNext w:val="0"/>
      <w:keepLines w:val="0"/>
      <w:tabs>
        <w:tab w:val="clear" w:pos="1559"/>
      </w:tabs>
      <w:spacing w:before="120" w:after="120"/>
      <w:ind w:left="0" w:firstLine="0"/>
      <w:contextualSpacing w:val="0"/>
      <w:jc w:val="both"/>
      <w:outlineLvl w:val="9"/>
    </w:pPr>
    <w:rPr>
      <w:rFonts w:cs="Times New Roman"/>
      <w:iCs w:val="0"/>
      <w:noProof w:val="0"/>
      <w:sz w:val="24"/>
      <w:szCs w:val="20"/>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tabs>
        <w:tab w:val="clear" w:pos="567"/>
        <w:tab w:val="clear" w:pos="1559"/>
      </w:tabs>
      <w:spacing w:after="120"/>
    </w:pPr>
    <w:rPr>
      <w:noProof w:val="0"/>
      <w:szCs w:val="20"/>
    </w:rPr>
  </w:style>
  <w:style w:type="paragraph" w:styleId="NormalIndent">
    <w:name w:val="Normal Indent"/>
    <w:basedOn w:val="Normal"/>
    <w:semiHidden/>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header" Target="header1.xml"/><Relationship Id="rId8" Type="http://schemas.openxmlformats.org/officeDocument/2006/relationships/image" Target="media/image2.wmf"/><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eritve\Poro&#269;ila\Poroci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Porocila.dot</Template>
  <TotalTime>0</TotalTime>
  <Pages>5</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