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5F" w:rsidRDefault="004E4732">
      <w:pPr>
        <w:pBdr>
          <w:top w:val="single" w:sz="4" w:space="1" w:color="000000"/>
          <w:bottom w:val="single" w:sz="4" w:space="1" w:color="000000"/>
        </w:pBd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  <w:u w:val="single"/>
        </w:rPr>
        <w:t>ARISTOTEL: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platnovi akademiji 20 let (najprej kot učenec in nato kot učitelj), nato se je umaknil v malo azijo in se ukvarjal z biologijo(razvrstil opisal živalske vrste); na dvor ga pokliče Filip 2., učitelj Aleksandra velikega (ideal polis, aleksandrov imperij), ustanovil </w:t>
      </w:r>
      <w:r>
        <w:rPr>
          <w:rFonts w:ascii="Arial" w:hAnsi="Arial" w:cs="Arial"/>
          <w:color w:val="000000"/>
          <w:sz w:val="20"/>
          <w:szCs w:val="20"/>
        </w:rPr>
        <w:t>šolo licej,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njegovi</w:t>
      </w:r>
      <w:r>
        <w:rPr>
          <w:rFonts w:ascii="Arial" w:hAnsi="Arial" w:cs="Arial"/>
          <w:sz w:val="20"/>
          <w:szCs w:val="20"/>
        </w:rPr>
        <w:t xml:space="preserve"> učlenci so bili </w:t>
      </w:r>
      <w:r>
        <w:rPr>
          <w:rFonts w:ascii="Arial" w:hAnsi="Arial" w:cs="Arial"/>
          <w:color w:val="008000"/>
          <w:sz w:val="20"/>
          <w:szCs w:val="20"/>
        </w:rPr>
        <w:t xml:space="preserve">peripotetiki, </w:t>
      </w:r>
      <w:r>
        <w:rPr>
          <w:rFonts w:ascii="Arial" w:hAnsi="Arial" w:cs="Arial"/>
          <w:color w:val="000000"/>
          <w:sz w:val="20"/>
          <w:szCs w:val="20"/>
        </w:rPr>
        <w:t xml:space="preserve">Dela: organon (logika), nikomakova etika (et spis), o duši (psihološki), metafizika, politea (ustava gr polisov), poetika, retorika ;platonov učenec in tudi kritik ; </w:t>
      </w:r>
      <w:r>
        <w:rPr>
          <w:rFonts w:ascii="Arial" w:hAnsi="Arial" w:cs="Arial"/>
          <w:color w:val="000000"/>
          <w:sz w:val="20"/>
          <w:szCs w:val="20"/>
          <w:u w:val="single"/>
        </w:rPr>
        <w:t>realnost je ena sama</w:t>
      </w:r>
      <w:r>
        <w:rPr>
          <w:rFonts w:ascii="Arial" w:hAnsi="Arial" w:cs="Arial"/>
          <w:color w:val="000000"/>
          <w:sz w:val="20"/>
          <w:szCs w:val="20"/>
        </w:rPr>
        <w:t xml:space="preserve">, platonu očita da pojme ločuje od posameznih stvari, da je ločeno od posamičnega zgradil svet idej.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Ideja ne more biti ločena od tistega česar bistvo je. </w:t>
      </w:r>
      <w:r>
        <w:rPr>
          <w:rFonts w:ascii="Arial" w:hAnsi="Arial" w:cs="Arial"/>
          <w:color w:val="000000"/>
          <w:sz w:val="20"/>
          <w:szCs w:val="20"/>
        </w:rPr>
        <w:t xml:space="preserve">Razlikuje 10 kategorij: (delo metafizika) </w:t>
      </w:r>
      <w:r>
        <w:rPr>
          <w:rFonts w:ascii="Arial" w:hAnsi="Arial" w:cs="Arial"/>
          <w:color w:val="008000"/>
          <w:sz w:val="20"/>
          <w:szCs w:val="20"/>
        </w:rPr>
        <w:t>substanca</w:t>
      </w:r>
      <w:r>
        <w:rPr>
          <w:rFonts w:ascii="Arial" w:hAnsi="Arial" w:cs="Arial"/>
          <w:color w:val="8000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(bistvo, brez česar drugo ne more obstajati) 1. nanaša na posameznika, 2. rodovi, vrste; </w:t>
      </w:r>
      <w:r>
        <w:rPr>
          <w:rFonts w:ascii="Arial" w:hAnsi="Arial" w:cs="Arial"/>
          <w:color w:val="008000"/>
          <w:sz w:val="20"/>
          <w:szCs w:val="20"/>
        </w:rPr>
        <w:t>kvaliteta, kvantiteta, relacija, mesto, čas, položaj, stanje, dejavnost, trpnost</w:t>
      </w:r>
      <w:r>
        <w:rPr>
          <w:rFonts w:ascii="Arial" w:hAnsi="Arial" w:cs="Arial"/>
          <w:color w:val="8000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[AKCIDENCE: obstajajo če obstaja substanca, substanca lahko stoji sama] </w:t>
      </w:r>
      <w:r>
        <w:rPr>
          <w:rFonts w:ascii="Wingdings" w:hAnsi="Wingdings"/>
          <w:color w:val="000000"/>
          <w:sz w:val="20"/>
          <w:szCs w:val="20"/>
        </w:rPr>
        <w:t></w:t>
      </w:r>
      <w:r>
        <w:rPr>
          <w:rFonts w:ascii="Arial" w:hAnsi="Arial" w:cs="Arial"/>
          <w:color w:val="000000"/>
          <w:sz w:val="20"/>
          <w:szCs w:val="20"/>
        </w:rPr>
        <w:t xml:space="preserve"> pri razlagi sveta uporabi teorijo </w:t>
      </w:r>
      <w:r>
        <w:rPr>
          <w:rFonts w:ascii="Arial" w:hAnsi="Arial" w:cs="Arial"/>
          <w:color w:val="008000"/>
          <w:sz w:val="20"/>
          <w:szCs w:val="20"/>
          <w:u w:val="single"/>
        </w:rPr>
        <w:t>formo in materijo</w:t>
      </w:r>
      <w:r>
        <w:rPr>
          <w:rFonts w:ascii="Arial" w:hAnsi="Arial" w:cs="Arial"/>
          <w:color w:val="000000"/>
          <w:sz w:val="20"/>
          <w:szCs w:val="20"/>
        </w:rPr>
        <w:t xml:space="preserve">.. vsaka stvar enotnost obeh. Materija je potencialna, forma je aktualna.  Odnos med njima je relativen. Ta teorija pojasnjuje </w:t>
      </w:r>
      <w:r>
        <w:rPr>
          <w:rFonts w:ascii="Arial" w:hAnsi="Arial" w:cs="Arial"/>
          <w:sz w:val="20"/>
          <w:szCs w:val="20"/>
        </w:rPr>
        <w:t xml:space="preserve">spreminjanje </w:t>
      </w:r>
      <w:r>
        <w:rPr>
          <w:rFonts w:ascii="Wingdings" w:hAnsi="Wingdings"/>
          <w:sz w:val="20"/>
          <w:szCs w:val="20"/>
        </w:rPr>
        <w:t>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vse kar se giblje mora meti za to vzrok, svoj začetek, začetni gibanja je </w:t>
      </w:r>
      <w:r>
        <w:rPr>
          <w:rFonts w:ascii="Arial" w:hAnsi="Arial" w:cs="Arial"/>
          <w:color w:val="008000"/>
          <w:sz w:val="20"/>
          <w:szCs w:val="20"/>
        </w:rPr>
        <w:t>prvo gibalo</w:t>
      </w:r>
      <w:r>
        <w:rPr>
          <w:rFonts w:ascii="Arial" w:hAnsi="Arial" w:cs="Arial"/>
          <w:color w:val="80008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negibno, netelesno, umno bitje, oz čista forma brez materije - bog je popoln, brez čustev, volje, popolnost je cilj vseh stvari, zato se gibajo. Bog ni stvarnik sveta, ampak je večen z njim. </w:t>
      </w:r>
      <w:r>
        <w:rPr>
          <w:rFonts w:ascii="Arial" w:hAnsi="Arial" w:cs="Arial"/>
          <w:b/>
          <w:color w:val="008000"/>
          <w:sz w:val="20"/>
          <w:szCs w:val="20"/>
          <w:u w:val="single"/>
        </w:rPr>
        <w:t>silogizem</w:t>
      </w:r>
      <w:r>
        <w:rPr>
          <w:rFonts w:ascii="Arial" w:hAnsi="Arial" w:cs="Arial"/>
          <w:b/>
          <w:color w:val="8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sklepanje</w:t>
      </w:r>
      <w:r>
        <w:rPr>
          <w:rFonts w:ascii="Arial" w:hAnsi="Arial" w:cs="Arial"/>
          <w:color w:val="000000"/>
          <w:sz w:val="20"/>
          <w:szCs w:val="20"/>
        </w:rPr>
        <w:t>, kjer iz 2 premic izpeljemo sklep (vsi ljudje so smrtni, vsi grki so ljudje = vsi grki so smrtni)</w:t>
      </w:r>
    </w:p>
    <w:sectPr w:rsidR="00AD155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732"/>
    <w:rsid w:val="004D29CE"/>
    <w:rsid w:val="004E4732"/>
    <w:rsid w:val="00A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