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7B" w:rsidRDefault="0066388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SOKRAT</w:t>
      </w:r>
      <w:r>
        <w:rPr>
          <w:rFonts w:ascii="Arial" w:hAnsi="Arial" w:cs="Arial"/>
          <w:sz w:val="20"/>
          <w:szCs w:val="20"/>
        </w:rPr>
        <w:t xml:space="preserve"> - miselna metoda je </w:t>
      </w:r>
      <w:r>
        <w:rPr>
          <w:rFonts w:ascii="Arial" w:hAnsi="Arial" w:cs="Arial"/>
          <w:sz w:val="20"/>
          <w:szCs w:val="20"/>
          <w:u w:val="single"/>
        </w:rPr>
        <w:t>dialog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>z njim poskuša sogovornika privesti do spoznanja o njegovi nevednosti, (spoznanje o nevednosti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iskanje resnice) spoznanje ni nedosegljivo, važno je da ga iščemo (vem,da nič ne vem), poglavitni vzrok zla je </w:t>
      </w:r>
      <w:r>
        <w:rPr>
          <w:rFonts w:ascii="Arial" w:hAnsi="Arial" w:cs="Arial"/>
          <w:sz w:val="20"/>
          <w:szCs w:val="20"/>
          <w:u w:val="single"/>
        </w:rPr>
        <w:t>nevednost</w:t>
      </w:r>
      <w:r>
        <w:rPr>
          <w:rFonts w:ascii="Arial" w:hAnsi="Arial" w:cs="Arial"/>
          <w:sz w:val="20"/>
          <w:szCs w:val="20"/>
        </w:rPr>
        <w:t xml:space="preserve"> (če bi vedel, nebi grešil), - ljudje na nivoju znanja (dokse), pravo spoznanje (episteme), tema njegovih govorov je etika, spoznanje je vedenje o nevedenju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zaradi tega je moder(saj drugi ne vedo da so nevedni,on pa ve), v središču razmišljanja je človek-ta pa mora spoznati najprej samega sebe, </w:t>
      </w:r>
      <w:r>
        <w:rPr>
          <w:rFonts w:ascii="Arial" w:hAnsi="Arial" w:cs="Arial"/>
          <w:color w:val="008000"/>
          <w:sz w:val="20"/>
          <w:szCs w:val="20"/>
        </w:rPr>
        <w:t>majevtika- babištvo</w:t>
      </w:r>
      <w:r>
        <w:rPr>
          <w:rFonts w:ascii="Arial" w:hAnsi="Arial" w:cs="Arial"/>
          <w:sz w:val="20"/>
          <w:szCs w:val="20"/>
        </w:rPr>
        <w:t xml:space="preserve"> (Sokratova metoda): pomaga sogovorniku do spoznanja; duša preden je prišla v telo je vedela vse, potem pa je ujeta v telo vse pozabila</w:t>
      </w:r>
    </w:p>
    <w:p w:rsidR="0079307B" w:rsidRDefault="0066388C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Sokratične šole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008000"/>
          <w:sz w:val="20"/>
          <w:szCs w:val="20"/>
        </w:rPr>
        <w:t>KINIKI</w:t>
      </w:r>
      <w:r>
        <w:rPr>
          <w:rFonts w:ascii="Arial" w:hAnsi="Arial" w:cs="Arial"/>
          <w:sz w:val="20"/>
          <w:szCs w:val="20"/>
        </w:rPr>
        <w:t xml:space="preserve"> (prava sreča je v samoobvladovanju ..cinični, asket-vsemu se odreka), </w:t>
      </w:r>
      <w:r>
        <w:rPr>
          <w:rFonts w:ascii="Arial" w:hAnsi="Arial" w:cs="Arial"/>
          <w:color w:val="008000"/>
          <w:sz w:val="20"/>
          <w:szCs w:val="20"/>
        </w:rPr>
        <w:t>KIRENAIKI</w:t>
      </w:r>
      <w:r>
        <w:rPr>
          <w:rFonts w:ascii="Arial" w:hAnsi="Arial" w:cs="Arial"/>
          <w:sz w:val="20"/>
          <w:szCs w:val="20"/>
        </w:rPr>
        <w:t>(zagovorniki hedonizma)..čutno uživanje (v hrani)</w:t>
      </w:r>
    </w:p>
    <w:sectPr w:rsidR="007930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88C"/>
    <w:rsid w:val="002304D4"/>
    <w:rsid w:val="0066388C"/>
    <w:rsid w:val="007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