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469" w:rsidRPr="00084469" w:rsidRDefault="00084469">
      <w:pPr>
        <w:jc w:val="center"/>
        <w:rPr>
          <w:rFonts w:ascii="MS Reference Sans Serif" w:hAnsi="MS Reference Sans Serif"/>
          <w:b/>
          <w:bCs/>
          <w:iCs/>
          <w:color w:val="000000"/>
          <w:sz w:val="32"/>
          <w:szCs w:val="22"/>
        </w:rPr>
      </w:pPr>
      <w:bookmarkStart w:id="0" w:name="_GoBack"/>
      <w:bookmarkEnd w:id="0"/>
      <w:r w:rsidRPr="00084469">
        <w:rPr>
          <w:rFonts w:ascii="MS Reference Sans Serif" w:hAnsi="MS Reference Sans Serif"/>
          <w:b/>
          <w:bCs/>
          <w:iCs/>
          <w:color w:val="000000"/>
          <w:sz w:val="32"/>
          <w:szCs w:val="22"/>
        </w:rPr>
        <w:t>MISTIKA</w:t>
      </w:r>
    </w:p>
    <w:p w:rsidR="00084469" w:rsidRDefault="00084469">
      <w:pPr>
        <w:jc w:val="center"/>
        <w:rPr>
          <w:rFonts w:ascii="MS Reference Sans Serif" w:hAnsi="MS Reference Sans Serif"/>
          <w:b/>
          <w:bCs/>
          <w:i/>
          <w:iCs/>
          <w:color w:val="000000"/>
          <w:sz w:val="26"/>
          <w:szCs w:val="22"/>
        </w:rPr>
      </w:pPr>
    </w:p>
    <w:p w:rsidR="00E9220B" w:rsidRDefault="006A1354">
      <w:pPr>
        <w:jc w:val="center"/>
        <w:rPr>
          <w:rFonts w:ascii="MS Reference Sans Serif" w:hAnsi="MS Reference Sans Serif"/>
          <w:b/>
          <w:bCs/>
          <w:i/>
          <w:iCs/>
          <w:color w:val="000000"/>
          <w:sz w:val="26"/>
          <w:szCs w:val="22"/>
        </w:rPr>
      </w:pPr>
      <w:r>
        <w:rPr>
          <w:rFonts w:ascii="MS Reference Sans Serif" w:hAnsi="MS Reference Sans Serif"/>
          <w:b/>
          <w:bCs/>
          <w:i/>
          <w:iCs/>
          <w:color w:val="000000"/>
          <w:sz w:val="26"/>
          <w:szCs w:val="22"/>
        </w:rPr>
        <w:t>Kaj mistika je?</w:t>
      </w:r>
    </w:p>
    <w:p w:rsidR="00E9220B" w:rsidRDefault="00E9220B">
      <w:pPr>
        <w:jc w:val="center"/>
        <w:rPr>
          <w:rFonts w:ascii="MS Reference Sans Serif" w:hAnsi="MS Reference Sans Serif"/>
          <w:b/>
          <w:bCs/>
          <w:i/>
          <w:iCs/>
          <w:color w:val="000000"/>
          <w:sz w:val="26"/>
          <w:szCs w:val="22"/>
        </w:rPr>
      </w:pPr>
    </w:p>
    <w:p w:rsidR="00E9220B" w:rsidRDefault="006A1354">
      <w:pPr>
        <w:rPr>
          <w:rFonts w:ascii="MS Reference Sans Serif" w:hAnsi="MS Reference Sans Serif"/>
          <w:color w:val="000000"/>
          <w:sz w:val="26"/>
          <w:szCs w:val="22"/>
        </w:rPr>
      </w:pPr>
      <w:r>
        <w:rPr>
          <w:rFonts w:ascii="MS Reference Sans Serif" w:hAnsi="MS Reference Sans Serif"/>
          <w:color w:val="000000"/>
          <w:sz w:val="26"/>
          <w:szCs w:val="22"/>
        </w:rPr>
        <w:t xml:space="preserve">Po definiciji slovarja tujk je mistika nauk o verskih skrivnostih, misterijih (kot sestavina religij) oziroma regiliozni in fiolzofski nauk o dojemanju nadnaravnih resnic (s premišljanjem), zlasti nauk o neposrednem </w:t>
      </w:r>
      <w:r>
        <w:rPr>
          <w:rFonts w:ascii="Arial" w:hAnsi="Arial" w:cs="Arial"/>
          <w:color w:val="000000"/>
          <w:sz w:val="26"/>
          <w:szCs w:val="22"/>
        </w:rPr>
        <w:t>doživljanju</w:t>
      </w:r>
      <w:r>
        <w:rPr>
          <w:rFonts w:ascii="MS Reference Sans Serif" w:hAnsi="MS Reference Sans Serif"/>
          <w:color w:val="000000"/>
          <w:sz w:val="26"/>
          <w:szCs w:val="22"/>
        </w:rPr>
        <w:t xml:space="preserve"> boga, o skrivnostnem združevanju človeške duše z bogom (v ekstazi).</w:t>
      </w:r>
    </w:p>
    <w:p w:rsidR="00E9220B" w:rsidRDefault="006A1354">
      <w:pPr>
        <w:rPr>
          <w:sz w:val="26"/>
        </w:rPr>
      </w:pPr>
      <w:r>
        <w:rPr>
          <w:rFonts w:ascii="MS Reference Sans Serif" w:hAnsi="MS Reference Sans Serif"/>
          <w:color w:val="000000"/>
          <w:sz w:val="26"/>
          <w:szCs w:val="22"/>
        </w:rPr>
        <w:t xml:space="preserve">Po definiciji SSKJ pa je mistika </w:t>
      </w:r>
      <w:r>
        <w:rPr>
          <w:sz w:val="26"/>
        </w:rPr>
        <w:t xml:space="preserve">v različnih religijah duhovno življenje, ki se izraža </w:t>
      </w:r>
    </w:p>
    <w:p w:rsidR="00E9220B" w:rsidRDefault="006A1354">
      <w:pPr>
        <w:rPr>
          <w:sz w:val="26"/>
        </w:rPr>
      </w:pPr>
      <w:r>
        <w:rPr>
          <w:sz w:val="26"/>
        </w:rPr>
        <w:t>v globljem, neposrednejšem stiku z božanstvom: gojiti mistiko; krščanska, muslimanska mistika // nauk o tem: dela srednjeveške mistike.</w:t>
      </w:r>
    </w:p>
    <w:p w:rsidR="00E9220B" w:rsidRDefault="00E9220B">
      <w:pPr>
        <w:rPr>
          <w:sz w:val="26"/>
        </w:rPr>
      </w:pPr>
    </w:p>
    <w:p w:rsidR="00E9220B" w:rsidRDefault="006A1354">
      <w:pPr>
        <w:rPr>
          <w:rFonts w:ascii="MS Reference Sans Serif" w:hAnsi="MS Reference Sans Serif"/>
          <w:color w:val="000000"/>
          <w:sz w:val="26"/>
          <w:szCs w:val="22"/>
        </w:rPr>
      </w:pPr>
      <w:r>
        <w:rPr>
          <w:rFonts w:ascii="MS Reference Sans Serif" w:hAnsi="MS Reference Sans Serif"/>
          <w:color w:val="000000"/>
          <w:sz w:val="26"/>
          <w:szCs w:val="22"/>
        </w:rPr>
        <w:t>Torej je mistika takojšnje, direktno in intiutivno znanje(vedenje) o Bogu ali o zadnji resnici pridobljeni skozi osebne verske izkušnje. Najdemo lahko različne oblike misticizma tako glede oblike kakor intenzivnosti doživljanja. Pristnost doživljanja izkušnje, ni odvisna od oblike le te, pač pa od kakovosti življenja po njej.</w:t>
      </w:r>
    </w:p>
    <w:p w:rsidR="00E9220B" w:rsidRDefault="006A1354">
      <w:pPr>
        <w:rPr>
          <w:rFonts w:ascii="MS Reference Sans Serif" w:hAnsi="MS Reference Sans Serif"/>
          <w:color w:val="000000"/>
          <w:sz w:val="26"/>
          <w:szCs w:val="22"/>
        </w:rPr>
      </w:pPr>
      <w:r>
        <w:rPr>
          <w:rFonts w:ascii="MS Reference Sans Serif" w:hAnsi="MS Reference Sans Serif"/>
          <w:color w:val="000000"/>
          <w:sz w:val="26"/>
          <w:szCs w:val="22"/>
        </w:rPr>
        <w:t>Značilnosti takega življenja so povečana vitalnost, produktivnost, vedrina ter notranje in zunanje veselje združeno v harmoniji z nečim božanskim.</w:t>
      </w:r>
    </w:p>
    <w:p w:rsidR="00E9220B" w:rsidRDefault="00E9220B">
      <w:pPr>
        <w:rPr>
          <w:rFonts w:ascii="MS Reference Sans Serif" w:hAnsi="MS Reference Sans Serif"/>
          <w:color w:val="000000"/>
          <w:sz w:val="26"/>
          <w:szCs w:val="22"/>
        </w:rPr>
      </w:pPr>
    </w:p>
    <w:p w:rsidR="00E9220B" w:rsidRDefault="006A1354">
      <w:pPr>
        <w:pStyle w:val="Heading1"/>
        <w:rPr>
          <w:sz w:val="26"/>
        </w:rPr>
      </w:pPr>
      <w:r>
        <w:rPr>
          <w:sz w:val="26"/>
        </w:rPr>
        <w:t>Zgodovina mistike</w:t>
      </w:r>
    </w:p>
    <w:p w:rsidR="00E9220B" w:rsidRDefault="00E9220B">
      <w:pPr>
        <w:rPr>
          <w:sz w:val="26"/>
        </w:rPr>
      </w:pPr>
    </w:p>
    <w:p w:rsidR="00E9220B" w:rsidRDefault="006A1354">
      <w:pPr>
        <w:rPr>
          <w:rFonts w:ascii="MS Reference Sans Serif" w:hAnsi="MS Reference Sans Serif"/>
          <w:color w:val="000000"/>
          <w:sz w:val="26"/>
          <w:szCs w:val="22"/>
        </w:rPr>
      </w:pPr>
      <w:r>
        <w:rPr>
          <w:rFonts w:ascii="MS Reference Sans Serif" w:hAnsi="MS Reference Sans Serif"/>
          <w:color w:val="000000"/>
          <w:sz w:val="26"/>
          <w:szCs w:val="22"/>
        </w:rPr>
        <w:t>Mistika je prisotna v različnih religijah in kulturah.</w:t>
      </w:r>
    </w:p>
    <w:p w:rsidR="00E9220B" w:rsidRDefault="006A1354">
      <w:pPr>
        <w:rPr>
          <w:rFonts w:ascii="MS Reference Sans Serif" w:hAnsi="MS Reference Sans Serif"/>
          <w:color w:val="000000"/>
          <w:sz w:val="26"/>
          <w:szCs w:val="22"/>
        </w:rPr>
      </w:pPr>
      <w:r>
        <w:rPr>
          <w:rFonts w:ascii="MS Reference Sans Serif" w:hAnsi="MS Reference Sans Serif"/>
          <w:color w:val="000000"/>
          <w:sz w:val="26"/>
          <w:szCs w:val="22"/>
        </w:rPr>
        <w:t xml:space="preserve">Najstarejša tradicija misticizma se pojavi </w:t>
      </w:r>
      <w:r>
        <w:rPr>
          <w:rFonts w:ascii="MS Reference Sans Serif" w:hAnsi="MS Reference Sans Serif"/>
          <w:b/>
          <w:bCs/>
          <w:i/>
          <w:iCs/>
          <w:color w:val="000000"/>
          <w:sz w:val="26"/>
          <w:szCs w:val="22"/>
        </w:rPr>
        <w:t>v Hinduistični kulturi</w:t>
      </w:r>
      <w:r>
        <w:rPr>
          <w:rFonts w:ascii="MS Reference Sans Serif" w:hAnsi="MS Reference Sans Serif"/>
          <w:color w:val="000000"/>
          <w:sz w:val="26"/>
          <w:szCs w:val="22"/>
        </w:rPr>
        <w:t xml:space="preserve">. Temelji na njihovem jaz-u oziroma atman-u (to je posamezni jaz vsakega človeka) ,ki je poistosvetljen z njihovim višjim jazom ali Brahmanom (ta višji jaz naj bi bil jaz vesolja). Mistika se pojavlja tudi v </w:t>
      </w:r>
      <w:r>
        <w:rPr>
          <w:rFonts w:ascii="MS Reference Sans Serif" w:hAnsi="MS Reference Sans Serif"/>
          <w:b/>
          <w:bCs/>
          <w:i/>
          <w:iCs/>
          <w:color w:val="000000"/>
          <w:sz w:val="26"/>
          <w:szCs w:val="22"/>
        </w:rPr>
        <w:t xml:space="preserve">Budistični kulturi. </w:t>
      </w:r>
      <w:r>
        <w:rPr>
          <w:rFonts w:ascii="MS Reference Sans Serif" w:hAnsi="MS Reference Sans Serif"/>
          <w:color w:val="000000"/>
          <w:sz w:val="26"/>
          <w:szCs w:val="22"/>
        </w:rPr>
        <w:t xml:space="preserve">Ta pa se je razvila iz hindujske. Najbolj znana in najstarejša je Zen-budistična šola, ki se je razvila v 6.stoletju na Kitajskem in se je kasneje razširila na Japonsko. Učenje zena pogosto temelji na zastavljanju navidez nesmiselnih ugank. Za razrešitev le teh, je potrebno razsvetljenje, ki vodi v nirvano.(blaženo stanje srca)Poznamo različne oblike budizma, ena izmed najbolj znanih je Tantra-Budizem, katerega učenje temelji na strogih vajah duha in telesa, ki kasneje pripeljejočloveka do mističnega spoznanja. Mistika se pojavi tudi na </w:t>
      </w:r>
      <w:r>
        <w:rPr>
          <w:rFonts w:ascii="MS Reference Sans Serif" w:hAnsi="MS Reference Sans Serif"/>
          <w:b/>
          <w:bCs/>
          <w:i/>
          <w:iCs/>
          <w:color w:val="000000"/>
          <w:sz w:val="26"/>
          <w:szCs w:val="22"/>
        </w:rPr>
        <w:t xml:space="preserve">Kitajskem </w:t>
      </w:r>
      <w:r>
        <w:rPr>
          <w:rFonts w:ascii="MS Reference Sans Serif" w:hAnsi="MS Reference Sans Serif"/>
          <w:color w:val="000000"/>
          <w:sz w:val="26"/>
          <w:szCs w:val="22"/>
        </w:rPr>
        <w:t xml:space="preserve">.Njen začetnik oziroma utemeljitelj pa je filozof Lao-Tzu ali Laozi. Opazna je tudi v </w:t>
      </w:r>
      <w:r>
        <w:rPr>
          <w:rFonts w:ascii="MS Reference Sans Serif" w:hAnsi="MS Reference Sans Serif"/>
          <w:b/>
          <w:bCs/>
          <w:i/>
          <w:iCs/>
          <w:color w:val="000000"/>
          <w:sz w:val="26"/>
          <w:szCs w:val="22"/>
        </w:rPr>
        <w:t>Stari Grčiji</w:t>
      </w:r>
      <w:r>
        <w:rPr>
          <w:rFonts w:ascii="MS Reference Sans Serif" w:hAnsi="MS Reference Sans Serif"/>
          <w:color w:val="000000"/>
          <w:sz w:val="26"/>
          <w:szCs w:val="22"/>
        </w:rPr>
        <w:t xml:space="preserve"> ,torej starogrška mistika, v dobi neoplatinizma. Ta je bil osnovan na filozofiji Platona, v </w:t>
      </w:r>
      <w:r>
        <w:rPr>
          <w:rFonts w:ascii="MS Reference Sans Serif" w:hAnsi="MS Reference Sans Serif"/>
          <w:color w:val="000000"/>
          <w:sz w:val="26"/>
          <w:szCs w:val="22"/>
        </w:rPr>
        <w:lastRenderedPageBreak/>
        <w:t xml:space="preserve">kateri se poznajo sledovi mističnih religij. V </w:t>
      </w:r>
      <w:r>
        <w:rPr>
          <w:rFonts w:ascii="MS Reference Sans Serif" w:hAnsi="MS Reference Sans Serif"/>
          <w:b/>
          <w:bCs/>
          <w:i/>
          <w:iCs/>
          <w:color w:val="000000"/>
          <w:sz w:val="26"/>
          <w:szCs w:val="22"/>
        </w:rPr>
        <w:t xml:space="preserve">Islamski kulturi </w:t>
      </w:r>
      <w:r>
        <w:rPr>
          <w:rFonts w:ascii="MS Reference Sans Serif" w:hAnsi="MS Reference Sans Serif"/>
          <w:color w:val="000000"/>
          <w:sz w:val="26"/>
          <w:szCs w:val="22"/>
        </w:rPr>
        <w:t xml:space="preserve"> pa je mistika prisotna v Sufismu, ki je prevzet po Hinduistični obliki misticizma.</w:t>
      </w:r>
    </w:p>
    <w:p w:rsidR="00E9220B" w:rsidRDefault="006A1354">
      <w:pPr>
        <w:rPr>
          <w:rFonts w:ascii="MS Reference Sans Serif" w:hAnsi="MS Reference Sans Serif"/>
          <w:b/>
          <w:bCs/>
          <w:i/>
          <w:iCs/>
          <w:color w:val="000000"/>
          <w:sz w:val="26"/>
          <w:szCs w:val="22"/>
        </w:rPr>
      </w:pPr>
      <w:r>
        <w:rPr>
          <w:rFonts w:ascii="MS Reference Sans Serif" w:hAnsi="MS Reference Sans Serif"/>
          <w:color w:val="000000"/>
          <w:sz w:val="26"/>
          <w:szCs w:val="22"/>
        </w:rPr>
        <w:t xml:space="preserve">Najbolj zanimiva tema za nas pa je mistika v </w:t>
      </w:r>
      <w:r>
        <w:rPr>
          <w:rFonts w:ascii="MS Reference Sans Serif" w:hAnsi="MS Reference Sans Serif"/>
          <w:b/>
          <w:bCs/>
          <w:i/>
          <w:iCs/>
          <w:color w:val="000000"/>
          <w:sz w:val="26"/>
          <w:szCs w:val="22"/>
        </w:rPr>
        <w:t>Krščanski kulturi.</w:t>
      </w:r>
    </w:p>
    <w:p w:rsidR="00E9220B" w:rsidRDefault="00E9220B">
      <w:pPr>
        <w:rPr>
          <w:rFonts w:ascii="MS Reference Sans Serif" w:hAnsi="MS Reference Sans Serif"/>
          <w:b/>
          <w:bCs/>
          <w:i/>
          <w:iCs/>
          <w:color w:val="000000"/>
          <w:sz w:val="26"/>
          <w:szCs w:val="22"/>
        </w:rPr>
      </w:pPr>
    </w:p>
    <w:p w:rsidR="00E9220B" w:rsidRDefault="00E9220B">
      <w:pPr>
        <w:rPr>
          <w:rFonts w:ascii="MS Reference Sans Serif" w:hAnsi="MS Reference Sans Serif"/>
          <w:b/>
          <w:bCs/>
          <w:i/>
          <w:iCs/>
          <w:color w:val="000000"/>
          <w:sz w:val="26"/>
          <w:szCs w:val="22"/>
        </w:rPr>
      </w:pPr>
    </w:p>
    <w:p w:rsidR="00E9220B" w:rsidRDefault="00E9220B">
      <w:pPr>
        <w:rPr>
          <w:rFonts w:ascii="MS Reference Sans Serif" w:hAnsi="MS Reference Sans Serif"/>
          <w:b/>
          <w:bCs/>
          <w:i/>
          <w:iCs/>
          <w:color w:val="000000"/>
          <w:sz w:val="26"/>
          <w:szCs w:val="22"/>
        </w:rPr>
      </w:pPr>
    </w:p>
    <w:p w:rsidR="00E9220B" w:rsidRDefault="006A1354">
      <w:pPr>
        <w:rPr>
          <w:rFonts w:ascii="Arial" w:hAnsi="Arial" w:cs="Arial"/>
          <w:color w:val="000000"/>
          <w:sz w:val="26"/>
          <w:szCs w:val="22"/>
        </w:rPr>
      </w:pPr>
      <w:r>
        <w:rPr>
          <w:rFonts w:ascii="Arial" w:hAnsi="Arial" w:cs="Arial"/>
          <w:sz w:val="26"/>
        </w:rPr>
        <w:t xml:space="preserve">Prvi veliki Krščanski mistik je bil sv. Pavel, najbolj znani zapiski z mistično podlago pa so njegova pisma zapisana v novem testamentu. Krščanski misticizem se je razvil iz neoplatonizma. Znan  je postal takrat, ko je skolastični filozof </w:t>
      </w:r>
      <w:r>
        <w:rPr>
          <w:rFonts w:ascii="Arial" w:hAnsi="Arial" w:cs="Arial"/>
          <w:color w:val="000000"/>
          <w:sz w:val="26"/>
          <w:szCs w:val="22"/>
        </w:rPr>
        <w:t>John Scotus Erigena prevedel delo Pseudo-Dionysius iz grščine v latinščino in predstavil mistiko celotni Evropi.</w:t>
      </w:r>
    </w:p>
    <w:p w:rsidR="00E9220B" w:rsidRDefault="006A1354">
      <w:pPr>
        <w:pStyle w:val="BodyText"/>
        <w:rPr>
          <w:rFonts w:ascii="Arial" w:hAnsi="Arial" w:cs="Arial"/>
          <w:b w:val="0"/>
          <w:bCs w:val="0"/>
          <w:i w:val="0"/>
          <w:iCs w:val="0"/>
        </w:rPr>
      </w:pPr>
      <w:r>
        <w:rPr>
          <w:rFonts w:ascii="Arial" w:hAnsi="Arial" w:cs="Arial"/>
          <w:b w:val="0"/>
          <w:bCs w:val="0"/>
          <w:i w:val="0"/>
          <w:iCs w:val="0"/>
        </w:rPr>
        <w:t xml:space="preserve">V srednjem veku, pa je bila mistika povezana z meništvom, saj je bilo veliko mehnihov hkrati tudi mistikov. Najbolj poznani mistiki so bili menihi obeh cerkva vzhodne in zahodne. Še posebej izstopajo v 14.stoletju menihi s svete gore Atos v Grčiji  na vzhodu na zahodu pa sv.Bernard iz Clairvaux-a, Frančišek Asiški in Janez Svetokriški </w:t>
      </w:r>
    </w:p>
    <w:p w:rsidR="00E9220B" w:rsidRDefault="00E9220B">
      <w:pPr>
        <w:pStyle w:val="BodyText"/>
        <w:rPr>
          <w:rFonts w:ascii="Arial" w:hAnsi="Arial" w:cs="Arial"/>
          <w:b w:val="0"/>
          <w:bCs w:val="0"/>
          <w:i w:val="0"/>
          <w:iCs w:val="0"/>
        </w:rPr>
      </w:pPr>
    </w:p>
    <w:p w:rsidR="00E9220B" w:rsidRDefault="006A1354">
      <w:pPr>
        <w:rPr>
          <w:rFonts w:ascii="Arial" w:hAnsi="Arial" w:cs="Arial"/>
          <w:b/>
          <w:bCs/>
          <w:color w:val="000000"/>
          <w:sz w:val="22"/>
          <w:szCs w:val="22"/>
        </w:rPr>
      </w:pPr>
      <w:r>
        <w:rPr>
          <w:rFonts w:ascii="Arial" w:hAnsi="Arial" w:cs="Arial"/>
          <w:color w:val="000000"/>
          <w:sz w:val="26"/>
          <w:szCs w:val="22"/>
        </w:rPr>
        <w:t>V 13. stoletju pa je bil eden izmed najpomembnejših mistikov Johannes Eckhart, znan kot Meister Echkart. Rojen je bil v viteški družini, v kraju Hochheim. Pri</w:t>
      </w:r>
      <w:r>
        <w:rPr>
          <w:rFonts w:ascii="Arial" w:hAnsi="Arial" w:cs="Arial"/>
          <w:color w:val="000000"/>
          <w:sz w:val="22"/>
          <w:szCs w:val="22"/>
        </w:rPr>
        <w:t xml:space="preserve"> </w:t>
      </w:r>
      <w:r>
        <w:rPr>
          <w:rFonts w:ascii="Arial" w:hAnsi="Arial" w:cs="Arial"/>
          <w:color w:val="000000"/>
          <w:sz w:val="26"/>
          <w:szCs w:val="22"/>
        </w:rPr>
        <w:t>starosti 15 let se je pridružil redu Dominikancev in nadaljeval teološki študij. Leta 1302 je prejel diplomo iz teologije na Pariški univerzi. Kasneje je bil tudi profesor teologije v Parizu v letu 1311. Od leta 1314 do 1322 pa je pridigal in poučeval v Strasburgu kjer je bil zelo spoštovan mož</w:t>
      </w:r>
      <w:r>
        <w:rPr>
          <w:rFonts w:ascii="Arial" w:hAnsi="Arial" w:cs="Arial"/>
          <w:b/>
          <w:bCs/>
          <w:color w:val="000000"/>
          <w:sz w:val="26"/>
          <w:szCs w:val="22"/>
        </w:rPr>
        <w:t>.</w:t>
      </w:r>
    </w:p>
    <w:p w:rsidR="00E9220B" w:rsidRDefault="006A1354">
      <w:pPr>
        <w:rPr>
          <w:rFonts w:ascii="MS Reference Sans Serif" w:hAnsi="MS Reference Sans Serif"/>
          <w:color w:val="000000"/>
          <w:sz w:val="26"/>
          <w:szCs w:val="22"/>
        </w:rPr>
      </w:pPr>
      <w:r>
        <w:rPr>
          <w:rFonts w:ascii="MS Reference Sans Serif" w:hAnsi="MS Reference Sans Serif"/>
          <w:color w:val="000000"/>
          <w:sz w:val="26"/>
          <w:szCs w:val="22"/>
        </w:rPr>
        <w:t>Echakartova teologija je nadaljevala delo Tomaža akvinskega, vendar je se je v njej še vedno pojavljala  neoplatonicizem. Njegovo učenje o združenju duše in boga, ga je pripeljalo do obtožb panteizma. Obtoževali so celo Rhinelandovo mistiko, ki mu je sledila. Leta 1327, je Avignonski papež John 22. obtožil Echkarta Herezije ter ga ppoklical na zagovor. Braniti je moral 26 člankov, vendar ga je    leta 1329 obtožil njegovo učenje št. 28.(šlo je za nek o metodo učenja)</w:t>
      </w:r>
    </w:p>
    <w:p w:rsidR="00E9220B" w:rsidRDefault="00E9220B">
      <w:pPr>
        <w:autoSpaceDE w:val="0"/>
        <w:autoSpaceDN w:val="0"/>
        <w:adjustRightInd w:val="0"/>
        <w:spacing w:before="50" w:after="140"/>
        <w:ind w:left="198" w:right="782"/>
        <w:rPr>
          <w:sz w:val="20"/>
        </w:rPr>
      </w:pPr>
    </w:p>
    <w:p w:rsidR="00E9220B" w:rsidRDefault="006A1354">
      <w:pPr>
        <w:autoSpaceDE w:val="0"/>
        <w:autoSpaceDN w:val="0"/>
        <w:adjustRightInd w:val="0"/>
        <w:spacing w:after="140"/>
        <w:ind w:left="198" w:right="782"/>
        <w:rPr>
          <w:rFonts w:ascii="MS Reference Sans Serif" w:hAnsi="MS Reference Sans Serif"/>
          <w:color w:val="000000"/>
          <w:sz w:val="26"/>
          <w:szCs w:val="22"/>
        </w:rPr>
      </w:pPr>
      <w:r>
        <w:rPr>
          <w:rFonts w:ascii="MS Reference Sans Serif" w:hAnsi="MS Reference Sans Serif"/>
          <w:color w:val="000000"/>
          <w:sz w:val="20"/>
          <w:szCs w:val="26"/>
        </w:rPr>
        <w:t xml:space="preserve"> </w:t>
      </w:r>
      <w:r>
        <w:rPr>
          <w:rFonts w:ascii="MS Reference Sans Serif" w:hAnsi="MS Reference Sans Serif"/>
          <w:color w:val="000000"/>
          <w:sz w:val="20"/>
          <w:szCs w:val="22"/>
        </w:rPr>
        <w:t xml:space="preserve">Eckhart's theology followed that of another Dominican, St Thomas Aquinas, but it also incorporated much Neoplatonic thought. </w:t>
      </w:r>
      <w:r>
        <w:rPr>
          <w:rFonts w:ascii="MS Reference Sans Serif" w:hAnsi="MS Reference Sans Serif"/>
          <w:color w:val="000000"/>
          <w:sz w:val="26"/>
          <w:szCs w:val="22"/>
        </w:rPr>
        <w:t xml:space="preserve">Moderni sholastiki jemljejo Echkartov misticizem v glavnem kot osnovo, čeprav so nekateri mnnja, da je njegova dela urejalo nekaj njegovih prijateljev. Njegova dela: </w:t>
      </w:r>
      <w:r>
        <w:rPr>
          <w:rFonts w:ascii="Arial" w:hAnsi="Arial" w:cs="Arial"/>
          <w:i/>
          <w:iCs/>
          <w:color w:val="000000"/>
          <w:sz w:val="26"/>
          <w:szCs w:val="22"/>
        </w:rPr>
        <w:t>Talks of Instruction</w:t>
      </w:r>
      <w:r>
        <w:rPr>
          <w:rFonts w:ascii="Arial" w:hAnsi="Arial" w:cs="Arial"/>
          <w:color w:val="000000"/>
          <w:sz w:val="26"/>
          <w:szCs w:val="22"/>
        </w:rPr>
        <w:t xml:space="preserve"> (c. 1300), </w:t>
      </w:r>
      <w:r>
        <w:rPr>
          <w:rFonts w:ascii="Arial" w:hAnsi="Arial" w:cs="Arial"/>
          <w:i/>
          <w:iCs/>
          <w:color w:val="000000"/>
          <w:sz w:val="26"/>
          <w:szCs w:val="22"/>
        </w:rPr>
        <w:t>The Book of Divine Consolation</w:t>
      </w:r>
      <w:r>
        <w:rPr>
          <w:rFonts w:ascii="Arial" w:hAnsi="Arial" w:cs="Arial"/>
          <w:color w:val="000000"/>
          <w:sz w:val="26"/>
          <w:szCs w:val="22"/>
        </w:rPr>
        <w:t xml:space="preserve"> </w:t>
      </w:r>
      <w:r>
        <w:rPr>
          <w:rFonts w:ascii="Arial" w:hAnsi="Arial" w:cs="Arial"/>
          <w:color w:val="000000"/>
          <w:sz w:val="20"/>
          <w:szCs w:val="22"/>
        </w:rPr>
        <w:t>(</w:t>
      </w:r>
      <w:r>
        <w:rPr>
          <w:rFonts w:ascii="Arial" w:hAnsi="Arial" w:cs="Arial"/>
          <w:color w:val="000000"/>
          <w:sz w:val="26"/>
          <w:szCs w:val="22"/>
        </w:rPr>
        <w:t>c.</w:t>
      </w:r>
      <w:r>
        <w:rPr>
          <w:rFonts w:ascii="MS Reference Sans Serif" w:hAnsi="MS Reference Sans Serif"/>
          <w:color w:val="000000"/>
          <w:sz w:val="26"/>
          <w:szCs w:val="22"/>
        </w:rPr>
        <w:t xml:space="preserve"> 1308), in še nekaj maš, imajo za njegova najbolj originalna dela. </w:t>
      </w:r>
    </w:p>
    <w:p w:rsidR="00E9220B" w:rsidRDefault="006A1354">
      <w:pPr>
        <w:autoSpaceDE w:val="0"/>
        <w:autoSpaceDN w:val="0"/>
        <w:adjustRightInd w:val="0"/>
        <w:spacing w:after="140"/>
        <w:ind w:left="198" w:right="782"/>
        <w:rPr>
          <w:sz w:val="26"/>
        </w:rPr>
      </w:pPr>
      <w:r>
        <w:rPr>
          <w:rFonts w:ascii="MS Reference Sans Serif" w:hAnsi="MS Reference Sans Serif"/>
          <w:color w:val="000000"/>
          <w:sz w:val="26"/>
          <w:szCs w:val="22"/>
        </w:rPr>
        <w:lastRenderedPageBreak/>
        <w:t>Bistvo njegovega učenja je bilo potovanje duše k bogu v štirih fazah: 1. zaznavanje neobstoja stvari stran od boga, ki je njiva bit – torej ne obstaja nič drugega kot bog 2. odkrivanje podobnosti med seboj in  bogom-podobnost 3. združevanje sebe z bogom – identifikacija 4. pomakniti se preko boga, da odkrijemo neko božanstvo za bogom - prehod</w:t>
      </w:r>
    </w:p>
    <w:p w:rsidR="00E9220B" w:rsidRDefault="006A1354">
      <w:pPr>
        <w:pStyle w:val="BlockText"/>
      </w:pPr>
      <w:r>
        <w:t>Echkart je imel velik vpliv na razvoj nemškega jezika, zato ker je pisal v latinščini in nemščini. Nemški idealisti so gledali nanj, kot na   njihovega gibanja in moderni sholastiki so prenesli njegov vpliv v razvoj protestantizma in eksistencializma. Pri slednjem pa lahko potegnemo črto z zen-budizmom.</w:t>
      </w:r>
    </w:p>
    <w:p w:rsidR="00E9220B" w:rsidRDefault="00E9220B">
      <w:pPr>
        <w:autoSpaceDE w:val="0"/>
        <w:autoSpaceDN w:val="0"/>
        <w:adjustRightInd w:val="0"/>
        <w:spacing w:after="140"/>
        <w:ind w:left="198" w:right="782"/>
        <w:rPr>
          <w:rFonts w:ascii="MS Reference Sans Serif" w:hAnsi="MS Reference Sans Serif"/>
          <w:color w:val="000000"/>
          <w:sz w:val="20"/>
          <w:szCs w:val="22"/>
        </w:rPr>
      </w:pPr>
    </w:p>
    <w:p w:rsidR="00E9220B" w:rsidRDefault="006A1354">
      <w:pPr>
        <w:autoSpaceDE w:val="0"/>
        <w:autoSpaceDN w:val="0"/>
        <w:adjustRightInd w:val="0"/>
        <w:spacing w:after="140"/>
        <w:ind w:left="198" w:right="782"/>
        <w:rPr>
          <w:sz w:val="20"/>
        </w:rPr>
      </w:pPr>
      <w:r>
        <w:rPr>
          <w:rFonts w:ascii="MS Reference Sans Serif" w:hAnsi="MS Reference Sans Serif"/>
          <w:color w:val="000000"/>
          <w:sz w:val="26"/>
          <w:szCs w:val="22"/>
        </w:rPr>
        <w:t xml:space="preserve">Zadnja veja misticizma pa je </w:t>
      </w:r>
      <w:r>
        <w:rPr>
          <w:rFonts w:ascii="MS Reference Sans Serif" w:hAnsi="MS Reference Sans Serif"/>
          <w:b/>
          <w:bCs/>
          <w:i/>
          <w:iCs/>
          <w:color w:val="000000"/>
          <w:sz w:val="26"/>
          <w:szCs w:val="22"/>
        </w:rPr>
        <w:t xml:space="preserve">Začasni misticizem. </w:t>
      </w:r>
      <w:r>
        <w:rPr>
          <w:rFonts w:ascii="MS Reference Sans Serif" w:hAnsi="MS Reference Sans Serif"/>
          <w:color w:val="000000"/>
          <w:sz w:val="26"/>
          <w:szCs w:val="22"/>
        </w:rPr>
        <w:t xml:space="preserve">Pod njega spadata </w:t>
      </w:r>
      <w:r>
        <w:rPr>
          <w:rFonts w:ascii="Arial" w:hAnsi="Arial" w:cs="Arial"/>
          <w:sz w:val="26"/>
        </w:rPr>
        <w:t>krščanski in nekrščanski misticizem</w:t>
      </w:r>
      <w:r>
        <w:rPr>
          <w:sz w:val="26"/>
        </w:rPr>
        <w:t xml:space="preserve">. Pomemben </w:t>
      </w:r>
      <w:r>
        <w:rPr>
          <w:b/>
          <w:bCs/>
          <w:i/>
          <w:iCs/>
          <w:sz w:val="26"/>
        </w:rPr>
        <w:t xml:space="preserve"> </w:t>
      </w:r>
      <w:r>
        <w:rPr>
          <w:sz w:val="26"/>
        </w:rPr>
        <w:t>neklerikalec je bil ameriški psiholog in filozof</w:t>
      </w:r>
      <w:r>
        <w:rPr>
          <w:rFonts w:ascii="MS Reference Sans Serif" w:hAnsi="MS Reference Sans Serif"/>
          <w:color w:val="000000"/>
          <w:sz w:val="26"/>
          <w:szCs w:val="22"/>
        </w:rPr>
        <w:t xml:space="preserve"> William James. V nekrščanski tradiciji je bil pomemben predstavnik zen-budizma še japonec Daisetzu Suzuki, V Hinduizmu Savepalli Radhakrishnan in v islamu R. A. Nicholson.</w:t>
      </w:r>
    </w:p>
    <w:p w:rsidR="00E9220B" w:rsidRDefault="00E9220B">
      <w:pPr>
        <w:rPr>
          <w:rFonts w:ascii="MS Reference Sans Serif" w:hAnsi="MS Reference Sans Serif"/>
          <w:color w:val="000000"/>
          <w:sz w:val="26"/>
          <w:szCs w:val="44"/>
        </w:rPr>
      </w:pPr>
    </w:p>
    <w:p w:rsidR="00E9220B" w:rsidRDefault="00E9220B">
      <w:pPr>
        <w:autoSpaceDE w:val="0"/>
        <w:autoSpaceDN w:val="0"/>
        <w:adjustRightInd w:val="0"/>
        <w:spacing w:after="140" w:line="420" w:lineRule="atLeast"/>
        <w:ind w:right="180"/>
        <w:rPr>
          <w:sz w:val="26"/>
        </w:rPr>
      </w:pPr>
    </w:p>
    <w:p w:rsidR="00E9220B" w:rsidRDefault="00E9220B">
      <w:pPr>
        <w:autoSpaceDE w:val="0"/>
        <w:autoSpaceDN w:val="0"/>
        <w:adjustRightInd w:val="0"/>
        <w:spacing w:after="140"/>
        <w:ind w:left="198" w:right="782"/>
        <w:rPr>
          <w:rFonts w:ascii="MS Reference Sans Serif" w:hAnsi="MS Reference Sans Serif"/>
          <w:color w:val="000000"/>
          <w:sz w:val="26"/>
          <w:szCs w:val="22"/>
        </w:rPr>
      </w:pPr>
    </w:p>
    <w:p w:rsidR="00E9220B" w:rsidRDefault="00E9220B">
      <w:pPr>
        <w:rPr>
          <w:rFonts w:ascii="MS Reference Sans Serif" w:hAnsi="MS Reference Sans Serif"/>
          <w:color w:val="000000"/>
          <w:sz w:val="22"/>
          <w:szCs w:val="22"/>
        </w:rPr>
      </w:pPr>
    </w:p>
    <w:p w:rsidR="00E9220B" w:rsidRDefault="00E9220B">
      <w:pPr>
        <w:rPr>
          <w:rFonts w:ascii="MS Reference Sans Serif" w:hAnsi="MS Reference Sans Serif"/>
          <w:color w:val="000000"/>
          <w:sz w:val="22"/>
          <w:szCs w:val="22"/>
        </w:rPr>
      </w:pPr>
    </w:p>
    <w:sectPr w:rsidR="00E9220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A1354"/>
    <w:rsid w:val="00084469"/>
    <w:rsid w:val="00320465"/>
    <w:rsid w:val="006A1354"/>
    <w:rsid w:val="00E922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MS Reference Sans Serif" w:hAnsi="MS Reference Sans Serif"/>
      <w:b/>
      <w:bCs/>
      <w:i/>
      <w:i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MS Reference Sans Serif" w:hAnsi="MS Reference Sans Serif"/>
      <w:b/>
      <w:bCs/>
      <w:i/>
      <w:iCs/>
      <w:color w:val="000000"/>
      <w:sz w:val="26"/>
      <w:szCs w:val="22"/>
    </w:rPr>
  </w:style>
  <w:style w:type="paragraph" w:styleId="BlockText">
    <w:name w:val="Block Text"/>
    <w:basedOn w:val="Normal"/>
    <w:semiHidden/>
    <w:pPr>
      <w:autoSpaceDE w:val="0"/>
      <w:autoSpaceDN w:val="0"/>
      <w:adjustRightInd w:val="0"/>
      <w:spacing w:after="140"/>
      <w:ind w:left="198" w:right="782"/>
    </w:pPr>
    <w:rPr>
      <w:rFonts w:ascii="MS Reference Sans Serif" w:hAnsi="MS Reference Sans Serif"/>
      <w:color w:val="000000"/>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803</Words>
  <Characters>4583</Characters>
  <Application>Microsoft Office Word</Application>
  <DocSecurity>0</DocSecurity>
  <Lines>38</Lines>
  <Paragraphs>10</Paragraphs>
  <ScaleCrop>false</ScaleCrop>
  <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2019-04-23T08:43:00Z</dcterms:created>
  <dcterms:modified xsi:type="dcterms:W3CDTF">2019-04-23T08:43:00Z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