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3E6C" w:rsidRDefault="00E432E0">
      <w:pPr>
        <w:rPr>
          <w:rFonts w:ascii="Tahoma" w:hAnsi="Tahoma" w:cs="Tahoma"/>
          <w:b/>
          <w:sz w:val="12"/>
          <w:szCs w:val="12"/>
        </w:rPr>
      </w:pPr>
      <w:bookmarkStart w:id="0" w:name="_GoBack"/>
      <w:bookmarkEnd w:id="0"/>
      <w:r>
        <w:rPr>
          <w:rFonts w:ascii="Tahoma" w:hAnsi="Tahoma" w:cs="Tahoma"/>
          <w:b/>
          <w:sz w:val="12"/>
          <w:szCs w:val="12"/>
        </w:rPr>
        <w:t>Valovne lastnosti:</w:t>
      </w:r>
    </w:p>
    <w:p w:rsidR="00643E6C" w:rsidRDefault="00E432E0">
      <w:pPr>
        <w:rPr>
          <w:rFonts w:ascii="Tahoma" w:hAnsi="Tahoma" w:cs="Tahoma"/>
          <w:color w:val="FF0000"/>
          <w:sz w:val="12"/>
          <w:szCs w:val="12"/>
        </w:rPr>
      </w:pPr>
      <w:r>
        <w:rPr>
          <w:rFonts w:ascii="Tahoma" w:hAnsi="Tahoma" w:cs="Tahoma"/>
          <w:sz w:val="12"/>
          <w:szCs w:val="12"/>
          <w:u w:val="double"/>
        </w:rPr>
        <w:t>Valovna črta</w:t>
      </w:r>
      <w:r>
        <w:rPr>
          <w:rFonts w:ascii="Tahoma" w:hAnsi="Tahoma" w:cs="Tahoma"/>
          <w:b/>
          <w:sz w:val="12"/>
          <w:szCs w:val="12"/>
        </w:rPr>
        <w:t>: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color w:val="FF0000"/>
          <w:sz w:val="12"/>
          <w:szCs w:val="12"/>
        </w:rPr>
        <w:t>namiščjena črta, ki povezuje sosednje točke z isto fazo</w:t>
      </w:r>
    </w:p>
    <w:p w:rsidR="00643E6C" w:rsidRDefault="00E432E0">
      <w:pPr>
        <w:rPr>
          <w:rFonts w:ascii="Tahoma" w:hAnsi="Tahoma" w:cs="Tahoma"/>
          <w:b/>
          <w:color w:val="99CC00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1. </w:t>
      </w:r>
      <w:r>
        <w:rPr>
          <w:rFonts w:ascii="Tahoma" w:hAnsi="Tahoma" w:cs="Tahoma"/>
          <w:b/>
          <w:sz w:val="12"/>
          <w:szCs w:val="12"/>
        </w:rPr>
        <w:t>ODBOJ</w:t>
      </w:r>
      <w:r>
        <w:rPr>
          <w:rFonts w:ascii="Tahoma" w:hAnsi="Tahoma" w:cs="Tahoma"/>
          <w:sz w:val="12"/>
          <w:szCs w:val="12"/>
        </w:rPr>
        <w:t xml:space="preserve">: Zakon: pove, da je </w:t>
      </w:r>
      <w:r>
        <w:rPr>
          <w:rFonts w:ascii="Tahoma" w:hAnsi="Tahoma" w:cs="Tahoma"/>
          <w:color w:val="99CC00"/>
          <w:sz w:val="12"/>
          <w:szCs w:val="12"/>
        </w:rPr>
        <w:t xml:space="preserve">odbojni kot(β) enak vpadnemu </w:t>
      </w:r>
      <w:r>
        <w:rPr>
          <w:rFonts w:ascii="Tahoma" w:hAnsi="Tahoma" w:cs="Tahoma"/>
          <w:b/>
          <w:color w:val="99CC00"/>
          <w:sz w:val="12"/>
          <w:szCs w:val="12"/>
        </w:rPr>
        <w:t>α=β</w:t>
      </w:r>
    </w:p>
    <w:p w:rsidR="00643E6C" w:rsidRDefault="00E432E0">
      <w:pPr>
        <w:ind w:right="-108"/>
        <w:rPr>
          <w:rFonts w:ascii="Tahoma" w:hAnsi="Tahoma" w:cs="Tahoma"/>
          <w:color w:val="CC99FF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2. </w:t>
      </w:r>
      <w:r>
        <w:rPr>
          <w:rFonts w:ascii="Tahoma" w:hAnsi="Tahoma" w:cs="Tahoma"/>
          <w:b/>
          <w:sz w:val="12"/>
          <w:szCs w:val="12"/>
        </w:rPr>
        <w:t>LOM</w:t>
      </w:r>
      <w:r>
        <w:rPr>
          <w:rFonts w:ascii="Tahoma" w:hAnsi="Tahoma" w:cs="Tahoma"/>
          <w:sz w:val="12"/>
          <w:szCs w:val="12"/>
        </w:rPr>
        <w:t xml:space="preserve">:če se </w:t>
      </w:r>
      <w:r>
        <w:rPr>
          <w:rFonts w:ascii="Tahoma" w:hAnsi="Tahoma" w:cs="Tahoma"/>
          <w:color w:val="CC99FF"/>
          <w:sz w:val="12"/>
          <w:szCs w:val="12"/>
        </w:rPr>
        <w:t>spremeni hitrost razširjanja valovanja iz enega sred.v drugo</w:t>
      </w:r>
    </w:p>
    <w:p w:rsidR="00643E6C" w:rsidRDefault="00E432E0">
      <w:pPr>
        <w:ind w:right="-108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(c</w:t>
      </w:r>
      <w:r>
        <w:rPr>
          <w:rFonts w:ascii="Tahoma" w:hAnsi="Tahoma" w:cs="Tahoma"/>
          <w:sz w:val="12"/>
          <w:szCs w:val="12"/>
          <w:vertAlign w:val="subscript"/>
        </w:rPr>
        <w:t>1</w:t>
      </w:r>
      <w:r>
        <w:rPr>
          <w:rFonts w:ascii="Tahoma" w:hAnsi="Tahoma" w:cs="Tahoma"/>
          <w:sz w:val="12"/>
          <w:szCs w:val="12"/>
        </w:rPr>
        <w:t>&gt;c</w:t>
      </w:r>
      <w:r>
        <w:rPr>
          <w:rFonts w:ascii="Tahoma" w:hAnsi="Tahoma" w:cs="Tahoma"/>
          <w:sz w:val="12"/>
          <w:szCs w:val="12"/>
          <w:vertAlign w:val="subscript"/>
        </w:rPr>
        <w:t>2</w:t>
      </w:r>
      <w:r>
        <w:rPr>
          <w:rFonts w:ascii="Tahoma" w:hAnsi="Tahoma" w:cs="Tahoma"/>
          <w:sz w:val="12"/>
          <w:szCs w:val="12"/>
        </w:rPr>
        <w:t xml:space="preserve">,  &gt;ß, </w:t>
      </w:r>
      <w:r>
        <w:rPr>
          <w:rFonts w:ascii="Tahoma" w:hAnsi="Tahoma" w:cs="Tahoma"/>
          <w:sz w:val="12"/>
          <w:szCs w:val="12"/>
          <w:rtl/>
          <w:lang w:eastAsia="he-IL" w:bidi="he-IL"/>
        </w:rPr>
        <w:t>ג</w:t>
      </w:r>
      <w:r>
        <w:rPr>
          <w:rFonts w:ascii="Tahoma" w:hAnsi="Tahoma" w:cs="Tahoma"/>
          <w:sz w:val="12"/>
          <w:szCs w:val="12"/>
          <w:vertAlign w:val="subscript"/>
        </w:rPr>
        <w:t>1</w:t>
      </w:r>
      <w:r>
        <w:rPr>
          <w:rFonts w:ascii="Tahoma" w:hAnsi="Tahoma" w:cs="Tahoma"/>
          <w:sz w:val="12"/>
          <w:szCs w:val="12"/>
          <w:rtl/>
        </w:rPr>
        <w:t>&gt;</w:t>
      </w:r>
      <w:r>
        <w:rPr>
          <w:rFonts w:ascii="Tahoma" w:hAnsi="Tahoma" w:cs="Tahoma"/>
          <w:sz w:val="12"/>
          <w:szCs w:val="12"/>
          <w:rtl/>
          <w:lang w:eastAsia="he-IL" w:bidi="he-IL"/>
        </w:rPr>
        <w:t>ג</w:t>
      </w:r>
      <w:r>
        <w:rPr>
          <w:rFonts w:ascii="Tahoma" w:hAnsi="Tahoma" w:cs="Tahoma"/>
          <w:sz w:val="12"/>
          <w:szCs w:val="12"/>
          <w:vertAlign w:val="subscript"/>
        </w:rPr>
        <w:t>2</w:t>
      </w:r>
      <w:r>
        <w:rPr>
          <w:rFonts w:ascii="Tahoma" w:hAnsi="Tahoma" w:cs="Tahoma"/>
          <w:sz w:val="12"/>
          <w:szCs w:val="12"/>
        </w:rPr>
        <w:t>,  =  )                         (c</w:t>
      </w:r>
      <w:r>
        <w:rPr>
          <w:rFonts w:ascii="Tahoma" w:hAnsi="Tahoma" w:cs="Tahoma"/>
          <w:sz w:val="12"/>
          <w:szCs w:val="12"/>
          <w:vertAlign w:val="subscript"/>
        </w:rPr>
        <w:t>1</w:t>
      </w:r>
      <w:r>
        <w:rPr>
          <w:rFonts w:ascii="Tahoma" w:hAnsi="Tahoma" w:cs="Tahoma"/>
          <w:sz w:val="12"/>
          <w:szCs w:val="12"/>
        </w:rPr>
        <w:t>&lt;c</w:t>
      </w:r>
      <w:r>
        <w:rPr>
          <w:rFonts w:ascii="Tahoma" w:hAnsi="Tahoma" w:cs="Tahoma"/>
          <w:sz w:val="12"/>
          <w:szCs w:val="12"/>
          <w:vertAlign w:val="subscript"/>
        </w:rPr>
        <w:t>2</w:t>
      </w:r>
      <w:r>
        <w:rPr>
          <w:rFonts w:ascii="Tahoma" w:hAnsi="Tahoma" w:cs="Tahoma"/>
          <w:sz w:val="12"/>
          <w:szCs w:val="12"/>
        </w:rPr>
        <w:t xml:space="preserve">,  &lt;ß, </w:t>
      </w:r>
      <w:r>
        <w:rPr>
          <w:rFonts w:ascii="Tahoma" w:hAnsi="Tahoma" w:cs="Tahoma"/>
          <w:sz w:val="12"/>
          <w:szCs w:val="12"/>
          <w:rtl/>
          <w:lang w:eastAsia="he-IL" w:bidi="he-IL"/>
        </w:rPr>
        <w:t>ג</w:t>
      </w:r>
      <w:r>
        <w:rPr>
          <w:rFonts w:ascii="Tahoma" w:hAnsi="Tahoma" w:cs="Tahoma"/>
          <w:sz w:val="12"/>
          <w:szCs w:val="12"/>
          <w:vertAlign w:val="subscript"/>
        </w:rPr>
        <w:t>1</w:t>
      </w:r>
      <w:r>
        <w:rPr>
          <w:rFonts w:ascii="Tahoma" w:hAnsi="Tahoma" w:cs="Tahoma"/>
          <w:sz w:val="12"/>
          <w:szCs w:val="12"/>
          <w:rtl/>
        </w:rPr>
        <w:t>&lt;</w:t>
      </w:r>
      <w:r>
        <w:rPr>
          <w:rFonts w:ascii="Tahoma" w:hAnsi="Tahoma" w:cs="Tahoma"/>
          <w:sz w:val="12"/>
          <w:szCs w:val="12"/>
          <w:rtl/>
          <w:lang w:eastAsia="he-IL" w:bidi="he-IL"/>
        </w:rPr>
        <w:t>ג</w:t>
      </w:r>
      <w:r>
        <w:rPr>
          <w:rFonts w:ascii="Tahoma" w:hAnsi="Tahoma" w:cs="Tahoma"/>
          <w:sz w:val="12"/>
          <w:szCs w:val="12"/>
          <w:vertAlign w:val="subscript"/>
        </w:rPr>
        <w:t>2</w:t>
      </w:r>
      <w:r>
        <w:rPr>
          <w:rFonts w:ascii="Tahoma" w:hAnsi="Tahoma" w:cs="Tahoma"/>
          <w:sz w:val="12"/>
          <w:szCs w:val="12"/>
        </w:rPr>
        <w:t>,  =  )</w:t>
      </w:r>
    </w:p>
    <w:p w:rsidR="00643E6C" w:rsidRDefault="00643E6C">
      <w:pPr>
        <w:ind w:right="-108"/>
        <w:rPr>
          <w:rFonts w:ascii="Tahoma" w:hAnsi="Tahoma" w:cs="Tahoma"/>
          <w:sz w:val="12"/>
          <w:szCs w:val="12"/>
        </w:rPr>
      </w:pPr>
    </w:p>
    <w:p w:rsidR="00643E6C" w:rsidRDefault="00643E6C">
      <w:pPr>
        <w:ind w:right="-108"/>
        <w:rPr>
          <w:rFonts w:ascii="Tahoma" w:hAnsi="Tahoma" w:cs="Tahoma"/>
          <w:sz w:val="12"/>
          <w:szCs w:val="12"/>
        </w:rPr>
      </w:pPr>
    </w:p>
    <w:p w:rsidR="00643E6C" w:rsidRDefault="00643E6C">
      <w:pPr>
        <w:ind w:right="-108"/>
        <w:rPr>
          <w:rFonts w:ascii="Tahoma" w:hAnsi="Tahoma" w:cs="Tahoma"/>
          <w:sz w:val="12"/>
          <w:szCs w:val="12"/>
        </w:rPr>
      </w:pPr>
    </w:p>
    <w:p w:rsidR="00643E6C" w:rsidRDefault="00E432E0">
      <w:pPr>
        <w:ind w:right="-108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>lomni zakon:</w:t>
      </w:r>
    </w:p>
    <w:p w:rsidR="00643E6C" w:rsidRDefault="00081AA1">
      <w:pPr>
        <w:rPr>
          <w:rFonts w:ascii="Tahoma" w:hAnsi="Tahoma" w:cs="Tahoma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43.05pt;height:15.95pt;mso-left-percent:-10001;mso-top-percent:-10001;mso-wrap-distance-left:.05pt;mso-wrap-distance-right:0;mso-position-horizontal:absolute;mso-position-horizontal-relative:char;mso-position-vertical:absolute;mso-position-vertical-relative:line;mso-left-percent:-10001;mso-top-percent:-10001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5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619"/>
                  </w:tblGrid>
                  <w:tr w:rsidR="00643E6C">
                    <w:trPr>
                      <w:cantSplit/>
                      <w:trHeight w:hRule="exact" w:val="155"/>
                    </w:trPr>
                    <w:tc>
                      <w:tcPr>
                        <w:tcW w:w="355" w:type="dxa"/>
                        <w:tcBorders>
                          <w:top w:val="single" w:sz="4" w:space="0" w:color="FF00FF"/>
                          <w:left w:val="single" w:sz="4" w:space="0" w:color="FF00FF"/>
                          <w:bottom w:val="single" w:sz="4" w:space="0" w:color="000000"/>
                        </w:tcBorders>
                      </w:tcPr>
                      <w:p w:rsidR="00643E6C" w:rsidRDefault="00E432E0">
                        <w:pPr>
                          <w:snapToGrid w:val="0"/>
                          <w:ind w:left="-113" w:right="-115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sin α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FF00FF"/>
                          <w:bottom w:val="single" w:sz="4" w:space="0" w:color="FF00FF"/>
                        </w:tcBorders>
                        <w:vAlign w:val="center"/>
                      </w:tcPr>
                      <w:p w:rsidR="00643E6C" w:rsidRDefault="00E432E0">
                        <w:pPr>
                          <w:snapToGrid w:val="0"/>
                          <w:ind w:left="-108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FF00FF"/>
                          <w:bottom w:val="single" w:sz="4" w:space="0" w:color="000000"/>
                        </w:tcBorders>
                      </w:tcPr>
                      <w:p w:rsidR="00643E6C" w:rsidRDefault="00E432E0">
                        <w:pPr>
                          <w:snapToGrid w:val="0"/>
                          <w:ind w:left="-164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u w:val="single"/>
                          </w:rPr>
                          <w:t>c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u w:val="single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FF00FF"/>
                          <w:bottom w:val="single" w:sz="4" w:space="0" w:color="FF00FF"/>
                        </w:tcBorders>
                        <w:vAlign w:val="center"/>
                      </w:tcPr>
                      <w:p w:rsidR="00643E6C" w:rsidRDefault="00E432E0">
                        <w:pPr>
                          <w:snapToGrid w:val="0"/>
                          <w:ind w:left="-108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FF00FF"/>
                          <w:bottom w:val="single" w:sz="4" w:space="0" w:color="000000"/>
                        </w:tcBorders>
                      </w:tcPr>
                      <w:p w:rsidR="00643E6C" w:rsidRDefault="00E432E0">
                        <w:pPr>
                          <w:snapToGrid w:val="0"/>
                          <w:ind w:left="-91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rtl/>
                            <w:lang w:eastAsia="he-IL" w:bidi="he-IL"/>
                          </w:rPr>
                          <w:t>ג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FF00FF"/>
                        </w:tcBorders>
                      </w:tcPr>
                      <w:p w:rsidR="00643E6C" w:rsidRDefault="00643E6C">
                        <w:pPr>
                          <w:snapToGrid w:val="0"/>
                          <w:ind w:left="-91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</w:pP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FF00FF"/>
                          <w:bottom w:val="single" w:sz="4" w:space="0" w:color="FF00FF"/>
                        </w:tcBorders>
                        <w:vAlign w:val="center"/>
                      </w:tcPr>
                      <w:p w:rsidR="00643E6C" w:rsidRDefault="00E432E0">
                        <w:pPr>
                          <w:snapToGrid w:val="0"/>
                          <w:ind w:left="-91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  <w:t>c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  <w:lang w:eastAsia="he-IL" w:bidi="he-IL"/>
                          </w:rPr>
                          <w:t>1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  <w:t>=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FF00FF"/>
                          <w:bottom w:val="single" w:sz="4" w:space="0" w:color="000000"/>
                        </w:tcBorders>
                      </w:tcPr>
                      <w:p w:rsidR="00643E6C" w:rsidRDefault="00E432E0">
                        <w:pPr>
                          <w:snapToGrid w:val="0"/>
                          <w:ind w:left="-91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rtl/>
                            <w:lang w:eastAsia="he-IL" w:bidi="he-IL"/>
                          </w:rPr>
                          <w:t>ג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FF00FF"/>
                          <w:bottom w:val="single" w:sz="4" w:space="0" w:color="000000"/>
                        </w:tcBorders>
                      </w:tcPr>
                      <w:p w:rsidR="00643E6C" w:rsidRDefault="00643E6C">
                        <w:pPr>
                          <w:snapToGrid w:val="0"/>
                          <w:ind w:left="-143" w:right="-28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</w:pPr>
                      </w:p>
                    </w:tc>
                    <w:tc>
                      <w:tcPr>
                        <w:tcW w:w="619" w:type="dxa"/>
                        <w:vMerge w:val="restart"/>
                        <w:vAlign w:val="center"/>
                      </w:tcPr>
                      <w:p w:rsidR="00643E6C" w:rsidRDefault="00E432E0">
                        <w:pPr>
                          <w:snapToGrid w:val="0"/>
                          <w:ind w:left="-199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rtl/>
                            <w:lang w:eastAsia="he-IL" w:bidi="he-IL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  <w:t xml:space="preserve">c=   </w:t>
                        </w:r>
                        <w:r>
                          <w:rPr>
                            <w:rFonts w:ascii="Wingdings" w:hAnsi="Wingdings"/>
                            <w:sz w:val="12"/>
                            <w:szCs w:val="12"/>
                            <w:lang w:eastAsia="he-IL" w:bidi="he-IL"/>
                          </w:rPr>
                          <w:t>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rtl/>
                            <w:lang w:eastAsia="he-IL" w:bidi="he-IL"/>
                          </w:rPr>
                          <w:t>ג</w:t>
                        </w:r>
                      </w:p>
                    </w:tc>
                  </w:tr>
                  <w:tr w:rsidR="00643E6C">
                    <w:trPr>
                      <w:cantSplit/>
                      <w:trHeight w:hRule="exact" w:val="155"/>
                    </w:trPr>
                    <w:tc>
                      <w:tcPr>
                        <w:tcW w:w="355" w:type="dxa"/>
                        <w:tcBorders>
                          <w:left w:val="single" w:sz="4" w:space="0" w:color="FF00FF"/>
                          <w:bottom w:val="single" w:sz="4" w:space="0" w:color="FF00FF"/>
                        </w:tcBorders>
                      </w:tcPr>
                      <w:p w:rsidR="00643E6C" w:rsidRDefault="00E432E0">
                        <w:pPr>
                          <w:snapToGrid w:val="0"/>
                          <w:ind w:left="-113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sin ß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single" w:sz="4" w:space="0" w:color="FF00FF"/>
                          <w:bottom w:val="single" w:sz="4" w:space="0" w:color="FF00FF"/>
                        </w:tcBorders>
                        <w:vAlign w:val="center"/>
                      </w:tcPr>
                      <w:p w:rsidR="00643E6C" w:rsidRDefault="00643E6C"/>
                    </w:tc>
                    <w:tc>
                      <w:tcPr>
                        <w:tcW w:w="236" w:type="dxa"/>
                        <w:tcBorders>
                          <w:bottom w:val="single" w:sz="4" w:space="0" w:color="FF00FF"/>
                        </w:tcBorders>
                      </w:tcPr>
                      <w:p w:rsidR="00643E6C" w:rsidRDefault="00E432E0">
                        <w:pPr>
                          <w:snapToGrid w:val="0"/>
                          <w:ind w:left="-164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single" w:sz="4" w:space="0" w:color="FF00FF"/>
                          <w:bottom w:val="single" w:sz="4" w:space="0" w:color="FF00FF"/>
                        </w:tcBorders>
                        <w:vAlign w:val="center"/>
                      </w:tcPr>
                      <w:p w:rsidR="00643E6C" w:rsidRDefault="00643E6C"/>
                    </w:tc>
                    <w:tc>
                      <w:tcPr>
                        <w:tcW w:w="236" w:type="dxa"/>
                        <w:tcBorders>
                          <w:bottom w:val="single" w:sz="4" w:space="0" w:color="FF00FF"/>
                        </w:tcBorders>
                      </w:tcPr>
                      <w:p w:rsidR="00643E6C" w:rsidRDefault="00E432E0">
                        <w:pPr>
                          <w:snapToGrid w:val="0"/>
                          <w:ind w:left="-91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rtl/>
                            <w:lang w:eastAsia="he-IL" w:bidi="he-IL"/>
                          </w:rPr>
                          <w:t>ג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236" w:type="dxa"/>
                        <w:tcBorders>
                          <w:bottom w:val="single" w:sz="4" w:space="0" w:color="FF00FF"/>
                        </w:tcBorders>
                      </w:tcPr>
                      <w:p w:rsidR="00643E6C" w:rsidRDefault="00643E6C">
                        <w:pPr>
                          <w:snapToGrid w:val="0"/>
                          <w:ind w:left="-91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top w:val="single" w:sz="4" w:space="0" w:color="FF00FF"/>
                          <w:bottom w:val="single" w:sz="4" w:space="0" w:color="FF00FF"/>
                        </w:tcBorders>
                        <w:vAlign w:val="center"/>
                      </w:tcPr>
                      <w:p w:rsidR="00643E6C" w:rsidRDefault="00643E6C"/>
                    </w:tc>
                    <w:tc>
                      <w:tcPr>
                        <w:tcW w:w="236" w:type="dxa"/>
                        <w:tcBorders>
                          <w:bottom w:val="single" w:sz="4" w:space="0" w:color="FF00FF"/>
                        </w:tcBorders>
                      </w:tcPr>
                      <w:p w:rsidR="00643E6C" w:rsidRDefault="00E432E0">
                        <w:pPr>
                          <w:snapToGrid w:val="0"/>
                          <w:ind w:left="-91" w:right="-10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sz w:val="12"/>
                            <w:szCs w:val="12"/>
                            <w:vertAlign w:val="subscript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FF00FF"/>
                        </w:tcBorders>
                      </w:tcPr>
                      <w:p w:rsidR="00643E6C" w:rsidRDefault="00643E6C">
                        <w:pPr>
                          <w:snapToGrid w:val="0"/>
                          <w:ind w:left="-143" w:right="-288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  <w:lang w:eastAsia="he-IL" w:bidi="he-IL"/>
                          </w:rPr>
                        </w:pPr>
                      </w:p>
                    </w:tc>
                    <w:tc>
                      <w:tcPr>
                        <w:tcW w:w="619" w:type="dxa"/>
                        <w:vMerge/>
                        <w:vAlign w:val="center"/>
                      </w:tcPr>
                      <w:p w:rsidR="00643E6C" w:rsidRDefault="00643E6C"/>
                    </w:tc>
                  </w:tr>
                </w:tbl>
                <w:p w:rsidR="00000000" w:rsidRDefault="00081AA1"/>
              </w:txbxContent>
            </v:textbox>
            <w10:wrap type="none"/>
            <w10:anchorlock/>
          </v:shape>
        </w:pict>
      </w:r>
      <w:r w:rsidR="00E432E0">
        <w:rPr>
          <w:rFonts w:ascii="Tahoma" w:hAnsi="Tahoma" w:cs="Tahoma"/>
          <w:b/>
          <w:sz w:val="12"/>
          <w:szCs w:val="12"/>
        </w:rPr>
        <w:t xml:space="preserve">primeri: </w:t>
      </w:r>
      <w:r w:rsidR="00E432E0">
        <w:rPr>
          <w:rFonts w:ascii="Tahoma" w:hAnsi="Tahoma" w:cs="Tahoma"/>
          <w:sz w:val="12"/>
          <w:szCs w:val="12"/>
        </w:rPr>
        <w:t>kovanec,riba,zvezde,sonce:višje</w:t>
      </w:r>
    </w:p>
    <w:p w:rsidR="00643E6C" w:rsidRDefault="00E432E0">
      <w:pPr>
        <w:rPr>
          <w:rFonts w:ascii="Tahoma" w:hAnsi="Tahoma" w:cs="Tahoma"/>
          <w:sz w:val="12"/>
          <w:szCs w:val="12"/>
          <w:u w:val="single"/>
        </w:rPr>
      </w:pPr>
      <w:r>
        <w:rPr>
          <w:rFonts w:ascii="Tahoma" w:hAnsi="Tahoma" w:cs="Tahoma"/>
          <w:sz w:val="12"/>
          <w:szCs w:val="12"/>
        </w:rPr>
        <w:t>če sešt.+ nihanji z različno amplitudi in različno fazo=</w:t>
      </w:r>
      <w:r>
        <w:rPr>
          <w:rFonts w:ascii="Tahoma" w:hAnsi="Tahoma" w:cs="Tahoma"/>
          <w:sz w:val="12"/>
          <w:szCs w:val="12"/>
          <w:u w:val="single"/>
        </w:rPr>
        <w:t>sinusna krivulja</w:t>
      </w:r>
    </w:p>
    <w:p w:rsidR="00643E6C" w:rsidRDefault="00E432E0">
      <w:pPr>
        <w:rPr>
          <w:rFonts w:ascii="Tahoma" w:hAnsi="Tahoma" w:cs="Tahoma"/>
          <w:sz w:val="12"/>
          <w:szCs w:val="12"/>
          <w:u w:val="single"/>
        </w:rPr>
      </w:pPr>
      <w:r>
        <w:rPr>
          <w:rFonts w:ascii="Tahoma" w:hAnsi="Tahoma" w:cs="Tahoma"/>
          <w:sz w:val="12"/>
          <w:szCs w:val="12"/>
        </w:rPr>
        <w:t>če sešt.+ nihanji z različno frekvenco=</w:t>
      </w:r>
      <w:r>
        <w:rPr>
          <w:rFonts w:ascii="Tahoma" w:hAnsi="Tahoma" w:cs="Tahoma"/>
          <w:sz w:val="12"/>
          <w:szCs w:val="12"/>
          <w:u w:val="single"/>
        </w:rPr>
        <w:t>preiodična krivulja</w:t>
      </w:r>
    </w:p>
    <w:p w:rsidR="00643E6C" w:rsidRDefault="00E432E0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preiodično funkcijo lahko zapišemo, kot vsoto samih sinusnih krivulj</w:t>
      </w:r>
    </w:p>
    <w:p w:rsidR="00643E6C" w:rsidRDefault="00643E6C">
      <w:pPr>
        <w:rPr>
          <w:rFonts w:ascii="Tahoma" w:hAnsi="Tahoma" w:cs="Tahoma"/>
          <w:sz w:val="2"/>
          <w:szCs w:val="2"/>
        </w:rPr>
      </w:pPr>
    </w:p>
    <w:p w:rsidR="00643E6C" w:rsidRDefault="00643E6C">
      <w:pPr>
        <w:rPr>
          <w:rFonts w:ascii="Tahoma" w:hAnsi="Tahoma" w:cs="Tahoma"/>
          <w:sz w:val="2"/>
          <w:szCs w:val="2"/>
        </w:rPr>
      </w:pPr>
    </w:p>
    <w:p w:rsidR="00643E6C" w:rsidRDefault="00E432E0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>POPOLNI ODBOJ:</w:t>
      </w:r>
      <w:r>
        <w:rPr>
          <w:rFonts w:ascii="Tahoma" w:hAnsi="Tahoma" w:cs="Tahoma"/>
          <w:sz w:val="12"/>
          <w:szCs w:val="12"/>
        </w:rPr>
        <w:t xml:space="preserve">ko </w:t>
      </w:r>
      <w:r>
        <w:rPr>
          <w:rFonts w:ascii="Tahoma" w:hAnsi="Tahoma" w:cs="Tahoma"/>
          <w:b/>
          <w:color w:val="FF0000"/>
          <w:sz w:val="12"/>
          <w:szCs w:val="12"/>
        </w:rPr>
        <w:t>prehaja</w:t>
      </w:r>
      <w:r>
        <w:rPr>
          <w:rFonts w:ascii="Tahoma" w:hAnsi="Tahoma" w:cs="Tahoma"/>
          <w:sz w:val="12"/>
          <w:szCs w:val="12"/>
        </w:rPr>
        <w:t xml:space="preserve"> valovanje iz </w:t>
      </w:r>
      <w:r>
        <w:rPr>
          <w:rFonts w:ascii="Tahoma" w:hAnsi="Tahoma" w:cs="Tahoma"/>
          <w:b/>
          <w:sz w:val="12"/>
          <w:szCs w:val="12"/>
        </w:rPr>
        <w:t>manjše</w:t>
      </w:r>
      <w:r>
        <w:rPr>
          <w:rFonts w:ascii="Wingdings 3" w:hAnsi="Wingdings 3"/>
          <w:sz w:val="12"/>
          <w:szCs w:val="12"/>
        </w:rPr>
        <w:t></w:t>
      </w:r>
      <w:r>
        <w:rPr>
          <w:rFonts w:ascii="Tahoma" w:hAnsi="Tahoma" w:cs="Tahoma"/>
          <w:b/>
          <w:sz w:val="12"/>
          <w:szCs w:val="12"/>
        </w:rPr>
        <w:t>večjo</w:t>
      </w:r>
      <w:r>
        <w:rPr>
          <w:rFonts w:ascii="Tahoma" w:hAnsi="Tahoma" w:cs="Tahoma"/>
          <w:sz w:val="12"/>
          <w:szCs w:val="12"/>
        </w:rPr>
        <w:t xml:space="preserve"> hitrost ali če je odboj dovolj </w:t>
      </w:r>
      <w:r>
        <w:rPr>
          <w:rFonts w:ascii="Tahoma" w:hAnsi="Tahoma" w:cs="Tahoma"/>
          <w:b/>
          <w:sz w:val="12"/>
          <w:szCs w:val="12"/>
        </w:rPr>
        <w:t>velik</w:t>
      </w:r>
      <w:r>
        <w:rPr>
          <w:rFonts w:ascii="Tahoma" w:hAnsi="Tahoma" w:cs="Tahoma"/>
          <w:sz w:val="12"/>
          <w:szCs w:val="12"/>
        </w:rPr>
        <w:t>(steklo,vakum:42°)</w:t>
      </w:r>
    </w:p>
    <w:p w:rsidR="00643E6C" w:rsidRDefault="00643E6C">
      <w:pPr>
        <w:rPr>
          <w:rFonts w:ascii="Tahoma" w:hAnsi="Tahoma" w:cs="Tahoma"/>
          <w:sz w:val="2"/>
          <w:szCs w:val="2"/>
        </w:rPr>
      </w:pPr>
    </w:p>
    <w:p w:rsidR="00643E6C" w:rsidRDefault="00643E6C">
      <w:pPr>
        <w:rPr>
          <w:rFonts w:ascii="Tahoma" w:hAnsi="Tahoma" w:cs="Tahoma"/>
          <w:sz w:val="2"/>
          <w:szCs w:val="2"/>
        </w:rPr>
      </w:pPr>
    </w:p>
    <w:p w:rsidR="00643E6C" w:rsidRDefault="00E432E0">
      <w:pPr>
        <w:ind w:right="-108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SVETLOBNI VODNIK:iz plastike,manjša hitrost,signali se ne motijo,endoskop</w:t>
      </w:r>
    </w:p>
    <w:p w:rsidR="00643E6C" w:rsidRDefault="00E432E0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FATA:na cesti vidimo odboj neba=mokro</w:t>
      </w:r>
    </w:p>
    <w:p w:rsidR="00643E6C" w:rsidRDefault="00643E6C">
      <w:pPr>
        <w:rPr>
          <w:rFonts w:ascii="Tahoma" w:hAnsi="Tahoma" w:cs="Tahoma"/>
          <w:sz w:val="2"/>
          <w:szCs w:val="2"/>
        </w:rPr>
      </w:pPr>
    </w:p>
    <w:p w:rsidR="00643E6C" w:rsidRDefault="00643E6C">
      <w:pPr>
        <w:rPr>
          <w:rFonts w:ascii="Tahoma" w:hAnsi="Tahoma" w:cs="Tahoma"/>
          <w:sz w:val="2"/>
          <w:szCs w:val="2"/>
        </w:rPr>
      </w:pPr>
    </w:p>
    <w:p w:rsidR="00643E6C" w:rsidRDefault="00E432E0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3. </w:t>
      </w:r>
      <w:r>
        <w:rPr>
          <w:rFonts w:ascii="Tahoma" w:hAnsi="Tahoma" w:cs="Tahoma"/>
          <w:b/>
          <w:sz w:val="12"/>
          <w:szCs w:val="12"/>
        </w:rPr>
        <w:t>UKLON:</w:t>
      </w:r>
    </w:p>
    <w:p w:rsidR="00643E6C" w:rsidRDefault="00E432E0">
      <w:pPr>
        <w:numPr>
          <w:ilvl w:val="0"/>
          <w:numId w:val="1"/>
        </w:numPr>
        <w:tabs>
          <w:tab w:val="left" w:pos="170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do uklona </w:t>
      </w:r>
      <w:r>
        <w:rPr>
          <w:rFonts w:ascii="Tahoma" w:hAnsi="Tahoma" w:cs="Tahoma"/>
          <w:b/>
          <w:sz w:val="12"/>
          <w:szCs w:val="12"/>
        </w:rPr>
        <w:t>pride na meji s senco</w:t>
      </w:r>
      <w:r>
        <w:rPr>
          <w:rFonts w:ascii="Tahoma" w:hAnsi="Tahoma" w:cs="Tahoma"/>
          <w:sz w:val="12"/>
          <w:szCs w:val="12"/>
        </w:rPr>
        <w:t xml:space="preserve">, ko gre </w:t>
      </w:r>
      <w:r>
        <w:rPr>
          <w:rFonts w:ascii="Tahoma" w:hAnsi="Tahoma" w:cs="Tahoma"/>
          <w:color w:val="FF00FF"/>
          <w:sz w:val="12"/>
          <w:szCs w:val="12"/>
        </w:rPr>
        <w:t>valovanje mimo ovire</w:t>
      </w:r>
      <w:r>
        <w:rPr>
          <w:rFonts w:ascii="Tahoma" w:hAnsi="Tahoma" w:cs="Tahoma"/>
          <w:sz w:val="12"/>
          <w:szCs w:val="12"/>
        </w:rPr>
        <w:t xml:space="preserve">,val.črte se </w:t>
      </w:r>
      <w:r>
        <w:rPr>
          <w:rFonts w:ascii="Tahoma" w:hAnsi="Tahoma" w:cs="Tahoma"/>
          <w:color w:val="FF00FF"/>
          <w:sz w:val="12"/>
          <w:szCs w:val="12"/>
        </w:rPr>
        <w:t>ukrivijo proti senci</w:t>
      </w:r>
      <w:r>
        <w:rPr>
          <w:rFonts w:ascii="Tahoma" w:hAnsi="Tahoma" w:cs="Tahoma"/>
          <w:sz w:val="12"/>
          <w:szCs w:val="12"/>
        </w:rPr>
        <w:t xml:space="preserve">-senca se oži-valovanje poteka v </w:t>
      </w:r>
      <w:r>
        <w:rPr>
          <w:rFonts w:ascii="Tahoma" w:hAnsi="Tahoma" w:cs="Tahoma"/>
          <w:sz w:val="12"/>
          <w:szCs w:val="12"/>
          <w:u w:val="single"/>
        </w:rPr>
        <w:t>pravokotni</w:t>
      </w:r>
      <w:r>
        <w:rPr>
          <w:rFonts w:ascii="Tahoma" w:hAnsi="Tahoma" w:cs="Tahoma"/>
          <w:sz w:val="12"/>
          <w:szCs w:val="12"/>
        </w:rPr>
        <w:t xml:space="preserve"> smeri</w:t>
      </w:r>
    </w:p>
    <w:p w:rsidR="00643E6C" w:rsidRDefault="00E432E0">
      <w:pPr>
        <w:numPr>
          <w:ilvl w:val="0"/>
          <w:numId w:val="1"/>
        </w:numPr>
        <w:tabs>
          <w:tab w:val="left" w:pos="170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luknja v oviri=kot TOČKASTI IZVIR VALOVANJA</w:t>
      </w:r>
    </w:p>
    <w:p w:rsidR="00643E6C" w:rsidRDefault="00E432E0">
      <w:pPr>
        <w:numPr>
          <w:ilvl w:val="0"/>
          <w:numId w:val="1"/>
        </w:numPr>
        <w:tabs>
          <w:tab w:val="left" w:pos="170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uklon je izrazitejši,močnješi pri </w:t>
      </w:r>
      <w:r>
        <w:rPr>
          <w:rFonts w:ascii="Tahoma" w:hAnsi="Tahoma" w:cs="Tahoma"/>
          <w:b/>
          <w:sz w:val="12"/>
          <w:szCs w:val="12"/>
        </w:rPr>
        <w:t>dolgih</w:t>
      </w:r>
      <w:r>
        <w:rPr>
          <w:rFonts w:ascii="Tahoma" w:hAnsi="Tahoma" w:cs="Tahoma"/>
          <w:sz w:val="12"/>
          <w:szCs w:val="12"/>
        </w:rPr>
        <w:t xml:space="preserve"> val.dol.(</w:t>
      </w:r>
      <w:r>
        <w:rPr>
          <w:rFonts w:ascii="Tahoma" w:hAnsi="Tahoma" w:cs="Tahoma"/>
          <w:b/>
          <w:sz w:val="12"/>
          <w:szCs w:val="12"/>
          <w:rtl/>
          <w:lang w:eastAsia="he-IL" w:bidi="he-IL"/>
        </w:rPr>
        <w:t>ג</w:t>
      </w:r>
      <w:r>
        <w:rPr>
          <w:rFonts w:ascii="Tahoma" w:hAnsi="Tahoma" w:cs="Tahoma"/>
          <w:sz w:val="12"/>
          <w:szCs w:val="12"/>
          <w:cs/>
          <w:lang w:eastAsia="he-IL" w:bidi="he-IL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):svetl.-manj, </w:t>
      </w:r>
      <w:r>
        <w:rPr>
          <w:rFonts w:ascii="Tahoma" w:hAnsi="Tahoma" w:cs="Tahoma"/>
          <w:b/>
          <w:sz w:val="12"/>
          <w:szCs w:val="12"/>
        </w:rPr>
        <w:t>zvok</w:t>
      </w:r>
      <w:r>
        <w:rPr>
          <w:rFonts w:ascii="Tahoma" w:hAnsi="Tahoma" w:cs="Tahoma"/>
          <w:sz w:val="12"/>
          <w:szCs w:val="12"/>
        </w:rPr>
        <w:t>-več</w:t>
      </w:r>
    </w:p>
    <w:p w:rsidR="00643E6C" w:rsidRDefault="00E432E0">
      <w:pPr>
        <w:numPr>
          <w:ilvl w:val="0"/>
          <w:numId w:val="1"/>
        </w:numPr>
        <w:tabs>
          <w:tab w:val="left" w:pos="170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valovanje v plitvini je manjše,valovi težijo pravokotno na obalo</w:t>
      </w:r>
    </w:p>
    <w:p w:rsidR="00643E6C" w:rsidRDefault="00643E6C"/>
    <w:sectPr w:rsidR="00643E6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/>
        <w:strike w:val="0"/>
        <w:dstrike w:val="0"/>
        <w:sz w:val="10"/>
        <w:szCs w:val="1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2E0"/>
    <w:rsid w:val="00081AA1"/>
    <w:rsid w:val="00643E6C"/>
    <w:rsid w:val="00E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strike w:val="0"/>
      <w:dstrike w:val="0"/>
      <w:sz w:val="10"/>
      <w:szCs w:val="1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