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6E" w:rsidRPr="002B454A" w:rsidRDefault="00BD6EB0">
      <w:pPr>
        <w:rPr>
          <w:rFonts w:ascii="Tahoma" w:hAnsi="Tahoma" w:cs="Tahoma"/>
        </w:rPr>
      </w:pPr>
      <w:bookmarkStart w:id="0" w:name="_GoBack"/>
      <w:bookmarkEnd w:id="0"/>
      <w:r w:rsidRPr="002B454A">
        <w:rPr>
          <w:rFonts w:ascii="Tahoma" w:hAnsi="Tahoma" w:cs="Tahoma"/>
        </w:rPr>
        <w:t>NIHANJE: vrsta periodičnega gibanaja</w:t>
      </w:r>
    </w:p>
    <w:p w:rsidR="00BD6EB0" w:rsidRPr="002B454A" w:rsidRDefault="00F2475C">
      <w:pPr>
        <w:rPr>
          <w:rFonts w:ascii="Tahoma" w:hAnsi="Tahoma" w:cs="Tahoma"/>
        </w:rPr>
      </w:pPr>
      <w:r w:rsidRPr="002B454A">
        <w:rPr>
          <w:rFonts w:ascii="Tahoma" w:hAnsi="Tahoma" w:cs="Tahoma"/>
        </w:rPr>
        <w:t>NIHALO: telo, ki niha</w:t>
      </w:r>
    </w:p>
    <w:p w:rsidR="00F2475C" w:rsidRDefault="00F2475C">
      <w:pPr>
        <w:rPr>
          <w:rFonts w:ascii="Tahoma" w:hAnsi="Tahoma" w:cs="Tahoma"/>
        </w:rPr>
      </w:pPr>
      <w:r w:rsidRPr="002B454A">
        <w:rPr>
          <w:rFonts w:ascii="Tahoma" w:hAnsi="Tahoma" w:cs="Tahoma"/>
        </w:rPr>
        <w:t>AMPLITUDA ODMIKA: največji odmik</w:t>
      </w:r>
      <w:r w:rsidR="002B454A" w:rsidRPr="002B454A">
        <w:rPr>
          <w:rFonts w:ascii="Tahoma" w:hAnsi="Tahoma" w:cs="Tahoma"/>
        </w:rPr>
        <w:t xml:space="preserve"> [x</w:t>
      </w:r>
      <w:r w:rsidR="002B454A">
        <w:rPr>
          <w:rFonts w:ascii="Tahoma" w:hAnsi="Tahoma" w:cs="Tahoma"/>
          <w:vertAlign w:val="subscript"/>
        </w:rPr>
        <w:t>o</w:t>
      </w:r>
      <w:r w:rsidR="002B454A" w:rsidRPr="002B454A">
        <w:rPr>
          <w:rFonts w:ascii="Tahoma" w:hAnsi="Tahoma" w:cs="Tahoma"/>
        </w:rPr>
        <w:t>]</w:t>
      </w:r>
    </w:p>
    <w:p w:rsidR="002B454A" w:rsidRDefault="002B454A">
      <w:pPr>
        <w:rPr>
          <w:rFonts w:ascii="Tahoma" w:hAnsi="Tahoma" w:cs="Tahoma"/>
        </w:rPr>
      </w:pPr>
    </w:p>
    <w:p w:rsidR="002B454A" w:rsidRDefault="002B454A">
      <w:pPr>
        <w:rPr>
          <w:rFonts w:ascii="Tahoma" w:hAnsi="Tahoma" w:cs="Tahoma"/>
        </w:rPr>
      </w:pPr>
      <w:r>
        <w:rPr>
          <w:rFonts w:ascii="Tahoma" w:hAnsi="Tahoma" w:cs="Tahoma"/>
        </w:rPr>
        <w:t>Iz ravnovesne lege:</w:t>
      </w:r>
    </w:p>
    <w:p w:rsidR="002B454A" w:rsidRDefault="002B454A">
      <w:pPr>
        <w:rPr>
          <w:rFonts w:ascii="Tahoma" w:hAnsi="Tahoma" w:cs="Tahoma"/>
        </w:rPr>
      </w:pPr>
      <w:r>
        <w:rPr>
          <w:rFonts w:ascii="Tahoma" w:hAnsi="Tahoma" w:cs="Tahoma"/>
        </w:rPr>
        <w:t>x=x</w:t>
      </w:r>
      <w:r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 xml:space="preserve"> sin(wt)</w:t>
      </w:r>
    </w:p>
    <w:p w:rsidR="002B454A" w:rsidRDefault="002B454A">
      <w:pPr>
        <w:rPr>
          <w:rFonts w:ascii="Tahoma" w:hAnsi="Tahoma" w:cs="Tahoma"/>
        </w:rPr>
      </w:pPr>
      <w:r>
        <w:rPr>
          <w:rFonts w:ascii="Tahoma" w:hAnsi="Tahoma" w:cs="Tahoma"/>
        </w:rPr>
        <w:t>v=</w:t>
      </w:r>
      <w:r w:rsidR="005A1B7C">
        <w:rPr>
          <w:rFonts w:ascii="Tahoma" w:hAnsi="Tahoma" w:cs="Tahoma"/>
        </w:rPr>
        <w:t>ω</w:t>
      </w:r>
      <w:r>
        <w:rPr>
          <w:rFonts w:ascii="Tahoma" w:hAnsi="Tahoma" w:cs="Tahoma"/>
        </w:rPr>
        <w:t xml:space="preserve"> x</w:t>
      </w:r>
      <w:r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 xml:space="preserve"> cos (wt)</w:t>
      </w:r>
    </w:p>
    <w:p w:rsidR="0012696E" w:rsidRDefault="005A1B7C">
      <w:pPr>
        <w:rPr>
          <w:rFonts w:ascii="Tahoma" w:hAnsi="Tahoma" w:cs="Tahoma"/>
        </w:rPr>
      </w:pPr>
      <w:r>
        <w:rPr>
          <w:rFonts w:ascii="Tahoma" w:hAnsi="Tahoma" w:cs="Tahoma"/>
        </w:rPr>
        <w:t>a=-ω</w:t>
      </w:r>
      <w:r w:rsidR="0012696E">
        <w:rPr>
          <w:rFonts w:ascii="Tahoma" w:hAnsi="Tahoma" w:cs="Tahoma"/>
          <w:vertAlign w:val="superscript"/>
        </w:rPr>
        <w:t>2</w:t>
      </w:r>
      <w:r w:rsidR="0012696E">
        <w:rPr>
          <w:rFonts w:ascii="Tahoma" w:hAnsi="Tahoma" w:cs="Tahoma"/>
        </w:rPr>
        <w:t xml:space="preserve"> x</w:t>
      </w:r>
      <w:r w:rsidR="0012696E">
        <w:rPr>
          <w:rFonts w:ascii="Tahoma" w:hAnsi="Tahoma" w:cs="Tahoma"/>
          <w:vertAlign w:val="subscript"/>
        </w:rPr>
        <w:t>o</w:t>
      </w:r>
      <w:r w:rsidR="0012696E">
        <w:rPr>
          <w:rFonts w:ascii="Tahoma" w:hAnsi="Tahoma" w:cs="Tahoma"/>
        </w:rPr>
        <w:t xml:space="preserve"> sin(wt)</w:t>
      </w:r>
    </w:p>
    <w:p w:rsidR="0012696E" w:rsidRDefault="0012696E">
      <w:pPr>
        <w:rPr>
          <w:rFonts w:ascii="Tahoma" w:hAnsi="Tahoma" w:cs="Tahoma"/>
        </w:rPr>
      </w:pPr>
    </w:p>
    <w:p w:rsidR="0012696E" w:rsidRDefault="0012696E" w:rsidP="0012696E">
      <w:pPr>
        <w:rPr>
          <w:rFonts w:ascii="Tahoma" w:hAnsi="Tahoma" w:cs="Tahoma"/>
        </w:rPr>
      </w:pPr>
      <w:r>
        <w:rPr>
          <w:rFonts w:ascii="Tahoma" w:hAnsi="Tahoma" w:cs="Tahoma"/>
        </w:rPr>
        <w:t>Iz skrajne lege:</w:t>
      </w:r>
    </w:p>
    <w:p w:rsidR="0012696E" w:rsidRDefault="0012696E" w:rsidP="0012696E">
      <w:pPr>
        <w:rPr>
          <w:rFonts w:ascii="Tahoma" w:hAnsi="Tahoma" w:cs="Tahoma"/>
        </w:rPr>
      </w:pPr>
      <w:r>
        <w:rPr>
          <w:rFonts w:ascii="Tahoma" w:hAnsi="Tahoma" w:cs="Tahoma"/>
        </w:rPr>
        <w:t>x=x</w:t>
      </w:r>
      <w:r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 xml:space="preserve"> cos(wt)</w:t>
      </w:r>
    </w:p>
    <w:p w:rsidR="0012696E" w:rsidRDefault="005A1B7C" w:rsidP="0012696E">
      <w:pPr>
        <w:rPr>
          <w:rFonts w:ascii="Tahoma" w:hAnsi="Tahoma" w:cs="Tahoma"/>
        </w:rPr>
      </w:pPr>
      <w:r>
        <w:rPr>
          <w:rFonts w:ascii="Tahoma" w:hAnsi="Tahoma" w:cs="Tahoma"/>
        </w:rPr>
        <w:t>v=ω</w:t>
      </w:r>
      <w:r w:rsidR="0012696E">
        <w:rPr>
          <w:rFonts w:ascii="Tahoma" w:hAnsi="Tahoma" w:cs="Tahoma"/>
        </w:rPr>
        <w:t xml:space="preserve"> x</w:t>
      </w:r>
      <w:r w:rsidR="0012696E">
        <w:rPr>
          <w:rFonts w:ascii="Tahoma" w:hAnsi="Tahoma" w:cs="Tahoma"/>
          <w:vertAlign w:val="subscript"/>
        </w:rPr>
        <w:t>o</w:t>
      </w:r>
      <w:r w:rsidR="0012696E">
        <w:rPr>
          <w:rFonts w:ascii="Tahoma" w:hAnsi="Tahoma" w:cs="Tahoma"/>
        </w:rPr>
        <w:t xml:space="preserve"> sin (wt)</w:t>
      </w:r>
    </w:p>
    <w:p w:rsidR="0012696E" w:rsidRDefault="0012696E" w:rsidP="0012696E">
      <w:pPr>
        <w:rPr>
          <w:rFonts w:ascii="Tahoma" w:hAnsi="Tahoma" w:cs="Tahoma"/>
        </w:rPr>
      </w:pPr>
      <w:r>
        <w:rPr>
          <w:rFonts w:ascii="Tahoma" w:hAnsi="Tahoma" w:cs="Tahoma"/>
        </w:rPr>
        <w:t>a=-</w:t>
      </w:r>
      <w:r w:rsidR="005A1B7C">
        <w:rPr>
          <w:rFonts w:ascii="Tahoma" w:hAnsi="Tahoma" w:cs="Tahoma"/>
        </w:rPr>
        <w:t>ω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x</w:t>
      </w:r>
      <w:r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 xml:space="preserve"> cos(wt)</w:t>
      </w:r>
    </w:p>
    <w:p w:rsidR="0012696E" w:rsidRDefault="0012696E">
      <w:pPr>
        <w:rPr>
          <w:rFonts w:ascii="Tahoma" w:hAnsi="Tahoma" w:cs="Tahoma"/>
        </w:rPr>
      </w:pPr>
    </w:p>
    <w:p w:rsidR="005C5D59" w:rsidRDefault="005C5D59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o</w:t>
      </w:r>
      <w:r w:rsidR="005A1B7C">
        <w:rPr>
          <w:rFonts w:ascii="Tahoma" w:hAnsi="Tahoma" w:cs="Tahoma"/>
        </w:rPr>
        <w:t>=ω</w:t>
      </w:r>
      <w:r>
        <w:rPr>
          <w:rFonts w:ascii="Tahoma" w:hAnsi="Tahoma" w:cs="Tahoma"/>
        </w:rPr>
        <w:t xml:space="preserve"> x</w:t>
      </w:r>
      <w:r>
        <w:rPr>
          <w:rFonts w:ascii="Tahoma" w:hAnsi="Tahoma" w:cs="Tahoma"/>
          <w:vertAlign w:val="subscript"/>
        </w:rPr>
        <w:t>o</w:t>
      </w:r>
    </w:p>
    <w:p w:rsidR="005C5D59" w:rsidRDefault="005C5D59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>=</w:t>
      </w:r>
      <w:r w:rsidR="005A1B7C">
        <w:rPr>
          <w:rFonts w:ascii="Tahoma" w:hAnsi="Tahoma" w:cs="Tahoma"/>
        </w:rPr>
        <w:t>ω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x</w:t>
      </w:r>
      <w:r>
        <w:rPr>
          <w:rFonts w:ascii="Tahoma" w:hAnsi="Tahoma" w:cs="Tahoma"/>
          <w:vertAlign w:val="subscript"/>
        </w:rPr>
        <w:t>o</w:t>
      </w:r>
    </w:p>
    <w:p w:rsidR="005C5D59" w:rsidRDefault="005C5D59">
      <w:pPr>
        <w:rPr>
          <w:rFonts w:ascii="Tahoma" w:hAnsi="Tahoma" w:cs="Tahoma"/>
        </w:rPr>
      </w:pPr>
    </w:p>
    <w:p w:rsidR="000D07B4" w:rsidRDefault="000D07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pri </w:t>
      </w:r>
      <w:r w:rsidR="00161444">
        <w:rPr>
          <w:rFonts w:ascii="Tahoma" w:hAnsi="Tahoma" w:cs="Tahoma"/>
        </w:rPr>
        <w:t>sinusnem</w:t>
      </w:r>
      <w:r>
        <w:rPr>
          <w:rFonts w:ascii="Tahoma" w:hAnsi="Tahoma" w:cs="Tahoma"/>
        </w:rPr>
        <w:t xml:space="preserve"> nihanju sta pospešek in odmik sorazmerna</w:t>
      </w:r>
      <w:r w:rsidR="005D2F70">
        <w:rPr>
          <w:rFonts w:ascii="Tahoma" w:hAnsi="Tahoma" w:cs="Tahoma"/>
        </w:rPr>
        <w:t>: a=</w:t>
      </w:r>
      <w:r w:rsidR="005D2F70" w:rsidRPr="0063066E">
        <w:rPr>
          <w:rFonts w:ascii="Tahoma" w:hAnsi="Tahoma" w:cs="Tahoma"/>
        </w:rPr>
        <w:t>-</w:t>
      </w:r>
      <w:r w:rsidR="005D6BFD">
        <w:rPr>
          <w:rFonts w:ascii="Tahoma" w:hAnsi="Tahoma" w:cs="Tahoma"/>
        </w:rPr>
        <w:t>ω</w:t>
      </w:r>
      <w:r w:rsidR="005D2F70" w:rsidRPr="005D2F70">
        <w:rPr>
          <w:rFonts w:ascii="Tahoma" w:hAnsi="Tahoma" w:cs="Tahoma"/>
          <w:vertAlign w:val="superscript"/>
        </w:rPr>
        <w:t>2</w:t>
      </w:r>
      <w:r w:rsidR="005D2F70">
        <w:rPr>
          <w:rFonts w:ascii="Tahoma" w:hAnsi="Tahoma" w:cs="Tahoma"/>
        </w:rPr>
        <w:t xml:space="preserve"> x</w:t>
      </w:r>
    </w:p>
    <w:p w:rsidR="00504837" w:rsidRDefault="00504837">
      <w:pPr>
        <w:rPr>
          <w:rFonts w:ascii="Tahoma" w:hAnsi="Tahoma" w:cs="Tahoma"/>
        </w:rPr>
      </w:pPr>
    </w:p>
    <w:tbl>
      <w:tblPr>
        <w:tblStyle w:val="TableGrid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17"/>
        <w:gridCol w:w="492"/>
        <w:gridCol w:w="418"/>
        <w:gridCol w:w="2641"/>
      </w:tblGrid>
      <w:tr w:rsidR="00092F41">
        <w:tc>
          <w:tcPr>
            <w:tcW w:w="517" w:type="dxa"/>
            <w:vMerge w:val="restart"/>
            <w:tcBorders>
              <w:right w:val="nil"/>
            </w:tcBorders>
            <w:vAlign w:val="center"/>
          </w:tcPr>
          <w:p w:rsidR="00092F41" w:rsidRDefault="00092F41" w:rsidP="0050483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41" w:rsidRDefault="00092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41" w:rsidRDefault="00092F41" w:rsidP="00693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</w:p>
        </w:tc>
        <w:tc>
          <w:tcPr>
            <w:tcW w:w="2641" w:type="dxa"/>
            <w:vMerge w:val="restart"/>
            <w:tcBorders>
              <w:top w:val="nil"/>
              <w:left w:val="nil"/>
            </w:tcBorders>
          </w:tcPr>
          <w:p w:rsidR="00092F41" w:rsidRDefault="00092F41" w:rsidP="00693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večja masa=</w:t>
            </w:r>
          </w:p>
          <w:p w:rsidR="00092F41" w:rsidRDefault="00092F41" w:rsidP="00693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večja frekvenca</w:t>
            </w:r>
          </w:p>
        </w:tc>
      </w:tr>
      <w:tr w:rsidR="00092F41">
        <w:tc>
          <w:tcPr>
            <w:tcW w:w="517" w:type="dxa"/>
            <w:vMerge/>
            <w:tcBorders>
              <w:right w:val="nil"/>
            </w:tcBorders>
          </w:tcPr>
          <w:p w:rsidR="00092F41" w:rsidRDefault="00092F41">
            <w:pPr>
              <w:rPr>
                <w:rFonts w:ascii="Tahoma" w:hAnsi="Tahoma" w:cs="Tahom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F41" w:rsidRDefault="00092F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04837">
              <w:rPr>
                <w:rFonts w:ascii="Trebuchet MS" w:hAnsi="Trebuchet MS" w:cs="Tahoma"/>
              </w:rPr>
              <w:t>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F41" w:rsidRDefault="00092F41" w:rsidP="00693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</w:p>
        </w:tc>
        <w:tc>
          <w:tcPr>
            <w:tcW w:w="2641" w:type="dxa"/>
            <w:vMerge/>
            <w:tcBorders>
              <w:left w:val="nil"/>
              <w:bottom w:val="nil"/>
            </w:tcBorders>
          </w:tcPr>
          <w:p w:rsidR="00092F41" w:rsidRDefault="00092F41" w:rsidP="00693A7C">
            <w:pPr>
              <w:rPr>
                <w:rFonts w:ascii="Tahoma" w:hAnsi="Tahoma" w:cs="Tahoma"/>
              </w:rPr>
            </w:pPr>
          </w:p>
        </w:tc>
      </w:tr>
    </w:tbl>
    <w:p w:rsidR="00EC0866" w:rsidRDefault="0018696E" w:rsidP="00EC0866">
      <w:pPr>
        <w:rPr>
          <w:rFonts w:ascii="Tahoma" w:hAnsi="Tahoma" w:cs="Tahoma"/>
        </w:rPr>
      </w:pPr>
      <w:r>
        <w:rPr>
          <w:rFonts w:ascii="Tahoma" w:hAnsi="Tahoma" w:cs="Tahoma"/>
        </w:rPr>
        <w:t>Frekvenca ni oidvisna od amplitud</w:t>
      </w:r>
    </w:p>
    <w:tbl>
      <w:tblPr>
        <w:tblStyle w:val="TableGrid"/>
        <w:tblW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17"/>
        <w:gridCol w:w="492"/>
        <w:gridCol w:w="418"/>
        <w:gridCol w:w="7819"/>
      </w:tblGrid>
      <w:tr w:rsidR="0018696E">
        <w:tc>
          <w:tcPr>
            <w:tcW w:w="517" w:type="dxa"/>
            <w:vMerge w:val="restart"/>
            <w:tcBorders>
              <w:right w:val="nil"/>
            </w:tcBorders>
            <w:vAlign w:val="center"/>
          </w:tcPr>
          <w:p w:rsidR="0018696E" w:rsidRDefault="0018696E" w:rsidP="00EC086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6E" w:rsidRDefault="0018696E" w:rsidP="00EC08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6E" w:rsidRDefault="0018696E" w:rsidP="00EC08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7819" w:type="dxa"/>
            <w:vMerge w:val="restart"/>
            <w:tcBorders>
              <w:top w:val="nil"/>
              <w:left w:val="nil"/>
            </w:tcBorders>
          </w:tcPr>
          <w:p w:rsidR="0018696E" w:rsidRDefault="00CF4D8C" w:rsidP="00EC08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frekvenca je odvisna od težnega pospeška, dolžine vrvice, NE od mase</w:t>
            </w:r>
          </w:p>
        </w:tc>
      </w:tr>
      <w:tr w:rsidR="0018696E">
        <w:tc>
          <w:tcPr>
            <w:tcW w:w="517" w:type="dxa"/>
            <w:vMerge/>
            <w:tcBorders>
              <w:right w:val="nil"/>
            </w:tcBorders>
          </w:tcPr>
          <w:p w:rsidR="0018696E" w:rsidRDefault="0018696E" w:rsidP="00EC0866">
            <w:pPr>
              <w:rPr>
                <w:rFonts w:ascii="Tahoma" w:hAnsi="Tahoma" w:cs="Tahom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96E" w:rsidRDefault="0018696E" w:rsidP="00EC0866">
            <w:pPr>
              <w:rPr>
                <w:rFonts w:ascii="Tahoma" w:hAnsi="Tahoma" w:cs="Tahom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96E" w:rsidRDefault="0018696E" w:rsidP="00EC08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  <w:tc>
          <w:tcPr>
            <w:tcW w:w="7819" w:type="dxa"/>
            <w:vMerge/>
            <w:tcBorders>
              <w:left w:val="nil"/>
              <w:bottom w:val="nil"/>
            </w:tcBorders>
          </w:tcPr>
          <w:p w:rsidR="0018696E" w:rsidRDefault="0018696E" w:rsidP="00EC0866">
            <w:pPr>
              <w:rPr>
                <w:rFonts w:ascii="Tahoma" w:hAnsi="Tahoma" w:cs="Tahoma"/>
              </w:rPr>
            </w:pPr>
          </w:p>
        </w:tc>
      </w:tr>
    </w:tbl>
    <w:p w:rsidR="00161444" w:rsidRDefault="00161444">
      <w:pPr>
        <w:rPr>
          <w:rFonts w:ascii="Tahoma" w:hAnsi="Tahoma" w:cs="Tahoma"/>
        </w:rPr>
      </w:pPr>
    </w:p>
    <w:p w:rsidR="000B0274" w:rsidRDefault="000B0274">
      <w:pPr>
        <w:rPr>
          <w:rFonts w:ascii="Tahoma" w:hAnsi="Tahoma" w:cs="Tahoma"/>
        </w:rPr>
      </w:pPr>
    </w:p>
    <w:p w:rsidR="000B0274" w:rsidRPr="00E171ED" w:rsidRDefault="000B0274">
      <w:pPr>
        <w:rPr>
          <w:rFonts w:ascii="Tahoma" w:hAnsi="Tahoma" w:cs="Tahoma"/>
          <w:b/>
        </w:rPr>
      </w:pPr>
      <w:r w:rsidRPr="00E171ED">
        <w:rPr>
          <w:rFonts w:ascii="Tahoma" w:hAnsi="Tahoma" w:cs="Tahoma"/>
          <w:b/>
        </w:rPr>
        <w:t>Energija nihanja</w:t>
      </w:r>
      <w:r w:rsidR="00B262DD" w:rsidRPr="00E171ED">
        <w:rPr>
          <w:rFonts w:ascii="Tahoma" w:hAnsi="Tahoma" w:cs="Tahoma"/>
          <w:b/>
        </w:rPr>
        <w:t>:</w:t>
      </w:r>
    </w:p>
    <w:p w:rsidR="00B262DD" w:rsidRDefault="00B262DD">
      <w:pPr>
        <w:rPr>
          <w:rFonts w:ascii="Tahoma" w:hAnsi="Tahoma" w:cs="Tahoma"/>
        </w:rPr>
      </w:pPr>
      <w:r w:rsidRPr="00C91EB2">
        <w:rPr>
          <w:rFonts w:ascii="Tahoma" w:hAnsi="Tahoma" w:cs="Tahoma"/>
        </w:rPr>
        <w:t>Če hočemo nikalo zanihati je potrebno delo</w:t>
      </w:r>
      <w:r w:rsidR="00C91EB2" w:rsidRPr="00C91EB2">
        <w:rPr>
          <w:rFonts w:ascii="Tahoma" w:hAnsi="Tahoma" w:cs="Tahoma"/>
        </w:rPr>
        <w:sym w:font="Wingdings 3" w:char="F0A8"/>
      </w:r>
      <w:r w:rsidR="00C91EB2" w:rsidRPr="00C91EB2">
        <w:rPr>
          <w:rFonts w:ascii="Tahoma" w:hAnsi="Tahoma" w:cs="Tahoma"/>
        </w:rPr>
        <w:t>delo se pretvori v energijo nihanja [W</w:t>
      </w:r>
      <w:r w:rsidR="00C91EB2" w:rsidRPr="00C91EB2">
        <w:rPr>
          <w:rFonts w:ascii="Tahoma" w:hAnsi="Tahoma" w:cs="Tahoma"/>
          <w:vertAlign w:val="subscript"/>
        </w:rPr>
        <w:t>n</w:t>
      </w:r>
      <w:r w:rsidR="00C91EB2" w:rsidRPr="00C91EB2">
        <w:rPr>
          <w:rFonts w:ascii="Tahoma" w:hAnsi="Tahoma" w:cs="Tahoma"/>
        </w:rPr>
        <w:t>]</w:t>
      </w:r>
    </w:p>
    <w:p w:rsidR="00E171ED" w:rsidRDefault="00B1284E">
      <w:p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>
        <w:rPr>
          <w:rFonts w:ascii="Tahoma" w:hAnsi="Tahoma" w:cs="Tahoma"/>
          <w:vertAlign w:val="subscript"/>
        </w:rPr>
        <w:t>pr</w:t>
      </w:r>
      <w:r>
        <w:rPr>
          <w:rFonts w:ascii="Tahoma" w:hAnsi="Tahoma" w:cs="Tahoma"/>
        </w:rPr>
        <w:t>= ½ k x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= ½ k x</w:t>
      </w:r>
      <w:r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sin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(ωt)</w:t>
      </w:r>
    </w:p>
    <w:p w:rsidR="00E27DE5" w:rsidRDefault="00E27DE5" w:rsidP="00E27DE5">
      <w:p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>
        <w:rPr>
          <w:rFonts w:ascii="Tahoma" w:hAnsi="Tahoma" w:cs="Tahoma"/>
          <w:vertAlign w:val="subscript"/>
        </w:rPr>
        <w:t>kin</w:t>
      </w:r>
      <w:r w:rsidR="00915DED">
        <w:rPr>
          <w:rFonts w:ascii="Tahoma" w:hAnsi="Tahoma" w:cs="Tahoma"/>
        </w:rPr>
        <w:t>= ½ m v</w:t>
      </w:r>
      <w:r>
        <w:rPr>
          <w:rFonts w:ascii="Tahoma" w:hAnsi="Tahoma" w:cs="Tahoma"/>
          <w:vertAlign w:val="superscript"/>
        </w:rPr>
        <w:t>2</w:t>
      </w:r>
      <w:r w:rsidR="00915DED">
        <w:rPr>
          <w:rFonts w:ascii="Tahoma" w:hAnsi="Tahoma" w:cs="Tahoma"/>
        </w:rPr>
        <w:t xml:space="preserve"> = ½ m</w:t>
      </w:r>
      <w:r>
        <w:rPr>
          <w:rFonts w:ascii="Tahoma" w:hAnsi="Tahoma" w:cs="Tahoma"/>
        </w:rPr>
        <w:t xml:space="preserve"> </w:t>
      </w:r>
      <w:r w:rsidR="00915DED">
        <w:rPr>
          <w:rFonts w:ascii="Tahoma" w:hAnsi="Tahoma" w:cs="Tahoma"/>
        </w:rPr>
        <w:t>ω</w:t>
      </w:r>
      <w:r w:rsidR="00915DED">
        <w:rPr>
          <w:rFonts w:ascii="Tahoma" w:hAnsi="Tahoma" w:cs="Tahoma"/>
          <w:vertAlign w:val="superscript"/>
        </w:rPr>
        <w:t>2</w:t>
      </w:r>
      <w:r w:rsidR="00915D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x</w:t>
      </w:r>
      <w:r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  <w:vertAlign w:val="superscript"/>
        </w:rPr>
        <w:t>2</w:t>
      </w:r>
      <w:r w:rsidR="00BF4E83">
        <w:rPr>
          <w:rFonts w:ascii="Tahoma" w:hAnsi="Tahoma" w:cs="Tahoma"/>
        </w:rPr>
        <w:t xml:space="preserve"> cos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(ωt)</w:t>
      </w:r>
    </w:p>
    <w:p w:rsidR="0044473A" w:rsidRDefault="0044473A" w:rsidP="00E27DE5">
      <w:pPr>
        <w:rPr>
          <w:rFonts w:ascii="Tahoma" w:hAnsi="Tahoma" w:cs="Tahoma"/>
        </w:rPr>
      </w:pPr>
    </w:p>
    <w:p w:rsidR="0044473A" w:rsidRPr="00A94169" w:rsidRDefault="0044473A" w:rsidP="00E27DE5">
      <w:pPr>
        <w:rPr>
          <w:rFonts w:ascii="Tahoma" w:hAnsi="Tahoma" w:cs="Tahoma"/>
          <w:b/>
        </w:rPr>
      </w:pPr>
      <w:r w:rsidRPr="00A94169">
        <w:rPr>
          <w:rFonts w:ascii="Tahoma" w:hAnsi="Tahoma" w:cs="Tahoma"/>
          <w:b/>
        </w:rPr>
        <w:t xml:space="preserve">Dušeno </w:t>
      </w:r>
      <w:r w:rsidR="00A94169" w:rsidRPr="00A94169">
        <w:rPr>
          <w:rFonts w:ascii="Tahoma" w:hAnsi="Tahoma" w:cs="Tahoma"/>
          <w:b/>
        </w:rPr>
        <w:t>nihanje</w:t>
      </w:r>
      <w:r w:rsidRPr="00A94169">
        <w:rPr>
          <w:rFonts w:ascii="Tahoma" w:hAnsi="Tahoma" w:cs="Tahoma"/>
          <w:b/>
        </w:rPr>
        <w:t>:</w:t>
      </w:r>
    </w:p>
    <w:p w:rsidR="0044473A" w:rsidRDefault="00431636" w:rsidP="0043163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Vsako nihanje</w:t>
      </w:r>
    </w:p>
    <w:p w:rsidR="00431636" w:rsidRDefault="00431636" w:rsidP="0043163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 nihalo niha oprevlja delo proti zunanji sili(odriva zrak)-W</w:t>
      </w:r>
      <w:r>
        <w:rPr>
          <w:rFonts w:ascii="Tahoma" w:hAnsi="Tahoma" w:cs="Tahoma"/>
          <w:vertAlign w:val="subscript"/>
        </w:rPr>
        <w:t>n</w:t>
      </w:r>
      <w:r>
        <w:rPr>
          <w:rFonts w:ascii="Tahoma" w:hAnsi="Tahoma" w:cs="Tahoma"/>
        </w:rPr>
        <w:t xml:space="preserve"> se zmanjšuje</w:t>
      </w:r>
    </w:p>
    <w:p w:rsidR="00651D67" w:rsidRDefault="00651D67" w:rsidP="0043163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amplituda se eksponentno zmanjšuje</w:t>
      </w:r>
    </w:p>
    <w:p w:rsidR="00E80B8B" w:rsidRDefault="00E80B8B" w:rsidP="00E80B8B">
      <w:pPr>
        <w:rPr>
          <w:rFonts w:ascii="Tahoma" w:hAnsi="Tahoma" w:cs="Tahoma"/>
        </w:rPr>
      </w:pPr>
      <w:r>
        <w:rPr>
          <w:rFonts w:ascii="Tahoma" w:hAnsi="Tahoma" w:cs="Tahoma"/>
        </w:rPr>
        <w:t>dušeno: x=x</w:t>
      </w:r>
      <w:r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 xml:space="preserve"> e</w:t>
      </w:r>
      <w:r>
        <w:rPr>
          <w:rFonts w:ascii="Tahoma" w:hAnsi="Tahoma" w:cs="Tahoma"/>
          <w:vertAlign w:val="superscript"/>
        </w:rPr>
        <w:t>-</w:t>
      </w:r>
      <w:r w:rsidRPr="00E80B8B">
        <w:rPr>
          <w:rFonts w:ascii="Tahoma" w:hAnsi="Tahoma" w:cs="Tahoma"/>
          <w:vertAlign w:val="superscript"/>
        </w:rPr>
        <w:t>β</w:t>
      </w:r>
      <w:r>
        <w:rPr>
          <w:rFonts w:ascii="Tahoma" w:hAnsi="Tahoma" w:cs="Tahoma"/>
          <w:vertAlign w:val="superscript"/>
        </w:rPr>
        <w:t xml:space="preserve"> t</w:t>
      </w:r>
    </w:p>
    <w:p w:rsidR="00E80B8B" w:rsidRPr="00E80B8B" w:rsidRDefault="00E80B8B" w:rsidP="00E80B8B">
      <w:pPr>
        <w:rPr>
          <w:rFonts w:ascii="Tahoma" w:hAnsi="Tahoma" w:cs="Tahoma"/>
        </w:rPr>
      </w:pPr>
      <w:r>
        <w:rPr>
          <w:rFonts w:ascii="Tahoma" w:hAnsi="Tahoma" w:cs="Tahoma"/>
        </w:rPr>
        <w:t>nedušeno: x=x</w:t>
      </w:r>
      <w:r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 xml:space="preserve"> e</w:t>
      </w:r>
      <w:r>
        <w:rPr>
          <w:rFonts w:ascii="Tahoma" w:hAnsi="Tahoma" w:cs="Tahoma"/>
          <w:vertAlign w:val="superscript"/>
        </w:rPr>
        <w:t>-</w:t>
      </w:r>
      <w:r w:rsidRPr="00E80B8B">
        <w:rPr>
          <w:rFonts w:ascii="Tahoma" w:hAnsi="Tahoma" w:cs="Tahoma"/>
          <w:vertAlign w:val="superscript"/>
        </w:rPr>
        <w:t>β</w:t>
      </w:r>
      <w:r>
        <w:rPr>
          <w:rFonts w:ascii="Tahoma" w:hAnsi="Tahoma" w:cs="Tahoma"/>
          <w:vertAlign w:val="superscript"/>
        </w:rPr>
        <w:t xml:space="preserve"> t</w:t>
      </w:r>
      <w:r>
        <w:rPr>
          <w:rFonts w:ascii="Tahoma" w:hAnsi="Tahoma" w:cs="Tahoma"/>
        </w:rPr>
        <w:t xml:space="preserve"> sin(</w:t>
      </w:r>
      <w:r w:rsidR="00FD14B9">
        <w:rPr>
          <w:rFonts w:ascii="Tahoma" w:hAnsi="Tahoma" w:cs="Tahoma"/>
        </w:rPr>
        <w:t>ωt</w:t>
      </w:r>
      <w:r>
        <w:rPr>
          <w:rFonts w:ascii="Tahoma" w:hAnsi="Tahoma" w:cs="Tahoma"/>
        </w:rPr>
        <w:t>)</w:t>
      </w:r>
    </w:p>
    <w:p w:rsidR="0006786A" w:rsidRDefault="0006786A" w:rsidP="00E80B8B">
      <w:pPr>
        <w:rPr>
          <w:rFonts w:ascii="Tahoma" w:hAnsi="Tahoma" w:cs="Tahoma"/>
        </w:rPr>
      </w:pPr>
    </w:p>
    <w:p w:rsidR="0006786A" w:rsidRPr="00D17C37" w:rsidRDefault="0006786A" w:rsidP="00E80B8B">
      <w:pPr>
        <w:rPr>
          <w:rFonts w:ascii="Tahoma" w:hAnsi="Tahoma" w:cs="Tahoma"/>
          <w:b/>
        </w:rPr>
      </w:pPr>
      <w:r w:rsidRPr="00D17C37">
        <w:rPr>
          <w:rFonts w:ascii="Tahoma" w:hAnsi="Tahoma" w:cs="Tahoma"/>
          <w:b/>
        </w:rPr>
        <w:t>Električno nihalo:</w:t>
      </w:r>
    </w:p>
    <w:tbl>
      <w:tblPr>
        <w:tblStyle w:val="TableGrid"/>
        <w:tblW w:w="9839" w:type="dxa"/>
        <w:tblLayout w:type="fixed"/>
        <w:tblLook w:val="01E0" w:firstRow="1" w:lastRow="1" w:firstColumn="1" w:lastColumn="1" w:noHBand="0" w:noVBand="0"/>
      </w:tblPr>
      <w:tblGrid>
        <w:gridCol w:w="1787"/>
        <w:gridCol w:w="8052"/>
      </w:tblGrid>
      <w:tr w:rsidR="007C4161">
        <w:tc>
          <w:tcPr>
            <w:tcW w:w="1787" w:type="dxa"/>
          </w:tcPr>
          <w:p w:rsidR="007C4161" w:rsidRDefault="007C4161" w:rsidP="007C4161">
            <w:pPr>
              <w:rPr>
                <w:rFonts w:ascii="Tahoma" w:hAnsi="Tahoma" w:cs="Tahoma"/>
              </w:rPr>
            </w:pPr>
          </w:p>
        </w:tc>
        <w:tc>
          <w:tcPr>
            <w:tcW w:w="8052" w:type="dxa"/>
          </w:tcPr>
          <w:p w:rsidR="007C4161" w:rsidRDefault="00035714" w:rsidP="007C41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U:max</w:t>
            </w:r>
            <w:r w:rsidR="00E04146">
              <w:rPr>
                <w:rFonts w:ascii="Tahoma" w:hAnsi="Tahoma" w:cs="Tahoma"/>
              </w:rPr>
              <w:t xml:space="preserve">      (</w:t>
            </w:r>
            <w:r w:rsidR="00120DA8">
              <w:rPr>
                <w:rFonts w:ascii="Tahoma" w:hAnsi="Tahoma" w:cs="Tahoma"/>
              </w:rPr>
              <w:t>napetost</w:t>
            </w:r>
            <w:r w:rsidR="00E04146">
              <w:rPr>
                <w:rFonts w:ascii="Tahoma" w:hAnsi="Tahoma" w:cs="Tahoma"/>
              </w:rPr>
              <w:t>)</w:t>
            </w:r>
          </w:p>
          <w:p w:rsidR="00035714" w:rsidRDefault="00035714" w:rsidP="007C41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e</w:t>
            </w:r>
            <w:r>
              <w:rPr>
                <w:rFonts w:ascii="Tahoma" w:hAnsi="Tahoma" w:cs="Tahoma"/>
              </w:rPr>
              <w:t>: max</w:t>
            </w:r>
            <w:r w:rsidR="00E04146">
              <w:rPr>
                <w:rFonts w:ascii="Tahoma" w:hAnsi="Tahoma" w:cs="Tahoma"/>
              </w:rPr>
              <w:t xml:space="preserve">   (električna energ.)</w:t>
            </w:r>
          </w:p>
          <w:p w:rsidR="00035714" w:rsidRDefault="00035714" w:rsidP="007C41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I:</w:t>
            </w:r>
            <w:r w:rsidR="00E04146">
              <w:rPr>
                <w:rFonts w:ascii="Tahoma" w:hAnsi="Tahoma" w:cs="Tahoma"/>
              </w:rPr>
              <w:t xml:space="preserve"> 0          (tok)</w:t>
            </w:r>
          </w:p>
          <w:p w:rsidR="00E04146" w:rsidRPr="00E04146" w:rsidRDefault="00E04146" w:rsidP="007C41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m</w:t>
            </w:r>
            <w:r>
              <w:rPr>
                <w:rFonts w:ascii="Tahoma" w:hAnsi="Tahoma" w:cs="Tahoma"/>
              </w:rPr>
              <w:t>: 0       (magnetna energ.)</w:t>
            </w:r>
          </w:p>
        </w:tc>
      </w:tr>
      <w:tr w:rsidR="007C4161">
        <w:tc>
          <w:tcPr>
            <w:tcW w:w="1787" w:type="dxa"/>
          </w:tcPr>
          <w:p w:rsidR="007C4161" w:rsidRDefault="007C4161" w:rsidP="007C4161">
            <w:pPr>
              <w:rPr>
                <w:rFonts w:ascii="Tahoma" w:hAnsi="Tahoma" w:cs="Tahoma"/>
              </w:rPr>
            </w:pPr>
          </w:p>
        </w:tc>
        <w:tc>
          <w:tcPr>
            <w:tcW w:w="8052" w:type="dxa"/>
          </w:tcPr>
          <w:p w:rsidR="00113C3D" w:rsidRDefault="00113C3D" w:rsidP="00113C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U:</w:t>
            </w:r>
            <w:r w:rsidR="00912B47">
              <w:rPr>
                <w:rFonts w:ascii="Tahoma" w:hAnsi="Tahoma" w:cs="Tahoma"/>
              </w:rPr>
              <w:t>slabi</w:t>
            </w:r>
          </w:p>
          <w:p w:rsidR="00113C3D" w:rsidRDefault="00113C3D" w:rsidP="00113C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e</w:t>
            </w:r>
            <w:r>
              <w:rPr>
                <w:rFonts w:ascii="Tahoma" w:hAnsi="Tahoma" w:cs="Tahoma"/>
              </w:rPr>
              <w:t>:</w:t>
            </w:r>
            <w:r w:rsidR="00912B47">
              <w:rPr>
                <w:rFonts w:ascii="Tahoma" w:hAnsi="Tahoma" w:cs="Tahoma"/>
              </w:rPr>
              <w:t>slabi</w:t>
            </w:r>
          </w:p>
          <w:p w:rsidR="00113C3D" w:rsidRDefault="00113C3D" w:rsidP="00113C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I:</w:t>
            </w:r>
            <w:r w:rsidR="00912B47">
              <w:rPr>
                <w:rFonts w:ascii="Tahoma" w:hAnsi="Tahoma" w:cs="Tahoma"/>
              </w:rPr>
              <w:t>narašča</w:t>
            </w:r>
          </w:p>
          <w:p w:rsidR="007C4161" w:rsidRDefault="00113C3D" w:rsidP="00113C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m</w:t>
            </w:r>
            <w:r>
              <w:rPr>
                <w:rFonts w:ascii="Tahoma" w:hAnsi="Tahoma" w:cs="Tahoma"/>
              </w:rPr>
              <w:t>:</w:t>
            </w:r>
            <w:r w:rsidR="00912B47">
              <w:rPr>
                <w:rFonts w:ascii="Tahoma" w:hAnsi="Tahoma" w:cs="Tahoma"/>
              </w:rPr>
              <w:t>natašča</w:t>
            </w:r>
          </w:p>
        </w:tc>
      </w:tr>
      <w:tr w:rsidR="007C4161">
        <w:tc>
          <w:tcPr>
            <w:tcW w:w="1787" w:type="dxa"/>
          </w:tcPr>
          <w:p w:rsidR="007C4161" w:rsidRDefault="007C4161" w:rsidP="007C4161">
            <w:pPr>
              <w:rPr>
                <w:rFonts w:ascii="Tahoma" w:hAnsi="Tahoma" w:cs="Tahoma"/>
              </w:rPr>
            </w:pPr>
          </w:p>
        </w:tc>
        <w:tc>
          <w:tcPr>
            <w:tcW w:w="8052" w:type="dxa"/>
          </w:tcPr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U:</w:t>
            </w:r>
            <w:r w:rsidR="00E75579">
              <w:rPr>
                <w:rFonts w:ascii="Tahoma" w:hAnsi="Tahoma" w:cs="Tahoma"/>
              </w:rPr>
              <w:t>0</w:t>
            </w:r>
          </w:p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W</w:t>
            </w:r>
            <w:r>
              <w:rPr>
                <w:rFonts w:ascii="Tahoma" w:hAnsi="Tahoma" w:cs="Tahoma"/>
                <w:vertAlign w:val="subscript"/>
              </w:rPr>
              <w:t>e</w:t>
            </w:r>
            <w:r>
              <w:rPr>
                <w:rFonts w:ascii="Tahoma" w:hAnsi="Tahoma" w:cs="Tahoma"/>
              </w:rPr>
              <w:t>:</w:t>
            </w:r>
            <w:r w:rsidR="00E75579">
              <w:rPr>
                <w:rFonts w:ascii="Tahoma" w:hAnsi="Tahoma" w:cs="Tahoma"/>
              </w:rPr>
              <w:t>0</w:t>
            </w:r>
          </w:p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I:</w:t>
            </w:r>
            <w:r w:rsidR="00E75579">
              <w:rPr>
                <w:rFonts w:ascii="Tahoma" w:hAnsi="Tahoma" w:cs="Tahoma"/>
              </w:rPr>
              <w:t>max</w:t>
            </w:r>
          </w:p>
          <w:p w:rsidR="007C4161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m</w:t>
            </w:r>
            <w:r>
              <w:rPr>
                <w:rFonts w:ascii="Tahoma" w:hAnsi="Tahoma" w:cs="Tahoma"/>
              </w:rPr>
              <w:t>:</w:t>
            </w:r>
            <w:r w:rsidR="00E75579">
              <w:rPr>
                <w:rFonts w:ascii="Tahoma" w:hAnsi="Tahoma" w:cs="Tahoma"/>
              </w:rPr>
              <w:t>max</w:t>
            </w:r>
          </w:p>
        </w:tc>
      </w:tr>
      <w:tr w:rsidR="007C4161">
        <w:tc>
          <w:tcPr>
            <w:tcW w:w="1787" w:type="dxa"/>
          </w:tcPr>
          <w:p w:rsidR="007C4161" w:rsidRDefault="007C4161" w:rsidP="007C4161">
            <w:pPr>
              <w:rPr>
                <w:rFonts w:ascii="Tahoma" w:hAnsi="Tahoma" w:cs="Tahoma"/>
              </w:rPr>
            </w:pPr>
          </w:p>
        </w:tc>
        <w:tc>
          <w:tcPr>
            <w:tcW w:w="8052" w:type="dxa"/>
          </w:tcPr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U:</w:t>
            </w:r>
            <w:r w:rsidR="00E75579">
              <w:rPr>
                <w:rFonts w:ascii="Tahoma" w:hAnsi="Tahoma" w:cs="Tahoma"/>
              </w:rPr>
              <w:t>narašča</w:t>
            </w:r>
          </w:p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e</w:t>
            </w:r>
            <w:r>
              <w:rPr>
                <w:rFonts w:ascii="Tahoma" w:hAnsi="Tahoma" w:cs="Tahoma"/>
              </w:rPr>
              <w:t>:</w:t>
            </w:r>
            <w:r w:rsidR="00E75579">
              <w:rPr>
                <w:rFonts w:ascii="Tahoma" w:hAnsi="Tahoma" w:cs="Tahoma"/>
              </w:rPr>
              <w:t>narašča</w:t>
            </w:r>
          </w:p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I:</w:t>
            </w:r>
            <w:r w:rsidR="00E75579">
              <w:rPr>
                <w:rFonts w:ascii="Tahoma" w:hAnsi="Tahoma" w:cs="Tahoma"/>
              </w:rPr>
              <w:t>pada</w:t>
            </w:r>
          </w:p>
          <w:p w:rsidR="007C4161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m</w:t>
            </w:r>
            <w:r>
              <w:rPr>
                <w:rFonts w:ascii="Tahoma" w:hAnsi="Tahoma" w:cs="Tahoma"/>
              </w:rPr>
              <w:t>:</w:t>
            </w:r>
            <w:r w:rsidR="00E75579">
              <w:rPr>
                <w:rFonts w:ascii="Tahoma" w:hAnsi="Tahoma" w:cs="Tahoma"/>
              </w:rPr>
              <w:t>pada</w:t>
            </w:r>
          </w:p>
        </w:tc>
      </w:tr>
      <w:tr w:rsidR="007C4161">
        <w:tc>
          <w:tcPr>
            <w:tcW w:w="1787" w:type="dxa"/>
          </w:tcPr>
          <w:p w:rsidR="007C4161" w:rsidRDefault="007C4161" w:rsidP="007C4161">
            <w:pPr>
              <w:rPr>
                <w:rFonts w:ascii="Tahoma" w:hAnsi="Tahoma" w:cs="Tahoma"/>
              </w:rPr>
            </w:pPr>
          </w:p>
        </w:tc>
        <w:tc>
          <w:tcPr>
            <w:tcW w:w="8052" w:type="dxa"/>
          </w:tcPr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U:</w:t>
            </w:r>
            <w:r w:rsidR="00E75579">
              <w:rPr>
                <w:rFonts w:ascii="Tahoma" w:hAnsi="Tahoma" w:cs="Tahoma"/>
              </w:rPr>
              <w:t>max</w:t>
            </w:r>
          </w:p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e</w:t>
            </w:r>
            <w:r>
              <w:rPr>
                <w:rFonts w:ascii="Tahoma" w:hAnsi="Tahoma" w:cs="Tahoma"/>
              </w:rPr>
              <w:t>:</w:t>
            </w:r>
            <w:r w:rsidR="00E75579">
              <w:rPr>
                <w:rFonts w:ascii="Tahoma" w:hAnsi="Tahoma" w:cs="Tahoma"/>
              </w:rPr>
              <w:t>max</w:t>
            </w:r>
          </w:p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I:</w:t>
            </w:r>
            <w:r w:rsidR="00E75579">
              <w:rPr>
                <w:rFonts w:ascii="Tahoma" w:hAnsi="Tahoma" w:cs="Tahoma"/>
              </w:rPr>
              <w:t>0</w:t>
            </w:r>
          </w:p>
          <w:p w:rsidR="007C4161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m</w:t>
            </w:r>
            <w:r>
              <w:rPr>
                <w:rFonts w:ascii="Tahoma" w:hAnsi="Tahoma" w:cs="Tahoma"/>
              </w:rPr>
              <w:t>:</w:t>
            </w:r>
            <w:r w:rsidR="001A502D">
              <w:rPr>
                <w:rFonts w:ascii="Tahoma" w:hAnsi="Tahoma" w:cs="Tahoma"/>
              </w:rPr>
              <w:t>0</w:t>
            </w:r>
          </w:p>
        </w:tc>
      </w:tr>
      <w:tr w:rsidR="007C4161">
        <w:tc>
          <w:tcPr>
            <w:tcW w:w="1787" w:type="dxa"/>
          </w:tcPr>
          <w:p w:rsidR="007C4161" w:rsidRDefault="007C4161" w:rsidP="007C4161">
            <w:pPr>
              <w:rPr>
                <w:rFonts w:ascii="Tahoma" w:hAnsi="Tahoma" w:cs="Tahoma"/>
              </w:rPr>
            </w:pPr>
          </w:p>
        </w:tc>
        <w:tc>
          <w:tcPr>
            <w:tcW w:w="8052" w:type="dxa"/>
          </w:tcPr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U:</w:t>
            </w:r>
          </w:p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e</w:t>
            </w:r>
            <w:r>
              <w:rPr>
                <w:rFonts w:ascii="Tahoma" w:hAnsi="Tahoma" w:cs="Tahoma"/>
              </w:rPr>
              <w:t>:</w:t>
            </w:r>
          </w:p>
          <w:p w:rsidR="00912B47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I:</w:t>
            </w:r>
          </w:p>
          <w:p w:rsidR="007C4161" w:rsidRDefault="00912B47" w:rsidP="00912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  <w:vertAlign w:val="subscript"/>
              </w:rPr>
              <w:t>m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:rsidR="00F91132" w:rsidRDefault="00F91132" w:rsidP="00867CD3">
      <w:pPr>
        <w:rPr>
          <w:rFonts w:ascii="Tahoma" w:hAnsi="Tahoma" w:cs="Tahoma"/>
        </w:rPr>
      </w:pPr>
    </w:p>
    <w:tbl>
      <w:tblPr>
        <w:tblStyle w:val="TableGrid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499"/>
        <w:gridCol w:w="766"/>
        <w:gridCol w:w="6660"/>
      </w:tblGrid>
      <w:tr w:rsidR="00F91132"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F91132" w:rsidRDefault="00F91132" w:rsidP="00F91132">
            <w:pPr>
              <w:ind w:right="-108"/>
              <w:rPr>
                <w:rFonts w:ascii="Tahoma" w:hAnsi="Tahoma" w:cs="Tahoma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F91132" w:rsidRDefault="00F91132" w:rsidP="00F9113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132" w:rsidRDefault="00F91132" w:rsidP="00F91132">
            <w:pPr>
              <w:rPr>
                <w:rFonts w:ascii="Tahoma" w:hAnsi="Tahoma" w:cs="Tahom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F91132" w:rsidRDefault="00F91132" w:rsidP="00F91132">
            <w:pPr>
              <w:rPr>
                <w:rFonts w:ascii="Tahoma" w:hAnsi="Tahoma" w:cs="Tahoma"/>
              </w:rPr>
            </w:pPr>
          </w:p>
        </w:tc>
        <w:tc>
          <w:tcPr>
            <w:tcW w:w="6660" w:type="dxa"/>
            <w:tcBorders>
              <w:top w:val="nil"/>
              <w:left w:val="nil"/>
            </w:tcBorders>
          </w:tcPr>
          <w:p w:rsidR="00F91132" w:rsidRDefault="00F91132" w:rsidP="00F91132">
            <w:pPr>
              <w:rPr>
                <w:rFonts w:ascii="Tahoma" w:hAnsi="Tahoma" w:cs="Tahoma"/>
              </w:rPr>
            </w:pPr>
          </w:p>
        </w:tc>
      </w:tr>
      <w:tr w:rsidR="00F91132">
        <w:tc>
          <w:tcPr>
            <w:tcW w:w="1548" w:type="dxa"/>
            <w:vMerge w:val="restart"/>
            <w:tcBorders>
              <w:top w:val="nil"/>
              <w:bottom w:val="nil"/>
              <w:right w:val="nil"/>
            </w:tcBorders>
          </w:tcPr>
          <w:p w:rsidR="00F91132" w:rsidRDefault="00F91132" w:rsidP="00F91132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Omski upor: </w:t>
            </w:r>
          </w:p>
          <w:p w:rsidR="00F91132" w:rsidRDefault="00F91132" w:rsidP="00F91132">
            <w:pPr>
              <w:ind w:right="-108"/>
              <w:jc w:val="right"/>
              <w:rPr>
                <w:rFonts w:ascii="Tahoma" w:hAnsi="Tahoma" w:cs="Tahoma"/>
              </w:rPr>
            </w:pP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  <w:vAlign w:val="center"/>
          </w:tcPr>
          <w:p w:rsidR="00F91132" w:rsidRDefault="00F91132" w:rsidP="00C10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R=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132" w:rsidRDefault="00F91132" w:rsidP="00F911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ξ l</w:t>
            </w:r>
          </w:p>
        </w:tc>
        <w:tc>
          <w:tcPr>
            <w:tcW w:w="6660" w:type="dxa"/>
            <w:vMerge w:val="restart"/>
            <w:tcBorders>
              <w:top w:val="nil"/>
              <w:left w:val="nil"/>
            </w:tcBorders>
          </w:tcPr>
          <w:p w:rsidR="00F91132" w:rsidRDefault="00F91132" w:rsidP="00F91132">
            <w:pPr>
              <w:rPr>
                <w:rFonts w:ascii="Tahoma" w:hAnsi="Tahoma" w:cs="Tahoma"/>
              </w:rPr>
            </w:pPr>
          </w:p>
        </w:tc>
      </w:tr>
      <w:tr w:rsidR="00F91132">
        <w:tc>
          <w:tcPr>
            <w:tcW w:w="1548" w:type="dxa"/>
            <w:vMerge/>
            <w:tcBorders>
              <w:top w:val="nil"/>
              <w:bottom w:val="nil"/>
              <w:right w:val="nil"/>
            </w:tcBorders>
          </w:tcPr>
          <w:p w:rsidR="00F91132" w:rsidRDefault="00F91132" w:rsidP="00F91132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F91132" w:rsidRDefault="00F91132" w:rsidP="00F91132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132" w:rsidRDefault="00F91132" w:rsidP="00F911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</w:t>
            </w:r>
          </w:p>
        </w:tc>
        <w:tc>
          <w:tcPr>
            <w:tcW w:w="6660" w:type="dxa"/>
            <w:vMerge/>
            <w:tcBorders>
              <w:left w:val="nil"/>
              <w:bottom w:val="nil"/>
            </w:tcBorders>
          </w:tcPr>
          <w:p w:rsidR="00F91132" w:rsidRDefault="00F91132" w:rsidP="00F91132">
            <w:pPr>
              <w:rPr>
                <w:rFonts w:ascii="Tahoma" w:hAnsi="Tahoma" w:cs="Tahoma"/>
              </w:rPr>
            </w:pPr>
          </w:p>
        </w:tc>
      </w:tr>
    </w:tbl>
    <w:p w:rsidR="00F91132" w:rsidRDefault="00F91132" w:rsidP="00F91132">
      <w:pPr>
        <w:rPr>
          <w:rFonts w:ascii="Tahoma" w:hAnsi="Tahoma" w:cs="Tahoma"/>
        </w:rPr>
      </w:pPr>
    </w:p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360"/>
        <w:gridCol w:w="905"/>
        <w:gridCol w:w="1255"/>
        <w:gridCol w:w="5405"/>
        <w:gridCol w:w="51"/>
      </w:tblGrid>
      <w:tr w:rsidR="00DC3B2E">
        <w:trPr>
          <w:trHeight w:val="570"/>
        </w:trPr>
        <w:tc>
          <w:tcPr>
            <w:tcW w:w="2448" w:type="dxa"/>
            <w:gridSpan w:val="3"/>
          </w:tcPr>
          <w:p w:rsidR="00DC3B2E" w:rsidRPr="00DC3B2E" w:rsidRDefault="00DC3B2E" w:rsidP="00DC3B2E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Induktivna upornost:</w:t>
            </w:r>
          </w:p>
        </w:tc>
        <w:tc>
          <w:tcPr>
            <w:tcW w:w="2160" w:type="dxa"/>
            <w:gridSpan w:val="2"/>
          </w:tcPr>
          <w:p w:rsidR="00DC3B2E" w:rsidRDefault="00DC3B2E" w:rsidP="00B02F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  <w:vertAlign w:val="subscript"/>
              </w:rPr>
              <w:t>L</w:t>
            </w:r>
            <w:r>
              <w:rPr>
                <w:rFonts w:ascii="Tahoma" w:hAnsi="Tahoma" w:cs="Tahoma"/>
              </w:rPr>
              <w:t>= ωL</w:t>
            </w:r>
          </w:p>
        </w:tc>
        <w:tc>
          <w:tcPr>
            <w:tcW w:w="5456" w:type="dxa"/>
            <w:gridSpan w:val="2"/>
          </w:tcPr>
          <w:p w:rsidR="00DC3B2E" w:rsidRPr="00DC3B2E" w:rsidRDefault="00DC3B2E" w:rsidP="00DC3B2E">
            <w:pPr>
              <w:rPr>
                <w:rFonts w:ascii="Tahoma" w:hAnsi="Tahoma" w:cs="Tahoma"/>
              </w:rPr>
            </w:pPr>
          </w:p>
        </w:tc>
      </w:tr>
      <w:tr w:rsidR="008D29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1548" w:type="dxa"/>
            <w:vMerge w:val="restart"/>
            <w:tcBorders>
              <w:top w:val="nil"/>
              <w:bottom w:val="nil"/>
              <w:right w:val="nil"/>
            </w:tcBorders>
          </w:tcPr>
          <w:p w:rsidR="008D29C6" w:rsidRDefault="008D29C6" w:rsidP="00CD5E2B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Kapacitetni upor: </w:t>
            </w: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  <w:vAlign w:val="center"/>
          </w:tcPr>
          <w:p w:rsidR="008D29C6" w:rsidRPr="00CD5E2B" w:rsidRDefault="008D29C6" w:rsidP="00CD5E2B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4668E4">
              <w:rPr>
                <w:rFonts w:ascii="Tahoma" w:hAnsi="Tahoma" w:cs="Tahoma"/>
                <w:vertAlign w:val="subscript"/>
              </w:rPr>
              <w:t>C</w:t>
            </w:r>
            <w:r>
              <w:rPr>
                <w:rFonts w:ascii="Tahoma" w:hAnsi="Tahoma" w:cs="Tahoma"/>
              </w:rPr>
              <w:t>=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9C6" w:rsidRDefault="00EB1A41" w:rsidP="008D2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6660" w:type="dxa"/>
            <w:gridSpan w:val="2"/>
            <w:vMerge w:val="restart"/>
            <w:tcBorders>
              <w:top w:val="nil"/>
              <w:left w:val="nil"/>
            </w:tcBorders>
          </w:tcPr>
          <w:p w:rsidR="008D29C6" w:rsidRDefault="008D29C6" w:rsidP="008D29C6">
            <w:pPr>
              <w:rPr>
                <w:rFonts w:ascii="Tahoma" w:hAnsi="Tahoma" w:cs="Tahoma"/>
              </w:rPr>
            </w:pPr>
          </w:p>
        </w:tc>
      </w:tr>
      <w:tr w:rsidR="008D29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1548" w:type="dxa"/>
            <w:vMerge/>
            <w:tcBorders>
              <w:top w:val="nil"/>
              <w:bottom w:val="nil"/>
              <w:right w:val="nil"/>
            </w:tcBorders>
          </w:tcPr>
          <w:p w:rsidR="008D29C6" w:rsidRDefault="008D29C6" w:rsidP="008D29C6">
            <w:pPr>
              <w:rPr>
                <w:rFonts w:ascii="Tahoma" w:hAnsi="Tahoma" w:cs="Tahoma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8D29C6" w:rsidRDefault="008D29C6" w:rsidP="008D29C6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9C6" w:rsidRDefault="00EB1A41" w:rsidP="008D29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 C</w:t>
            </w:r>
          </w:p>
        </w:tc>
        <w:tc>
          <w:tcPr>
            <w:tcW w:w="6660" w:type="dxa"/>
            <w:gridSpan w:val="2"/>
            <w:vMerge/>
            <w:tcBorders>
              <w:left w:val="nil"/>
              <w:bottom w:val="nil"/>
            </w:tcBorders>
          </w:tcPr>
          <w:p w:rsidR="008D29C6" w:rsidRDefault="008D29C6" w:rsidP="008D29C6">
            <w:pPr>
              <w:rPr>
                <w:rFonts w:ascii="Tahoma" w:hAnsi="Tahoma" w:cs="Tahoma"/>
              </w:rPr>
            </w:pPr>
          </w:p>
        </w:tc>
      </w:tr>
    </w:tbl>
    <w:p w:rsidR="008D29C6" w:rsidRDefault="008D29C6" w:rsidP="008D29C6">
      <w:pPr>
        <w:rPr>
          <w:rFonts w:ascii="Tahoma" w:hAnsi="Tahoma" w:cs="Tahoma"/>
        </w:rPr>
      </w:pPr>
    </w:p>
    <w:tbl>
      <w:tblPr>
        <w:tblStyle w:val="TableGrid"/>
        <w:tblW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17"/>
        <w:gridCol w:w="492"/>
        <w:gridCol w:w="719"/>
        <w:gridCol w:w="7518"/>
      </w:tblGrid>
      <w:tr w:rsidR="00687559">
        <w:tc>
          <w:tcPr>
            <w:tcW w:w="517" w:type="dxa"/>
            <w:vMerge w:val="restart"/>
            <w:tcBorders>
              <w:right w:val="nil"/>
            </w:tcBorders>
            <w:vAlign w:val="center"/>
          </w:tcPr>
          <w:p w:rsidR="00687559" w:rsidRDefault="00687559" w:rsidP="00867CD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559" w:rsidRDefault="00687559" w:rsidP="006875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518" w:type="dxa"/>
            <w:vMerge w:val="restart"/>
            <w:tcBorders>
              <w:top w:val="nil"/>
              <w:left w:val="nil"/>
            </w:tcBorders>
          </w:tcPr>
          <w:p w:rsidR="00687559" w:rsidRDefault="00C80BAC" w:rsidP="00867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VEČJA KAPACITETA=</w:t>
            </w:r>
          </w:p>
          <w:p w:rsidR="00C80BAC" w:rsidRDefault="00C80BAC" w:rsidP="00867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MANJŠA FREKVENCA</w:t>
            </w:r>
          </w:p>
        </w:tc>
      </w:tr>
      <w:tr w:rsidR="00867CD3">
        <w:tc>
          <w:tcPr>
            <w:tcW w:w="517" w:type="dxa"/>
            <w:vMerge/>
            <w:tcBorders>
              <w:right w:val="nil"/>
            </w:tcBorders>
          </w:tcPr>
          <w:p w:rsidR="00867CD3" w:rsidRDefault="00867CD3" w:rsidP="00867CD3">
            <w:pPr>
              <w:rPr>
                <w:rFonts w:ascii="Tahoma" w:hAnsi="Tahoma" w:cs="Tahom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CD3" w:rsidRDefault="00867CD3" w:rsidP="00867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04837">
              <w:rPr>
                <w:rFonts w:ascii="Trebuchet MS" w:hAnsi="Trebuchet MS" w:cs="Tahoma"/>
              </w:rPr>
              <w:t>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CD3" w:rsidRDefault="00687559" w:rsidP="00867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C</w:t>
            </w:r>
          </w:p>
        </w:tc>
        <w:tc>
          <w:tcPr>
            <w:tcW w:w="7518" w:type="dxa"/>
            <w:vMerge/>
            <w:tcBorders>
              <w:left w:val="nil"/>
              <w:bottom w:val="nil"/>
            </w:tcBorders>
          </w:tcPr>
          <w:p w:rsidR="00867CD3" w:rsidRDefault="00867CD3" w:rsidP="00867CD3">
            <w:pPr>
              <w:rPr>
                <w:rFonts w:ascii="Tahoma" w:hAnsi="Tahoma" w:cs="Tahoma"/>
              </w:rPr>
            </w:pPr>
          </w:p>
        </w:tc>
      </w:tr>
    </w:tbl>
    <w:p w:rsidR="00B82167" w:rsidRPr="00B82167" w:rsidRDefault="00B82167" w:rsidP="00B82167">
      <w:pPr>
        <w:rPr>
          <w:rFonts w:ascii="Tahoma" w:hAnsi="Tahoma" w:cs="Tahoma"/>
        </w:rPr>
      </w:pPr>
    </w:p>
    <w:p w:rsidR="00B82167" w:rsidRPr="00B82167" w:rsidRDefault="00B82167" w:rsidP="00B82167">
      <w:pPr>
        <w:rPr>
          <w:rFonts w:ascii="Tahoma" w:hAnsi="Tahoma" w:cs="Tahoma"/>
        </w:rPr>
      </w:pPr>
    </w:p>
    <w:p w:rsidR="00B82167" w:rsidRPr="006A5C1C" w:rsidRDefault="00B82167" w:rsidP="00B82167">
      <w:pPr>
        <w:rPr>
          <w:rFonts w:ascii="Tahoma" w:hAnsi="Tahoma" w:cs="Tahoma"/>
          <w:b/>
        </w:rPr>
      </w:pPr>
      <w:r w:rsidRPr="006A5C1C">
        <w:rPr>
          <w:rFonts w:ascii="Tahoma" w:hAnsi="Tahoma" w:cs="Tahoma"/>
          <w:b/>
        </w:rPr>
        <w:t>Vsiljeno nihanje:</w:t>
      </w:r>
    </w:p>
    <w:p w:rsidR="006A5C1C" w:rsidRDefault="004D5EC1" w:rsidP="00B82167">
      <w:pPr>
        <w:rPr>
          <w:rFonts w:ascii="Tahoma" w:hAnsi="Tahoma" w:cs="Tahoma"/>
        </w:rPr>
      </w:pPr>
      <w:r>
        <w:rPr>
          <w:rFonts w:ascii="Tahoma" w:hAnsi="Tahoma" w:cs="Tahoma"/>
        </w:rPr>
        <w:t>Lastno nihanje: nihanje nihala prepuščenega samemu sebi</w:t>
      </w:r>
    </w:p>
    <w:p w:rsidR="00720294" w:rsidRDefault="00720294" w:rsidP="00B82167">
      <w:pPr>
        <w:rPr>
          <w:rFonts w:ascii="Tahoma" w:hAnsi="Tahoma" w:cs="Tahoma"/>
        </w:rPr>
      </w:pPr>
      <w:r>
        <w:rPr>
          <w:rFonts w:ascii="Tahoma" w:hAnsi="Tahoma" w:cs="Tahoma"/>
        </w:rPr>
        <w:t>Vsiljeno nihanje: nihanje nihala, ki mu je vsiljeno neko drugo nihanje</w:t>
      </w:r>
    </w:p>
    <w:p w:rsidR="00A53B90" w:rsidRDefault="00A53B90" w:rsidP="00B82167">
      <w:pPr>
        <w:rPr>
          <w:rFonts w:ascii="Tahoma" w:hAnsi="Tahoma" w:cs="Tahoma"/>
        </w:rPr>
      </w:pPr>
      <w:r>
        <w:rPr>
          <w:rFonts w:ascii="Tahoma" w:hAnsi="Tahoma" w:cs="Tahoma"/>
        </w:rPr>
        <w:t>Vzbujevalno nihanje</w:t>
      </w:r>
    </w:p>
    <w:p w:rsidR="00810B25" w:rsidRDefault="00810B25" w:rsidP="00B82167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0B25">
        <w:tc>
          <w:tcPr>
            <w:tcW w:w="4606" w:type="dxa"/>
          </w:tcPr>
          <w:p w:rsidR="0049758E" w:rsidRDefault="00977177" w:rsidP="004975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vertAlign w:val="subscript"/>
              </w:rPr>
              <w:t>v</w:t>
            </w:r>
            <w:r>
              <w:rPr>
                <w:rFonts w:ascii="Tahoma" w:hAnsi="Tahoma" w:cs="Tahoma"/>
              </w:rPr>
              <w:t xml:space="preserve">&lt;&lt;  </w:t>
            </w:r>
            <w:r w:rsidR="00290C5E">
              <w:rPr>
                <w:rFonts w:ascii="Tahoma" w:hAnsi="Tahoma" w:cs="Tahoma"/>
                <w:vertAlign w:val="subscript"/>
              </w:rPr>
              <w:t>o</w:t>
            </w:r>
            <w:r w:rsidR="0049758E">
              <w:rPr>
                <w:rFonts w:ascii="Tahoma" w:hAnsi="Tahoma" w:cs="Tahoma"/>
              </w:rPr>
              <w:sym w:font="Wingdings 3" w:char="F05F"/>
            </w:r>
            <w:r>
              <w:rPr>
                <w:rFonts w:ascii="Tahoma" w:hAnsi="Tahoma" w:cs="Tahoma"/>
              </w:rPr>
              <w:t xml:space="preserve"> x</w:t>
            </w:r>
            <w:r>
              <w:rPr>
                <w:rFonts w:ascii="Tahoma" w:hAnsi="Tahoma" w:cs="Tahoma"/>
                <w:vertAlign w:val="subscript"/>
              </w:rPr>
              <w:t>o</w:t>
            </w:r>
            <w:r>
              <w:rPr>
                <w:rFonts w:ascii="Tahoma" w:hAnsi="Tahoma" w:cs="Tahoma"/>
              </w:rPr>
              <w:sym w:font="Wingdings 3" w:char="F0A8"/>
            </w:r>
            <w:r>
              <w:rPr>
                <w:rFonts w:ascii="Tahoma" w:hAnsi="Tahoma" w:cs="Tahoma"/>
              </w:rPr>
              <w:t xml:space="preserve"> x</w:t>
            </w:r>
            <w:r>
              <w:rPr>
                <w:rFonts w:ascii="Tahoma" w:hAnsi="Tahoma" w:cs="Tahoma"/>
                <w:vertAlign w:val="subscript"/>
              </w:rPr>
              <w:t>ov</w:t>
            </w:r>
          </w:p>
          <w:p w:rsidR="0049758E" w:rsidRPr="008F7324" w:rsidRDefault="0049758E" w:rsidP="004975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vertAlign w:val="subscript"/>
              </w:rPr>
              <w:t>v</w:t>
            </w:r>
            <w:r w:rsidR="004A5F7E">
              <w:rPr>
                <w:rFonts w:ascii="Tahoma" w:hAnsi="Tahoma" w:cs="Tahoma"/>
              </w:rPr>
              <w:t>&gt;&gt;</w:t>
            </w:r>
            <w:r>
              <w:rPr>
                <w:rFonts w:ascii="Tahoma" w:hAnsi="Tahoma" w:cs="Tahoma"/>
              </w:rPr>
              <w:t xml:space="preserve">  </w:t>
            </w:r>
            <w:r w:rsidR="00290C5E">
              <w:rPr>
                <w:rFonts w:ascii="Tahoma" w:hAnsi="Tahoma" w:cs="Tahoma"/>
                <w:vertAlign w:val="subscript"/>
              </w:rPr>
              <w:t>o</w:t>
            </w:r>
            <w:r>
              <w:rPr>
                <w:rFonts w:ascii="Tahoma" w:hAnsi="Tahoma" w:cs="Tahoma"/>
              </w:rPr>
              <w:sym w:font="Wingdings 3" w:char="F05F"/>
            </w:r>
            <w:r>
              <w:rPr>
                <w:rFonts w:ascii="Tahoma" w:hAnsi="Tahoma" w:cs="Tahoma"/>
              </w:rPr>
              <w:t xml:space="preserve"> x</w:t>
            </w:r>
            <w:r>
              <w:rPr>
                <w:rFonts w:ascii="Tahoma" w:hAnsi="Tahoma" w:cs="Tahoma"/>
                <w:vertAlign w:val="subscript"/>
              </w:rPr>
              <w:t>o</w:t>
            </w:r>
            <w:r>
              <w:rPr>
                <w:rFonts w:ascii="Tahoma" w:hAnsi="Tahoma" w:cs="Tahoma"/>
              </w:rPr>
              <w:sym w:font="Wingdings 3" w:char="F0A8"/>
            </w:r>
            <w:r w:rsidR="008F7324">
              <w:rPr>
                <w:rFonts w:ascii="Tahoma" w:hAnsi="Tahoma" w:cs="Tahoma"/>
              </w:rPr>
              <w:t xml:space="preserve"> 0</w:t>
            </w:r>
          </w:p>
          <w:p w:rsidR="00977177" w:rsidRPr="00977177" w:rsidRDefault="0049758E" w:rsidP="00B821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vertAlign w:val="subscript"/>
              </w:rPr>
              <w:t>v</w:t>
            </w:r>
            <w:r>
              <w:rPr>
                <w:rFonts w:ascii="Tahoma" w:hAnsi="Tahoma" w:cs="Tahoma"/>
              </w:rPr>
              <w:t xml:space="preserve">&lt;&lt;  </w:t>
            </w:r>
            <w:r w:rsidR="00716B05">
              <w:rPr>
                <w:rFonts w:ascii="Tahoma" w:hAnsi="Tahoma" w:cs="Tahoma"/>
                <w:vertAlign w:val="subscript"/>
              </w:rPr>
              <w:t>o</w:t>
            </w:r>
            <w:r>
              <w:rPr>
                <w:rFonts w:ascii="Tahoma" w:hAnsi="Tahoma" w:cs="Tahoma"/>
              </w:rPr>
              <w:sym w:font="Wingdings 3" w:char="F05F"/>
            </w:r>
            <w:r>
              <w:rPr>
                <w:rFonts w:ascii="Tahoma" w:hAnsi="Tahoma" w:cs="Tahoma"/>
              </w:rPr>
              <w:t xml:space="preserve"> x</w:t>
            </w:r>
            <w:r>
              <w:rPr>
                <w:rFonts w:ascii="Tahoma" w:hAnsi="Tahoma" w:cs="Tahoma"/>
                <w:vertAlign w:val="subscript"/>
              </w:rPr>
              <w:t>o</w:t>
            </w:r>
            <w:r w:rsidR="008F7324">
              <w:rPr>
                <w:rFonts w:ascii="Tahoma" w:hAnsi="Tahoma" w:cs="Tahoma"/>
              </w:rPr>
              <w:t>&gt;&gt;</w:t>
            </w:r>
            <w:r>
              <w:rPr>
                <w:rFonts w:ascii="Tahoma" w:hAnsi="Tahoma" w:cs="Tahoma"/>
              </w:rPr>
              <w:t>x</w:t>
            </w:r>
            <w:r>
              <w:rPr>
                <w:rFonts w:ascii="Tahoma" w:hAnsi="Tahoma" w:cs="Tahoma"/>
                <w:vertAlign w:val="subscript"/>
              </w:rPr>
              <w:t>ov</w:t>
            </w:r>
          </w:p>
        </w:tc>
        <w:tc>
          <w:tcPr>
            <w:tcW w:w="4606" w:type="dxa"/>
          </w:tcPr>
          <w:p w:rsidR="00810B25" w:rsidRPr="00744CFC" w:rsidRDefault="00744CFC" w:rsidP="00B821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810B25">
              <w:rPr>
                <w:rFonts w:ascii="Tahoma" w:hAnsi="Tahoma" w:cs="Tahoma"/>
                <w:vertAlign w:val="subscript"/>
              </w:rPr>
              <w:t>o</w:t>
            </w:r>
            <w:r>
              <w:rPr>
                <w:rFonts w:ascii="Tahoma" w:hAnsi="Tahoma" w:cs="Tahoma"/>
              </w:rPr>
              <w:t>: lastna frekvenca</w:t>
            </w:r>
          </w:p>
          <w:p w:rsidR="00810B25" w:rsidRPr="00744CFC" w:rsidRDefault="00810B25" w:rsidP="00B821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>
              <w:rPr>
                <w:rFonts w:ascii="Tahoma" w:hAnsi="Tahoma" w:cs="Tahoma"/>
                <w:vertAlign w:val="subscript"/>
              </w:rPr>
              <w:t>o</w:t>
            </w:r>
            <w:r w:rsidR="00744CFC">
              <w:rPr>
                <w:rFonts w:ascii="Tahoma" w:hAnsi="Tahoma" w:cs="Tahoma"/>
              </w:rPr>
              <w:t>: amplituda vsiljenega gibanja</w:t>
            </w:r>
          </w:p>
          <w:p w:rsidR="00810B25" w:rsidRPr="00744CFC" w:rsidRDefault="00744CFC" w:rsidP="00B821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vertAlign w:val="subscript"/>
              </w:rPr>
              <w:t>v</w:t>
            </w:r>
            <w:r>
              <w:rPr>
                <w:rFonts w:ascii="Tahoma" w:hAnsi="Tahoma" w:cs="Tahoma"/>
              </w:rPr>
              <w:t>: vzbujevalna frekvenca</w:t>
            </w:r>
          </w:p>
          <w:p w:rsidR="00810B25" w:rsidRPr="00810B25" w:rsidRDefault="00810B25" w:rsidP="00B821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  <w:r>
              <w:rPr>
                <w:rFonts w:ascii="Tahoma" w:hAnsi="Tahoma" w:cs="Tahoma"/>
                <w:vertAlign w:val="subscript"/>
              </w:rPr>
              <w:t>o</w:t>
            </w:r>
            <w:r w:rsidR="00B01411">
              <w:rPr>
                <w:rFonts w:ascii="Tahoma" w:hAnsi="Tahoma" w:cs="Tahoma"/>
                <w:vertAlign w:val="subscript"/>
              </w:rPr>
              <w:t>v</w:t>
            </w:r>
            <w:r w:rsidR="00B01411">
              <w:rPr>
                <w:rFonts w:ascii="Tahoma" w:hAnsi="Tahoma" w:cs="Tahoma"/>
              </w:rPr>
              <w:t>: amplituda vsiljenega nihanjna</w:t>
            </w:r>
          </w:p>
        </w:tc>
      </w:tr>
    </w:tbl>
    <w:p w:rsidR="00810B25" w:rsidRDefault="00810B25" w:rsidP="00B82167">
      <w:pPr>
        <w:rPr>
          <w:rFonts w:ascii="Tahoma" w:hAnsi="Tahoma" w:cs="Tahoma"/>
        </w:rPr>
      </w:pPr>
    </w:p>
    <w:p w:rsidR="00C85C13" w:rsidRPr="00B82167" w:rsidRDefault="00C85C13" w:rsidP="00B82167">
      <w:pPr>
        <w:rPr>
          <w:rFonts w:ascii="Tahoma" w:hAnsi="Tahoma" w:cs="Tahoma"/>
        </w:rPr>
      </w:pPr>
      <w:r>
        <w:rPr>
          <w:rFonts w:ascii="Tahoma" w:hAnsi="Tahoma" w:cs="Tahoma"/>
        </w:rPr>
        <w:t>RESONANCA: je pojav, pri katerem nihalo močno zaniha, če mu vsilimo nihanje enake frekvence, kot je njegova lastna frekvenca</w:t>
      </w:r>
    </w:p>
    <w:sectPr w:rsidR="00C85C13" w:rsidRPr="00B8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07CD9"/>
    <w:multiLevelType w:val="hybridMultilevel"/>
    <w:tmpl w:val="BD64493E"/>
    <w:lvl w:ilvl="0" w:tplc="ED66158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35714"/>
    <w:rsid w:val="00042F8A"/>
    <w:rsid w:val="00047A1C"/>
    <w:rsid w:val="0006786A"/>
    <w:rsid w:val="000752AF"/>
    <w:rsid w:val="00092F41"/>
    <w:rsid w:val="000B0274"/>
    <w:rsid w:val="000D07B4"/>
    <w:rsid w:val="000D4A3E"/>
    <w:rsid w:val="000E12DB"/>
    <w:rsid w:val="0010670E"/>
    <w:rsid w:val="00113C3D"/>
    <w:rsid w:val="00120DA8"/>
    <w:rsid w:val="0012696E"/>
    <w:rsid w:val="001278D6"/>
    <w:rsid w:val="00133FEA"/>
    <w:rsid w:val="00161444"/>
    <w:rsid w:val="00163011"/>
    <w:rsid w:val="0018696E"/>
    <w:rsid w:val="001A502D"/>
    <w:rsid w:val="001E72B0"/>
    <w:rsid w:val="00204645"/>
    <w:rsid w:val="002147AF"/>
    <w:rsid w:val="0026776E"/>
    <w:rsid w:val="00290C5E"/>
    <w:rsid w:val="002B454A"/>
    <w:rsid w:val="002F3DBB"/>
    <w:rsid w:val="00381767"/>
    <w:rsid w:val="003B4910"/>
    <w:rsid w:val="003C65D2"/>
    <w:rsid w:val="00431636"/>
    <w:rsid w:val="0044473A"/>
    <w:rsid w:val="004668E4"/>
    <w:rsid w:val="0049758E"/>
    <w:rsid w:val="004A5F7E"/>
    <w:rsid w:val="004D5EC1"/>
    <w:rsid w:val="00504837"/>
    <w:rsid w:val="00527F0A"/>
    <w:rsid w:val="005A1B7C"/>
    <w:rsid w:val="005C5D59"/>
    <w:rsid w:val="005D2F70"/>
    <w:rsid w:val="005D6BFD"/>
    <w:rsid w:val="005E6559"/>
    <w:rsid w:val="0063066E"/>
    <w:rsid w:val="00651D67"/>
    <w:rsid w:val="006755A1"/>
    <w:rsid w:val="00682DE3"/>
    <w:rsid w:val="00687559"/>
    <w:rsid w:val="00693A7C"/>
    <w:rsid w:val="006A5C1C"/>
    <w:rsid w:val="006F4504"/>
    <w:rsid w:val="00716B05"/>
    <w:rsid w:val="00720294"/>
    <w:rsid w:val="00744CFC"/>
    <w:rsid w:val="00786FF3"/>
    <w:rsid w:val="007966D6"/>
    <w:rsid w:val="007B753F"/>
    <w:rsid w:val="007C4161"/>
    <w:rsid w:val="007E7032"/>
    <w:rsid w:val="00810B25"/>
    <w:rsid w:val="00823AFD"/>
    <w:rsid w:val="00827B49"/>
    <w:rsid w:val="00867CD3"/>
    <w:rsid w:val="008D29C6"/>
    <w:rsid w:val="008F7324"/>
    <w:rsid w:val="00912B47"/>
    <w:rsid w:val="00915DED"/>
    <w:rsid w:val="0095483D"/>
    <w:rsid w:val="00977177"/>
    <w:rsid w:val="00990556"/>
    <w:rsid w:val="009908B5"/>
    <w:rsid w:val="009C1C46"/>
    <w:rsid w:val="009F1FDE"/>
    <w:rsid w:val="00A159A5"/>
    <w:rsid w:val="00A16587"/>
    <w:rsid w:val="00A50A40"/>
    <w:rsid w:val="00A53B90"/>
    <w:rsid w:val="00A94169"/>
    <w:rsid w:val="00B01411"/>
    <w:rsid w:val="00B02F50"/>
    <w:rsid w:val="00B1284E"/>
    <w:rsid w:val="00B262DD"/>
    <w:rsid w:val="00B52245"/>
    <w:rsid w:val="00B82167"/>
    <w:rsid w:val="00BD6EB0"/>
    <w:rsid w:val="00BF4E83"/>
    <w:rsid w:val="00C10413"/>
    <w:rsid w:val="00C731E2"/>
    <w:rsid w:val="00C77C94"/>
    <w:rsid w:val="00C80BAC"/>
    <w:rsid w:val="00C85C13"/>
    <w:rsid w:val="00C91EB2"/>
    <w:rsid w:val="00C97713"/>
    <w:rsid w:val="00CD5E2B"/>
    <w:rsid w:val="00CF4D8C"/>
    <w:rsid w:val="00CF6874"/>
    <w:rsid w:val="00D17C37"/>
    <w:rsid w:val="00D414FA"/>
    <w:rsid w:val="00DC3B2E"/>
    <w:rsid w:val="00E04146"/>
    <w:rsid w:val="00E171ED"/>
    <w:rsid w:val="00E27DE5"/>
    <w:rsid w:val="00E55E01"/>
    <w:rsid w:val="00E75579"/>
    <w:rsid w:val="00E80B8B"/>
    <w:rsid w:val="00EB1A41"/>
    <w:rsid w:val="00EB3D72"/>
    <w:rsid w:val="00EC0866"/>
    <w:rsid w:val="00F0527E"/>
    <w:rsid w:val="00F058C8"/>
    <w:rsid w:val="00F2475C"/>
    <w:rsid w:val="00F91132"/>
    <w:rsid w:val="00FB4606"/>
    <w:rsid w:val="00FC0063"/>
    <w:rsid w:val="00FD14B9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