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2A05" w14:textId="77777777" w:rsidR="00FC4FA3" w:rsidRDefault="00FC4FA3" w:rsidP="00FC4FA3">
      <w:pPr>
        <w:pStyle w:val="Header"/>
        <w:jc w:val="center"/>
        <w:rPr>
          <w:rFonts w:ascii="Broadway" w:hAnsi="Broadway"/>
          <w:b/>
          <w:sz w:val="28"/>
          <w:szCs w:val="28"/>
        </w:rPr>
      </w:pPr>
      <w:bookmarkStart w:id="0" w:name="_GoBack"/>
      <w:bookmarkEnd w:id="0"/>
    </w:p>
    <w:p w14:paraId="264ABC30" w14:textId="77777777" w:rsidR="00FC4FA3" w:rsidRDefault="00FC4FA3" w:rsidP="00FC4FA3">
      <w:pPr>
        <w:pStyle w:val="Header"/>
        <w:jc w:val="center"/>
        <w:rPr>
          <w:rFonts w:ascii="Broadway" w:hAnsi="Broadway"/>
          <w:b/>
          <w:sz w:val="28"/>
          <w:szCs w:val="28"/>
        </w:rPr>
      </w:pPr>
    </w:p>
    <w:p w14:paraId="1C224406" w14:textId="77777777" w:rsidR="00FC4FA3" w:rsidRDefault="00FC4FA3" w:rsidP="00FC4FA3">
      <w:pPr>
        <w:pStyle w:val="Header"/>
        <w:jc w:val="center"/>
        <w:rPr>
          <w:rFonts w:ascii="Broadway" w:hAnsi="Broadway"/>
          <w:b/>
          <w:sz w:val="28"/>
          <w:szCs w:val="28"/>
        </w:rPr>
      </w:pPr>
    </w:p>
    <w:p w14:paraId="699851B3" w14:textId="77777777" w:rsidR="00FC4FA3" w:rsidRDefault="00FC4FA3" w:rsidP="00FC4FA3">
      <w:pPr>
        <w:pStyle w:val="Header"/>
        <w:jc w:val="center"/>
        <w:rPr>
          <w:rFonts w:ascii="Broadway" w:hAnsi="Broadway"/>
          <w:b/>
          <w:sz w:val="28"/>
          <w:szCs w:val="28"/>
        </w:rPr>
      </w:pPr>
    </w:p>
    <w:p w14:paraId="138330B9" w14:textId="77777777" w:rsidR="00FC4FA3" w:rsidRDefault="00FC4FA3" w:rsidP="00FC4FA3">
      <w:pPr>
        <w:pStyle w:val="Header"/>
        <w:jc w:val="center"/>
        <w:rPr>
          <w:rFonts w:ascii="Broadway" w:hAnsi="Broadway"/>
          <w:b/>
          <w:sz w:val="28"/>
          <w:szCs w:val="28"/>
        </w:rPr>
      </w:pPr>
    </w:p>
    <w:p w14:paraId="2AF0E3E1" w14:textId="77777777" w:rsidR="00FC4FA3" w:rsidRDefault="00FC4FA3" w:rsidP="00FC4FA3">
      <w:pPr>
        <w:pStyle w:val="Header"/>
        <w:jc w:val="center"/>
        <w:rPr>
          <w:rFonts w:ascii="Broadway" w:hAnsi="Broadway"/>
          <w:b/>
          <w:sz w:val="28"/>
          <w:szCs w:val="28"/>
        </w:rPr>
      </w:pPr>
    </w:p>
    <w:p w14:paraId="7662EAD4" w14:textId="77777777" w:rsidR="00FC4FA3" w:rsidRDefault="00FC4FA3" w:rsidP="00FC4FA3">
      <w:pPr>
        <w:pStyle w:val="Header"/>
        <w:jc w:val="center"/>
        <w:rPr>
          <w:rFonts w:ascii="Broadway" w:hAnsi="Broadway"/>
          <w:b/>
          <w:sz w:val="28"/>
          <w:szCs w:val="28"/>
        </w:rPr>
      </w:pPr>
    </w:p>
    <w:p w14:paraId="4BD7BAC8" w14:textId="77777777" w:rsidR="00FC4FA3" w:rsidRDefault="00FC4FA3" w:rsidP="00FC4FA3">
      <w:pPr>
        <w:pStyle w:val="Header"/>
        <w:jc w:val="center"/>
        <w:rPr>
          <w:rFonts w:ascii="Broadway" w:hAnsi="Broadway"/>
          <w:b/>
          <w:sz w:val="28"/>
          <w:szCs w:val="28"/>
        </w:rPr>
      </w:pPr>
    </w:p>
    <w:p w14:paraId="2E25568F" w14:textId="77777777" w:rsidR="00FC4FA3" w:rsidRDefault="00FC4FA3" w:rsidP="00FC4FA3">
      <w:pPr>
        <w:pStyle w:val="Header"/>
        <w:jc w:val="center"/>
        <w:rPr>
          <w:rFonts w:ascii="Broadway" w:hAnsi="Broadway"/>
          <w:b/>
          <w:sz w:val="28"/>
          <w:szCs w:val="28"/>
        </w:rPr>
      </w:pPr>
    </w:p>
    <w:p w14:paraId="697685DC" w14:textId="77777777" w:rsidR="00FC4FA3" w:rsidRPr="00FC4FA3" w:rsidRDefault="00FC4FA3" w:rsidP="00FC4FA3">
      <w:pPr>
        <w:pStyle w:val="Header"/>
        <w:jc w:val="center"/>
        <w:rPr>
          <w:rFonts w:ascii="Trebuchet MS" w:hAnsi="Trebuchet MS"/>
          <w:b/>
          <w:sz w:val="28"/>
          <w:szCs w:val="28"/>
        </w:rPr>
      </w:pPr>
      <w:r w:rsidRPr="00FC4FA3">
        <w:rPr>
          <w:rFonts w:ascii="Trebuchet MS" w:hAnsi="Trebuchet MS"/>
          <w:b/>
          <w:sz w:val="28"/>
          <w:szCs w:val="28"/>
        </w:rPr>
        <w:t>7. LABORATORIJSKA VAJA</w:t>
      </w:r>
    </w:p>
    <w:p w14:paraId="02FA47EE" w14:textId="77777777" w:rsidR="00FC4FA3" w:rsidRPr="00FC4FA3" w:rsidRDefault="00FC4FA3" w:rsidP="00FC4FA3">
      <w:pPr>
        <w:pStyle w:val="Header"/>
        <w:jc w:val="center"/>
        <w:rPr>
          <w:rFonts w:ascii="Trebuchet MS" w:hAnsi="Trebuchet MS"/>
          <w:b/>
          <w:sz w:val="56"/>
          <w:szCs w:val="56"/>
        </w:rPr>
      </w:pPr>
    </w:p>
    <w:p w14:paraId="56A6245D" w14:textId="77777777" w:rsidR="00FC4FA3" w:rsidRPr="00FC4FA3" w:rsidRDefault="00FC4FA3" w:rsidP="00FC4FA3">
      <w:pPr>
        <w:pStyle w:val="Header"/>
        <w:jc w:val="center"/>
        <w:rPr>
          <w:rFonts w:ascii="Trebuchet MS" w:hAnsi="Trebuchet MS"/>
          <w:b/>
          <w:sz w:val="56"/>
          <w:szCs w:val="56"/>
        </w:rPr>
      </w:pPr>
      <w:r w:rsidRPr="00FC4FA3">
        <w:rPr>
          <w:rFonts w:ascii="Trebuchet MS" w:hAnsi="Trebuchet MS"/>
          <w:b/>
          <w:sz w:val="56"/>
          <w:szCs w:val="56"/>
        </w:rPr>
        <w:t>Karakteristike npn tranzistorja</w:t>
      </w:r>
    </w:p>
    <w:p w14:paraId="3ECDF8C0" w14:textId="77777777" w:rsidR="00FC4FA3" w:rsidRPr="00FC4FA3" w:rsidRDefault="00FC4FA3" w:rsidP="00FC4FA3">
      <w:pPr>
        <w:jc w:val="center"/>
        <w:rPr>
          <w:rFonts w:ascii="Trebuchet MS" w:hAnsi="Trebuchet MS"/>
          <w:sz w:val="56"/>
          <w:szCs w:val="56"/>
        </w:rPr>
      </w:pPr>
    </w:p>
    <w:p w14:paraId="7ECCBCFB" w14:textId="77777777" w:rsidR="00FC4FA3" w:rsidRPr="00FC4FA3" w:rsidRDefault="00FC4FA3" w:rsidP="00FC4FA3">
      <w:pPr>
        <w:rPr>
          <w:rFonts w:ascii="Trebuchet MS" w:hAnsi="Trebuchet MS"/>
          <w:sz w:val="56"/>
          <w:szCs w:val="56"/>
        </w:rPr>
      </w:pPr>
    </w:p>
    <w:p w14:paraId="0F7AE438" w14:textId="77777777" w:rsidR="00FC4FA3" w:rsidRPr="00FC4FA3" w:rsidRDefault="00FC4FA3" w:rsidP="00FC4FA3">
      <w:pPr>
        <w:rPr>
          <w:rFonts w:ascii="Trebuchet MS" w:hAnsi="Trebuchet MS"/>
          <w:sz w:val="56"/>
          <w:szCs w:val="56"/>
        </w:rPr>
      </w:pPr>
    </w:p>
    <w:p w14:paraId="7891F5B5" w14:textId="77777777" w:rsidR="00FC4FA3" w:rsidRPr="00FC4FA3" w:rsidRDefault="00FC4FA3" w:rsidP="00FC4FA3">
      <w:pPr>
        <w:rPr>
          <w:rFonts w:ascii="Trebuchet MS" w:hAnsi="Trebuchet MS"/>
          <w:sz w:val="56"/>
          <w:szCs w:val="56"/>
        </w:rPr>
      </w:pPr>
    </w:p>
    <w:p w14:paraId="128C17E5" w14:textId="77777777" w:rsidR="00FC4FA3" w:rsidRPr="00FC4FA3" w:rsidRDefault="00FC4FA3" w:rsidP="00FC4FA3">
      <w:pPr>
        <w:rPr>
          <w:rFonts w:ascii="Trebuchet MS" w:hAnsi="Trebuchet MS"/>
          <w:sz w:val="56"/>
          <w:szCs w:val="56"/>
        </w:rPr>
      </w:pPr>
    </w:p>
    <w:p w14:paraId="237D587A" w14:textId="77777777" w:rsidR="00FC4FA3" w:rsidRPr="00FC4FA3" w:rsidRDefault="00FC4FA3" w:rsidP="00FC4FA3">
      <w:pPr>
        <w:rPr>
          <w:rFonts w:ascii="Trebuchet MS" w:hAnsi="Trebuchet MS"/>
          <w:sz w:val="56"/>
          <w:szCs w:val="56"/>
        </w:rPr>
      </w:pPr>
    </w:p>
    <w:p w14:paraId="1AB80136" w14:textId="77777777" w:rsidR="00FC4FA3" w:rsidRPr="00FC4FA3" w:rsidRDefault="00FC4FA3" w:rsidP="00FC4FA3">
      <w:pPr>
        <w:rPr>
          <w:rFonts w:ascii="Trebuchet MS" w:hAnsi="Trebuchet MS"/>
          <w:sz w:val="56"/>
          <w:szCs w:val="56"/>
        </w:rPr>
      </w:pPr>
    </w:p>
    <w:p w14:paraId="4FDE4DBC" w14:textId="77777777" w:rsidR="00503D21" w:rsidRDefault="00503D21" w:rsidP="00FC4FA3">
      <w:pPr>
        <w:rPr>
          <w:rFonts w:ascii="Trebuchet MS" w:hAnsi="Trebuchet MS"/>
        </w:rPr>
      </w:pPr>
    </w:p>
    <w:p w14:paraId="61BC72E1" w14:textId="4B7B2F9C" w:rsidR="00FC4FA3" w:rsidRPr="00FC4FA3" w:rsidRDefault="00FC4FA3" w:rsidP="00FC4FA3">
      <w:pPr>
        <w:rPr>
          <w:rFonts w:ascii="Trebuchet MS" w:hAnsi="Trebuchet MS"/>
        </w:rPr>
      </w:pPr>
      <w:r w:rsidRPr="00FC4FA3">
        <w:rPr>
          <w:rFonts w:ascii="Trebuchet MS" w:hAnsi="Trebuchet MS"/>
        </w:rPr>
        <w:t xml:space="preserve">Šola: </w:t>
      </w:r>
      <w:r w:rsidRPr="00FC4FA3">
        <w:rPr>
          <w:rFonts w:ascii="Trebuchet MS" w:hAnsi="Trebuchet MS"/>
          <w:b/>
        </w:rPr>
        <w:t>Gimnazija Celje – Center</w:t>
      </w:r>
    </w:p>
    <w:p w14:paraId="065DF2D2" w14:textId="77777777" w:rsidR="00FC4FA3" w:rsidRDefault="00FC4FA3" w:rsidP="00FC4FA3">
      <w:pPr>
        <w:rPr>
          <w:rFonts w:ascii="Trebuchet MS" w:hAnsi="Trebuchet MS"/>
          <w:b/>
          <w:u w:val="single"/>
        </w:rPr>
      </w:pPr>
      <w:r>
        <w:rPr>
          <w:rFonts w:ascii="Tempus Sans ITC" w:hAnsi="Tempus Sans ITC"/>
          <w:b/>
        </w:rPr>
        <w:br w:type="page"/>
      </w:r>
      <w:r>
        <w:rPr>
          <w:rFonts w:ascii="Trebuchet MS" w:hAnsi="Trebuchet MS"/>
          <w:b/>
          <w:u w:val="single"/>
        </w:rPr>
        <w:lastRenderedPageBreak/>
        <w:t>UVOD</w:t>
      </w:r>
    </w:p>
    <w:p w14:paraId="5D390A60" w14:textId="77777777" w:rsidR="00FC4FA3" w:rsidRPr="00FC4FA3" w:rsidRDefault="00FC4FA3" w:rsidP="00FC4FA3">
      <w:pPr>
        <w:jc w:val="both"/>
        <w:rPr>
          <w:lang w:val="en-GB"/>
        </w:rPr>
      </w:pPr>
      <w:r>
        <w:rPr>
          <w:lang w:val="en-GB"/>
        </w:rPr>
        <w:t>Za merjenje tokovno napetostnih karakteristik na klasičen način rabimo spremenljiv vir napetosti in ampermeter. Pri računalniškem merjenju karakteristik vir napetosti nadomesti analogni izhod. Električni tok transformiramo v električno napetost, ker električnega toka ne moremo meriti neposredno. Namesto ampermetra vežemo upor z znano upornostjo (referenčni upor). Tok izračunamo iz padca napetosti na tem uporu (I=U/R</w:t>
      </w:r>
      <w:r>
        <w:rPr>
          <w:vertAlign w:val="subscript"/>
          <w:lang w:val="en-GB"/>
        </w:rPr>
        <w:t>ref</w:t>
      </w:r>
      <w:r>
        <w:rPr>
          <w:lang w:val="en-GB"/>
        </w:rPr>
        <w:t>).</w:t>
      </w:r>
    </w:p>
    <w:p w14:paraId="704FE588" w14:textId="77777777" w:rsidR="00FC4FA3" w:rsidRDefault="00FC4FA3" w:rsidP="00FC4FA3">
      <w:pPr>
        <w:rPr>
          <w:rFonts w:ascii="Trebuchet MS" w:hAnsi="Trebuchet MS"/>
          <w:b/>
          <w:u w:val="single"/>
        </w:rPr>
      </w:pPr>
    </w:p>
    <w:p w14:paraId="44257862" w14:textId="77777777" w:rsidR="00FF58F1" w:rsidRDefault="00FF58F1" w:rsidP="00FC4FA3">
      <w:pPr>
        <w:rPr>
          <w:rFonts w:ascii="Trebuchet MS" w:hAnsi="Trebuchet MS"/>
          <w:b/>
          <w:u w:val="single"/>
        </w:rPr>
      </w:pPr>
    </w:p>
    <w:p w14:paraId="6C8829AE" w14:textId="77777777" w:rsidR="00FC4FA3" w:rsidRDefault="00FC4FA3" w:rsidP="00FC4FA3">
      <w:pPr>
        <w:rPr>
          <w:rFonts w:ascii="Trebuchet MS" w:hAnsi="Trebuchet MS"/>
          <w:b/>
          <w:u w:val="single"/>
        </w:rPr>
      </w:pPr>
      <w:r>
        <w:rPr>
          <w:rFonts w:ascii="Trebuchet MS" w:hAnsi="Trebuchet MS"/>
          <w:b/>
          <w:u w:val="single"/>
        </w:rPr>
        <w:t>POSTOPEK</w:t>
      </w:r>
    </w:p>
    <w:p w14:paraId="3EB3EF7F" w14:textId="77777777" w:rsidR="00FF58F1" w:rsidRDefault="00FF58F1" w:rsidP="00FC4FA3">
      <w:pPr>
        <w:rPr>
          <w:rFonts w:ascii="Trebuchet MS" w:hAnsi="Trebuchet MS"/>
          <w:b/>
          <w:u w:val="single"/>
        </w:rPr>
      </w:pPr>
    </w:p>
    <w:p w14:paraId="17F7BB92" w14:textId="77777777" w:rsidR="00FF58F1" w:rsidRDefault="00FF58F1" w:rsidP="00FC4FA3">
      <w:pPr>
        <w:rPr>
          <w:rFonts w:ascii="Trebuchet MS" w:hAnsi="Trebuchet MS"/>
          <w:b/>
          <w:u w:val="single"/>
        </w:rPr>
      </w:pPr>
      <w:r>
        <w:rPr>
          <w:rFonts w:ascii="Trebuchet MS" w:hAnsi="Trebuchet MS"/>
          <w:b/>
          <w:u w:val="single"/>
        </w:rPr>
        <w:t>Naloge:</w:t>
      </w:r>
    </w:p>
    <w:p w14:paraId="15E3A11D" w14:textId="77777777" w:rsidR="00FF58F1" w:rsidRDefault="00FF58F1" w:rsidP="00FF58F1">
      <w:pPr>
        <w:numPr>
          <w:ilvl w:val="0"/>
          <w:numId w:val="2"/>
        </w:numPr>
      </w:pPr>
      <w:r>
        <w:t>Izmeriti 4 karakteristike npn tranzistorja</w:t>
      </w:r>
    </w:p>
    <w:p w14:paraId="58A89D8A" w14:textId="77777777" w:rsidR="00FF58F1" w:rsidRPr="00FF58F1" w:rsidRDefault="00FF58F1" w:rsidP="00FF58F1"/>
    <w:p w14:paraId="57B0A653" w14:textId="77777777" w:rsidR="00FC4FA3" w:rsidRDefault="00FC4FA3" w:rsidP="00FC4FA3">
      <w:pPr>
        <w:rPr>
          <w:rFonts w:ascii="Trebuchet MS" w:hAnsi="Trebuchet MS"/>
          <w:b/>
          <w:u w:val="single"/>
        </w:rPr>
      </w:pPr>
      <w:r>
        <w:rPr>
          <w:rFonts w:ascii="Trebuchet MS" w:hAnsi="Trebuchet MS"/>
          <w:b/>
          <w:u w:val="single"/>
        </w:rPr>
        <w:t>Pripomočki:</w:t>
      </w:r>
    </w:p>
    <w:p w14:paraId="2EE9AD46" w14:textId="77777777" w:rsidR="00FC4FA3" w:rsidRPr="00FC4FA3" w:rsidRDefault="00FC4FA3" w:rsidP="00FC4FA3">
      <w:pPr>
        <w:numPr>
          <w:ilvl w:val="0"/>
          <w:numId w:val="1"/>
        </w:numPr>
        <w:rPr>
          <w:b/>
          <w:u w:val="single"/>
        </w:rPr>
      </w:pPr>
      <w:r>
        <w:t>Računalnik</w:t>
      </w:r>
    </w:p>
    <w:p w14:paraId="55A91837" w14:textId="77777777" w:rsidR="00FC4FA3" w:rsidRPr="00FC4FA3" w:rsidRDefault="00FC4FA3" w:rsidP="00FC4FA3">
      <w:pPr>
        <w:numPr>
          <w:ilvl w:val="0"/>
          <w:numId w:val="1"/>
        </w:numPr>
        <w:rPr>
          <w:b/>
          <w:u w:val="single"/>
        </w:rPr>
      </w:pPr>
      <w:r>
        <w:t>Tiskalnik</w:t>
      </w:r>
    </w:p>
    <w:p w14:paraId="5312E240" w14:textId="77777777" w:rsidR="00FC4FA3" w:rsidRPr="00FC4FA3" w:rsidRDefault="00FC4FA3" w:rsidP="00FC4FA3">
      <w:pPr>
        <w:numPr>
          <w:ilvl w:val="0"/>
          <w:numId w:val="1"/>
        </w:numPr>
        <w:rPr>
          <w:b/>
          <w:u w:val="single"/>
        </w:rPr>
      </w:pPr>
      <w:r>
        <w:t>Vmesnik CMC-S</w:t>
      </w:r>
    </w:p>
    <w:p w14:paraId="167E9D26" w14:textId="77777777" w:rsidR="00FC4FA3" w:rsidRPr="00FC4FA3" w:rsidRDefault="00FC4FA3" w:rsidP="00FC4FA3">
      <w:pPr>
        <w:numPr>
          <w:ilvl w:val="0"/>
          <w:numId w:val="1"/>
        </w:numPr>
        <w:rPr>
          <w:b/>
          <w:u w:val="single"/>
        </w:rPr>
      </w:pPr>
      <w:r>
        <w:t xml:space="preserve">Vezna plošča za merjenje karakteristike tranzistorja z gradniki </w:t>
      </w:r>
      <w:r>
        <w:rPr>
          <w:lang w:val="en-GB"/>
        </w:rPr>
        <w:t>Rb = 33 k</w:t>
      </w:r>
      <w:r>
        <w:rPr>
          <w:rFonts w:ascii="Symbol" w:hAnsi="Symbol"/>
          <w:lang w:val="en-GB"/>
        </w:rPr>
        <w:t></w:t>
      </w:r>
      <w:r>
        <w:rPr>
          <w:rFonts w:ascii="Symbol" w:hAnsi="Symbol"/>
          <w:lang w:val="en-GB"/>
        </w:rPr>
        <w:t></w:t>
      </w:r>
      <w:r>
        <w:rPr>
          <w:rFonts w:ascii="Symbol" w:hAnsi="Symbol"/>
          <w:lang w:val="en-GB"/>
        </w:rPr>
        <w:t></w:t>
      </w:r>
      <w:r>
        <w:rPr>
          <w:lang w:val="en-GB"/>
        </w:rPr>
        <w:t>Re=220</w:t>
      </w:r>
      <w:r>
        <w:rPr>
          <w:rFonts w:ascii="Symbol" w:hAnsi="Symbol"/>
          <w:lang w:val="en-GB"/>
        </w:rPr>
        <w:t></w:t>
      </w:r>
    </w:p>
    <w:p w14:paraId="125F83DD" w14:textId="77777777" w:rsidR="00FC4FA3" w:rsidRPr="00FC4FA3" w:rsidRDefault="00FC4FA3" w:rsidP="00FC4FA3">
      <w:pPr>
        <w:numPr>
          <w:ilvl w:val="0"/>
          <w:numId w:val="1"/>
        </w:numPr>
        <w:rPr>
          <w:b/>
          <w:u w:val="single"/>
        </w:rPr>
      </w:pPr>
      <w:r>
        <w:rPr>
          <w:lang w:val="en-GB"/>
        </w:rPr>
        <w:t>Germanijev transistor AC 127, Silicijev transistor 2N3055</w:t>
      </w:r>
    </w:p>
    <w:p w14:paraId="75526C94" w14:textId="77777777" w:rsidR="00FC4FA3" w:rsidRPr="00FC4FA3" w:rsidRDefault="00FC4FA3" w:rsidP="00FC4FA3">
      <w:pPr>
        <w:numPr>
          <w:ilvl w:val="0"/>
          <w:numId w:val="1"/>
        </w:numPr>
        <w:rPr>
          <w:b/>
          <w:u w:val="single"/>
        </w:rPr>
      </w:pPr>
      <w:r>
        <w:rPr>
          <w:lang w:val="en-GB"/>
        </w:rPr>
        <w:t>Vezne žice</w:t>
      </w:r>
    </w:p>
    <w:p w14:paraId="761C6BEA" w14:textId="77777777" w:rsidR="00FC4FA3" w:rsidRPr="00FF58F1" w:rsidRDefault="00FF58F1" w:rsidP="00FC4FA3">
      <w:pPr>
        <w:numPr>
          <w:ilvl w:val="0"/>
          <w:numId w:val="1"/>
        </w:numPr>
        <w:rPr>
          <w:b/>
          <w:u w:val="single"/>
        </w:rPr>
      </w:pPr>
      <w:r>
        <w:rPr>
          <w:lang w:val="en-GB"/>
        </w:rPr>
        <w:t>Program UI karakteristike 1.0</w:t>
      </w:r>
    </w:p>
    <w:p w14:paraId="3B64DD7B" w14:textId="77777777" w:rsidR="00FC4FA3" w:rsidRPr="00FF58F1" w:rsidRDefault="00FF58F1" w:rsidP="00FC4FA3">
      <w:pPr>
        <w:numPr>
          <w:ilvl w:val="0"/>
          <w:numId w:val="1"/>
        </w:numPr>
        <w:rPr>
          <w:b/>
          <w:u w:val="single"/>
        </w:rPr>
      </w:pPr>
      <w:r>
        <w:rPr>
          <w:lang w:val="en-GB"/>
        </w:rPr>
        <w:t>Program ProLab</w:t>
      </w:r>
    </w:p>
    <w:p w14:paraId="279179B2" w14:textId="77777777" w:rsidR="00FF58F1" w:rsidRDefault="00FF58F1" w:rsidP="00FC4FA3">
      <w:pPr>
        <w:rPr>
          <w:rFonts w:ascii="Trebuchet MS" w:hAnsi="Trebuchet MS"/>
          <w:b/>
          <w:u w:val="single"/>
        </w:rPr>
      </w:pPr>
    </w:p>
    <w:p w14:paraId="12F67C7B" w14:textId="77777777" w:rsidR="00FC4FA3" w:rsidRDefault="00FC4FA3" w:rsidP="00FC4FA3">
      <w:pPr>
        <w:rPr>
          <w:rFonts w:ascii="Trebuchet MS" w:hAnsi="Trebuchet MS"/>
          <w:b/>
          <w:u w:val="single"/>
        </w:rPr>
      </w:pPr>
      <w:r>
        <w:rPr>
          <w:rFonts w:ascii="Trebuchet MS" w:hAnsi="Trebuchet MS"/>
          <w:b/>
          <w:u w:val="single"/>
        </w:rPr>
        <w:t>Potek dela</w:t>
      </w:r>
    </w:p>
    <w:p w14:paraId="151233DB" w14:textId="77777777" w:rsidR="00FC4FA3" w:rsidRDefault="0063514D" w:rsidP="00FC4FA3">
      <w:pPr>
        <w:rPr>
          <w:lang w:val="en-GB"/>
        </w:rPr>
      </w:pPr>
      <w:r>
        <w:rPr>
          <w:noProof/>
        </w:rPr>
        <w:pict w14:anchorId="72F791E0">
          <v:shapetype id="_x0000_t202" coordsize="21600,21600" o:spt="202" path="m,l,21600r21600,l21600,xe">
            <v:stroke joinstyle="miter"/>
            <v:path gradientshapeok="t" o:connecttype="rect"/>
          </v:shapetype>
          <v:shape id="_x0000_s1027" type="#_x0000_t202" style="position:absolute;margin-left:270.15pt;margin-top:2.6pt;width:184.55pt;height:118.65pt;z-index:251656192" o:allowincell="f">
            <v:textbox style="mso-next-textbox:#_x0000_s1027">
              <w:txbxContent>
                <w:p w14:paraId="48FA7C6B" w14:textId="77777777" w:rsidR="00FC4FA3" w:rsidRDefault="0063514D" w:rsidP="00FC4FA3">
                  <w:r>
                    <w:rPr>
                      <w:sz w:val="20"/>
                    </w:rPr>
                    <w:pict w14:anchorId="732A0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110.25pt" fillcolor="window">
                        <v:imagedata r:id="rId7" o:title=""/>
                      </v:shape>
                    </w:pict>
                  </w:r>
                </w:p>
              </w:txbxContent>
            </v:textbox>
            <w10:wrap type="square"/>
          </v:shape>
        </w:pict>
      </w:r>
      <w:r w:rsidR="00FC4FA3">
        <w:rPr>
          <w:b/>
          <w:lang w:val="en-GB"/>
        </w:rPr>
        <w:t>1. karakteristika:</w:t>
      </w:r>
      <w:r w:rsidR="00FC4FA3">
        <w:rPr>
          <w:lang w:val="en-GB"/>
        </w:rPr>
        <w:t xml:space="preserve"> Ic = f(Uce)</w:t>
      </w:r>
    </w:p>
    <w:p w14:paraId="765C22BC" w14:textId="77777777" w:rsidR="00FC4FA3" w:rsidRDefault="00FC4FA3" w:rsidP="00FC4FA3">
      <w:pPr>
        <w:rPr>
          <w:lang w:val="en-GB"/>
        </w:rPr>
      </w:pPr>
    </w:p>
    <w:p w14:paraId="47AD7FC1" w14:textId="77777777" w:rsidR="00FC4FA3" w:rsidRDefault="0063514D" w:rsidP="00FC4FA3">
      <w:pPr>
        <w:rPr>
          <w:lang w:val="en-GB"/>
        </w:rPr>
      </w:pPr>
      <w:r>
        <w:rPr>
          <w:noProof/>
        </w:rPr>
        <w:pict w14:anchorId="1EA42ED8">
          <v:shape id="_x0000_s1031" type="#_x0000_t202" style="position:absolute;margin-left:273.65pt;margin-top:98.8pt;width:187.2pt;height:18.45pt;z-index:-251656192;mso-wrap-edited:f" wrapcoords="-86 0 -86 21032 21600 21032 21600 0 -86 0" o:allowincell="f" stroked="f">
            <v:textbox>
              <w:txbxContent>
                <w:p w14:paraId="7B8F2E9E" w14:textId="77777777" w:rsidR="00FC4FA3" w:rsidRDefault="00FC4FA3" w:rsidP="00FC4FA3">
                  <w:pPr>
                    <w:rPr>
                      <w:sz w:val="20"/>
                    </w:rPr>
                  </w:pPr>
                  <w:r>
                    <w:rPr>
                      <w:sz w:val="20"/>
                    </w:rPr>
                    <w:t>Slika 2, karakteristika I</w:t>
                  </w:r>
                  <w:r>
                    <w:rPr>
                      <w:sz w:val="20"/>
                      <w:vertAlign w:val="subscript"/>
                    </w:rPr>
                    <w:t>C</w:t>
                  </w:r>
                  <w:r>
                    <w:rPr>
                      <w:sz w:val="20"/>
                    </w:rPr>
                    <w:t>(U</w:t>
                  </w:r>
                  <w:r>
                    <w:rPr>
                      <w:sz w:val="20"/>
                      <w:vertAlign w:val="subscript"/>
                    </w:rPr>
                    <w:t>CE</w:t>
                  </w:r>
                  <w:r>
                    <w:rPr>
                      <w:sz w:val="20"/>
                    </w:rPr>
                    <w:t>),I</w:t>
                  </w:r>
                  <w:r>
                    <w:rPr>
                      <w:sz w:val="20"/>
                      <w:vertAlign w:val="subscript"/>
                    </w:rPr>
                    <w:t>B</w:t>
                  </w:r>
                  <w:r>
                    <w:rPr>
                      <w:sz w:val="20"/>
                    </w:rPr>
                    <w:t xml:space="preserve"> = konst. </w:t>
                  </w:r>
                </w:p>
              </w:txbxContent>
            </v:textbox>
            <w10:wrap type="tight"/>
          </v:shape>
        </w:pict>
      </w:r>
      <w:r w:rsidR="00FC4FA3">
        <w:rPr>
          <w:lang w:val="en-GB"/>
        </w:rPr>
        <w:t>Bazni upor Rb naj bo okoli več kot stokrat večji od emitorskega (Rb = 33 k</w:t>
      </w:r>
      <w:r w:rsidR="00FC4FA3">
        <w:rPr>
          <w:rFonts w:ascii="Symbol" w:hAnsi="Symbol"/>
          <w:lang w:val="en-GB"/>
        </w:rPr>
        <w:t></w:t>
      </w:r>
      <w:r w:rsidR="00FC4FA3">
        <w:rPr>
          <w:lang w:val="en-GB"/>
        </w:rPr>
        <w:t>, Re=220</w:t>
      </w:r>
      <w:r w:rsidR="00FC4FA3">
        <w:rPr>
          <w:rFonts w:ascii="Symbol" w:hAnsi="Symbol"/>
          <w:lang w:val="en-GB"/>
        </w:rPr>
        <w:t></w:t>
      </w:r>
      <w:r w:rsidR="00FC4FA3">
        <w:rPr>
          <w:lang w:val="en-GB"/>
        </w:rPr>
        <w:t xml:space="preserve">). Zvežemo po shemi in kot merjenec uporabimo en npn tranzistor za večje moči in enega za manjše (recimo BD 135 ali BC </w:t>
      </w:r>
      <w:smartTag w:uri="urn:schemas-microsoft-com:office:smarttags" w:element="metricconverter">
        <w:smartTagPr>
          <w:attr w:name="ProductID" w:val="108 A"/>
        </w:smartTagPr>
        <w:r w:rsidR="00FC4FA3">
          <w:rPr>
            <w:lang w:val="en-GB"/>
          </w:rPr>
          <w:t>108 A</w:t>
        </w:r>
      </w:smartTag>
      <w:r w:rsidR="00FC4FA3">
        <w:rPr>
          <w:lang w:val="en-GB"/>
        </w:rPr>
        <w:t>). Pri ponavljanju meritev je vsaka krivulja kolektorskega toka v odvisnosti od napetosti med kolektorjem in emitorjem izmerjena pri večjem baznem toku.</w:t>
      </w:r>
    </w:p>
    <w:p w14:paraId="660AF9E2" w14:textId="77777777" w:rsidR="00FC4FA3" w:rsidRDefault="0063514D" w:rsidP="00FC4FA3">
      <w:r>
        <w:rPr>
          <w:noProof/>
        </w:rPr>
        <w:pict w14:anchorId="1BA5E0AC">
          <v:shape id="_x0000_s1026" type="#_x0000_t202" style="position:absolute;margin-left:273.65pt;margin-top:4.7pt;width:184.2pt;height:113.95pt;z-index:251655168" o:allowincell="f">
            <v:textbox>
              <w:txbxContent>
                <w:p w14:paraId="730A422D" w14:textId="77777777" w:rsidR="00FC4FA3" w:rsidRDefault="0063514D" w:rsidP="00FC4FA3">
                  <w:r>
                    <w:rPr>
                      <w:sz w:val="20"/>
                    </w:rPr>
                    <w:pict w14:anchorId="2F3A6993">
                      <v:shape id="_x0000_i1028" type="#_x0000_t75" style="width:166.5pt;height:105pt" fillcolor="window">
                        <v:imagedata r:id="rId8" o:title="tranz4"/>
                      </v:shape>
                    </w:pict>
                  </w:r>
                </w:p>
              </w:txbxContent>
            </v:textbox>
            <w10:wrap type="square"/>
          </v:shape>
        </w:pict>
      </w:r>
    </w:p>
    <w:p w14:paraId="4E214D16" w14:textId="77777777" w:rsidR="00FC4FA3" w:rsidRDefault="00FC4FA3" w:rsidP="00FC4FA3">
      <w:pPr>
        <w:rPr>
          <w:lang w:val="en-GB"/>
        </w:rPr>
      </w:pPr>
      <w:r>
        <w:rPr>
          <w:b/>
          <w:lang w:val="en-GB"/>
        </w:rPr>
        <w:t>2. karakteristika:</w:t>
      </w:r>
      <w:r>
        <w:rPr>
          <w:lang w:val="en-GB"/>
        </w:rPr>
        <w:t xml:space="preserve"> Ic = f(Ib)</w:t>
      </w:r>
    </w:p>
    <w:p w14:paraId="6E9713BD" w14:textId="77777777" w:rsidR="00FC4FA3" w:rsidRDefault="00FC4FA3" w:rsidP="00FC4FA3"/>
    <w:p w14:paraId="34DD3631" w14:textId="77777777" w:rsidR="00FC4FA3" w:rsidRDefault="00FC4FA3" w:rsidP="00FC4FA3">
      <w:r>
        <w:t xml:space="preserve">Upora sta enaka kot pri merjenju Ic=f(Uce). Izmerimo karakteristike za različne tipe tranzistorjev (recimo BD 135, BC </w:t>
      </w:r>
      <w:smartTag w:uri="urn:schemas-microsoft-com:office:smarttags" w:element="metricconverter">
        <w:smartTagPr>
          <w:attr w:name="ProductID" w:val="108 A"/>
        </w:smartTagPr>
        <w:r>
          <w:t>108 A</w:t>
        </w:r>
      </w:smartTag>
      <w:r>
        <w:t>, BCY 59X). Ko zahtevamo izračun prilagoditvenih funkcij ugotovimo, da imajo precej različne faktorje tokovnega ojačenja.</w:t>
      </w:r>
    </w:p>
    <w:p w14:paraId="2574CB72" w14:textId="77777777" w:rsidR="00FC4FA3" w:rsidRDefault="00FC4FA3" w:rsidP="00FC4FA3"/>
    <w:p w14:paraId="0CAD9F7F" w14:textId="77777777" w:rsidR="00FC4FA3" w:rsidRDefault="0063514D" w:rsidP="00FC4FA3">
      <w:pPr>
        <w:rPr>
          <w:lang w:val="en-GB"/>
        </w:rPr>
      </w:pPr>
      <w:r>
        <w:rPr>
          <w:noProof/>
        </w:rPr>
        <w:pict w14:anchorId="45A8F5E9">
          <v:shape id="_x0000_s1030" type="#_x0000_t202" style="position:absolute;margin-left:273.65pt;margin-top:8.3pt;width:187.2pt;height:28.4pt;z-index:-251657216;mso-wrap-edited:f" wrapcoords="-86 0 -86 21150 21600 21150 21600 0 -86 0" o:allowincell="f" stroked="f">
            <v:textbox>
              <w:txbxContent>
                <w:p w14:paraId="0108050B" w14:textId="77777777" w:rsidR="00FC4FA3" w:rsidRDefault="00FC4FA3" w:rsidP="00FC4FA3">
                  <w:pPr>
                    <w:ind w:left="709" w:hanging="709"/>
                    <w:rPr>
                      <w:sz w:val="20"/>
                    </w:rPr>
                  </w:pPr>
                  <w:r>
                    <w:rPr>
                      <w:sz w:val="20"/>
                    </w:rPr>
                    <w:t>Slika 3, karakteristiki I</w:t>
                  </w:r>
                  <w:r>
                    <w:rPr>
                      <w:sz w:val="20"/>
                      <w:vertAlign w:val="subscript"/>
                    </w:rPr>
                    <w:t>C</w:t>
                  </w:r>
                  <w:r>
                    <w:rPr>
                      <w:sz w:val="20"/>
                    </w:rPr>
                    <w:t>(I</w:t>
                  </w:r>
                  <w:r>
                    <w:rPr>
                      <w:sz w:val="20"/>
                      <w:vertAlign w:val="subscript"/>
                    </w:rPr>
                    <w:t>B)</w:t>
                  </w:r>
                  <w:r>
                    <w:rPr>
                      <w:sz w:val="20"/>
                    </w:rPr>
                    <w:t xml:space="preserve"> dveh različnih tranzistorjev </w:t>
                  </w:r>
                </w:p>
              </w:txbxContent>
            </v:textbox>
            <w10:wrap type="tight"/>
          </v:shape>
        </w:pict>
      </w:r>
      <w:r w:rsidR="00FC4FA3">
        <w:rPr>
          <w:b/>
          <w:lang w:val="en-GB"/>
        </w:rPr>
        <w:t>3. karakteristika:</w:t>
      </w:r>
      <w:r w:rsidR="00FC4FA3">
        <w:rPr>
          <w:lang w:val="en-GB"/>
        </w:rPr>
        <w:t xml:space="preserve"> Ib = f(Ube)</w:t>
      </w:r>
    </w:p>
    <w:p w14:paraId="7BCC7EC2" w14:textId="77777777" w:rsidR="00FF58F1" w:rsidRDefault="00FF58F1" w:rsidP="00FC4FA3">
      <w:pPr>
        <w:rPr>
          <w:lang w:val="en-GB"/>
        </w:rPr>
      </w:pPr>
    </w:p>
    <w:p w14:paraId="6F27DE72" w14:textId="77777777" w:rsidR="00FC4FA3" w:rsidRDefault="00FC4FA3" w:rsidP="00FC4FA3">
      <w:r>
        <w:t>Z meritvijo pokažemo, da bazni tok sledi napetosti med bazo in emitorjem enako, kot pri polprevodniški diodi.</w:t>
      </w:r>
    </w:p>
    <w:p w14:paraId="678DB2EC" w14:textId="77777777" w:rsidR="00FC4FA3" w:rsidRDefault="00FC4FA3" w:rsidP="00FC4FA3">
      <w:pPr>
        <w:rPr>
          <w:b/>
          <w:lang w:val="en-GB"/>
        </w:rPr>
      </w:pPr>
    </w:p>
    <w:p w14:paraId="4215FD26" w14:textId="77777777" w:rsidR="00FF58F1" w:rsidRDefault="00FF58F1" w:rsidP="00FC4FA3">
      <w:pPr>
        <w:rPr>
          <w:b/>
          <w:lang w:val="en-GB"/>
        </w:rPr>
      </w:pPr>
    </w:p>
    <w:p w14:paraId="609D667B" w14:textId="77777777" w:rsidR="00FF58F1" w:rsidRDefault="00FF58F1" w:rsidP="00FC4FA3">
      <w:pPr>
        <w:rPr>
          <w:b/>
          <w:lang w:val="en-GB"/>
        </w:rPr>
      </w:pPr>
    </w:p>
    <w:p w14:paraId="1171680F" w14:textId="77777777" w:rsidR="00FF58F1" w:rsidRDefault="00FF58F1" w:rsidP="00FC4FA3">
      <w:pPr>
        <w:rPr>
          <w:b/>
          <w:lang w:val="en-GB"/>
        </w:rPr>
      </w:pPr>
    </w:p>
    <w:p w14:paraId="46B1C617" w14:textId="77777777" w:rsidR="00FC4FA3" w:rsidRDefault="00FC4FA3" w:rsidP="00FC4FA3">
      <w:pPr>
        <w:rPr>
          <w:lang w:val="en-GB"/>
        </w:rPr>
      </w:pPr>
      <w:r>
        <w:rPr>
          <w:b/>
          <w:lang w:val="en-GB"/>
        </w:rPr>
        <w:t>*4. karakteristika:</w:t>
      </w:r>
      <w:r>
        <w:rPr>
          <w:lang w:val="en-GB"/>
        </w:rPr>
        <w:t xml:space="preserve"> Fototranzistor Ic = f(Ib)</w:t>
      </w:r>
    </w:p>
    <w:p w14:paraId="2D093480" w14:textId="77777777" w:rsidR="00FC4FA3" w:rsidRDefault="0063514D" w:rsidP="00FC4FA3">
      <w:pPr>
        <w:rPr>
          <w:lang w:val="en-GB"/>
        </w:rPr>
      </w:pPr>
      <w:r>
        <w:rPr>
          <w:noProof/>
        </w:rPr>
        <w:pict w14:anchorId="7DEEB3CC">
          <v:shape id="_x0000_s1028" type="#_x0000_t202" style="position:absolute;margin-left:279pt;margin-top:6.25pt;width:156.2pt;height:99.4pt;z-index:251657216">
            <v:textbox>
              <w:txbxContent>
                <w:p w14:paraId="0637B941" w14:textId="77777777" w:rsidR="00FC4FA3" w:rsidRDefault="0063514D" w:rsidP="00FC4FA3">
                  <w:r>
                    <w:rPr>
                      <w:sz w:val="20"/>
                    </w:rPr>
                    <w:pict w14:anchorId="6EF0E712">
                      <v:shape id="_x0000_i1030" type="#_x0000_t75" style="width:125.25pt;height:87.75pt" fillcolor="window">
                        <v:imagedata r:id="rId9" o:title="IbUbe1"/>
                      </v:shape>
                    </w:pict>
                  </w:r>
                </w:p>
              </w:txbxContent>
            </v:textbox>
            <w10:wrap type="square"/>
          </v:shape>
        </w:pict>
      </w:r>
    </w:p>
    <w:p w14:paraId="552FEBAA" w14:textId="77777777" w:rsidR="00FC4FA3" w:rsidRDefault="0063514D" w:rsidP="00FC4FA3">
      <w:pPr>
        <w:rPr>
          <w:lang w:val="en-GB"/>
        </w:rPr>
      </w:pPr>
      <w:r>
        <w:rPr>
          <w:noProof/>
        </w:rPr>
        <w:pict w14:anchorId="4974963D">
          <v:shape id="_x0000_s1029" type="#_x0000_t202" style="position:absolute;margin-left:279pt;margin-top:91.45pt;width:156.2pt;height:28.4pt;z-index:-251658240;mso-wrap-edited:f" wrapcoords="-86 0 -86 21150 21600 21150 21600 0 -86 0" stroked="f">
            <v:textbox>
              <w:txbxContent>
                <w:p w14:paraId="55060E6F" w14:textId="77777777" w:rsidR="00FC4FA3" w:rsidRDefault="00FC4FA3" w:rsidP="00FC4FA3">
                  <w:pPr>
                    <w:ind w:left="709" w:hanging="709"/>
                    <w:rPr>
                      <w:sz w:val="20"/>
                    </w:rPr>
                  </w:pPr>
                  <w:r>
                    <w:rPr>
                      <w:sz w:val="20"/>
                    </w:rPr>
                    <w:t>Slika 4, karakteristiki I</w:t>
                  </w:r>
                  <w:r>
                    <w:rPr>
                      <w:sz w:val="20"/>
                      <w:vertAlign w:val="subscript"/>
                    </w:rPr>
                    <w:t>B</w:t>
                  </w:r>
                  <w:r>
                    <w:rPr>
                      <w:sz w:val="20"/>
                    </w:rPr>
                    <w:t>(U</w:t>
                  </w:r>
                  <w:r>
                    <w:rPr>
                      <w:sz w:val="20"/>
                      <w:vertAlign w:val="subscript"/>
                    </w:rPr>
                    <w:t>BE)</w:t>
                  </w:r>
                  <w:r>
                    <w:rPr>
                      <w:sz w:val="20"/>
                    </w:rPr>
                    <w:t xml:space="preserve"> za dva različna tranzistorja </w:t>
                  </w:r>
                </w:p>
              </w:txbxContent>
            </v:textbox>
            <w10:wrap type="tight"/>
          </v:shape>
        </w:pict>
      </w:r>
      <w:r w:rsidR="00FC4FA3">
        <w:rPr>
          <w:lang w:val="en-GB"/>
        </w:rPr>
        <w:t>Začnemo z meritvijo kolektorskega toka v odvisnosti od baznega, pri čemer naj bo fototranzistor v temi. Nato nanj posvetimo (recimo z žepno svetilko) in po vsaki meritvi stopnjujemo osvetljenost. Pokažemo, da svetloba lahko prevzame vlogo baznega toka, daj kolektorski tok teče tudi, če je bazni tok enak nič. Osvetljenost po drugi strani prav nič ne vpliva na faktor tokovnega ojačenja.</w:t>
      </w:r>
    </w:p>
    <w:p w14:paraId="2A70B871" w14:textId="77777777" w:rsidR="00FC4FA3" w:rsidRDefault="00FC4FA3" w:rsidP="00FC4FA3">
      <w:pPr>
        <w:rPr>
          <w:rFonts w:ascii="Trebuchet MS" w:hAnsi="Trebuchet MS"/>
          <w:b/>
          <w:u w:val="single"/>
        </w:rPr>
      </w:pPr>
    </w:p>
    <w:p w14:paraId="41609F2B" w14:textId="77777777" w:rsidR="00FC4FA3" w:rsidRDefault="00FC4FA3" w:rsidP="00FC4FA3">
      <w:pPr>
        <w:rPr>
          <w:rFonts w:ascii="Trebuchet MS" w:hAnsi="Trebuchet MS"/>
          <w:b/>
          <w:u w:val="single"/>
        </w:rPr>
      </w:pPr>
      <w:r>
        <w:rPr>
          <w:rFonts w:ascii="Trebuchet MS" w:hAnsi="Trebuchet MS"/>
          <w:b/>
          <w:u w:val="single"/>
        </w:rPr>
        <w:t>REZULTATI</w:t>
      </w:r>
    </w:p>
    <w:p w14:paraId="32C6FF7A" w14:textId="77777777" w:rsidR="00FC4FA3" w:rsidRPr="00FF58F1" w:rsidRDefault="00FF58F1" w:rsidP="00FC4FA3">
      <w:r>
        <w:t>Grafi so priloženi k vaji.</w:t>
      </w:r>
    </w:p>
    <w:p w14:paraId="1743B068" w14:textId="77777777" w:rsidR="00FC4FA3" w:rsidRDefault="00FC4FA3" w:rsidP="00FC4FA3">
      <w:pPr>
        <w:rPr>
          <w:rFonts w:ascii="Trebuchet MS" w:hAnsi="Trebuchet MS"/>
          <w:b/>
          <w:u w:val="single"/>
        </w:rPr>
      </w:pPr>
    </w:p>
    <w:p w14:paraId="1AD34B64" w14:textId="77777777" w:rsidR="00FC4FA3" w:rsidRDefault="00FC4FA3" w:rsidP="00FC4FA3">
      <w:pPr>
        <w:rPr>
          <w:rFonts w:ascii="Trebuchet MS" w:hAnsi="Trebuchet MS"/>
          <w:b/>
          <w:u w:val="single"/>
        </w:rPr>
      </w:pPr>
      <w:r>
        <w:rPr>
          <w:rFonts w:ascii="Trebuchet MS" w:hAnsi="Trebuchet MS"/>
          <w:b/>
          <w:u w:val="single"/>
        </w:rPr>
        <w:t>RAZPRAVA</w:t>
      </w:r>
    </w:p>
    <w:p w14:paraId="37000B5A" w14:textId="77777777" w:rsidR="00FC4FA3" w:rsidRPr="00FF58F1" w:rsidRDefault="00FF58F1" w:rsidP="00FC4FA3">
      <w:r>
        <w:t>Vse delo je praktično opravil računalnik, tako da nam ni bilo treba prav veliko narediti zraven.</w:t>
      </w:r>
    </w:p>
    <w:p w14:paraId="17C0553D" w14:textId="77777777" w:rsidR="00FC4FA3" w:rsidRDefault="00FC4FA3" w:rsidP="00FC4FA3">
      <w:pPr>
        <w:rPr>
          <w:rFonts w:ascii="Trebuchet MS" w:hAnsi="Trebuchet MS"/>
          <w:b/>
          <w:u w:val="single"/>
        </w:rPr>
      </w:pPr>
    </w:p>
    <w:p w14:paraId="4892BAF5" w14:textId="77777777" w:rsidR="00FC4FA3" w:rsidRDefault="00FC4FA3" w:rsidP="00FC4FA3">
      <w:pPr>
        <w:rPr>
          <w:rFonts w:ascii="Trebuchet MS" w:hAnsi="Trebuchet MS"/>
          <w:b/>
          <w:u w:val="single"/>
        </w:rPr>
      </w:pPr>
      <w:r>
        <w:rPr>
          <w:rFonts w:ascii="Trebuchet MS" w:hAnsi="Trebuchet MS"/>
          <w:b/>
          <w:u w:val="single"/>
        </w:rPr>
        <w:t>LITERATURA</w:t>
      </w:r>
    </w:p>
    <w:p w14:paraId="401B32E1" w14:textId="77777777" w:rsidR="00FF58F1" w:rsidRDefault="00FF58F1" w:rsidP="00FF58F1">
      <w:r>
        <w:t>- lastni zapiski in opažanja (ustni vir prof. Boruta Namestnika, 1.9.2009- 6.11.2009, Gimnazija Celje – Center)</w:t>
      </w:r>
    </w:p>
    <w:p w14:paraId="6E7BAE76" w14:textId="77777777" w:rsidR="00FF58F1" w:rsidRDefault="00FF58F1" w:rsidP="00FF58F1">
      <w:r>
        <w:t>- Navodila za laboratorijsko vajo, Gimnazija Celje-Center (www.gcc.si)</w:t>
      </w:r>
    </w:p>
    <w:p w14:paraId="19E0E512" w14:textId="77777777" w:rsidR="00FF58F1" w:rsidRPr="008A61B9" w:rsidRDefault="00FF58F1" w:rsidP="00FF58F1">
      <w:r>
        <w:t>- M. Hribar s sodelavci: Mehanika in toplota, str. 1-16</w:t>
      </w:r>
    </w:p>
    <w:p w14:paraId="63C0B549" w14:textId="77777777" w:rsidR="00FF58F1" w:rsidRPr="00FC4FA3" w:rsidRDefault="00FF58F1" w:rsidP="00FC4FA3">
      <w:pPr>
        <w:rPr>
          <w:rFonts w:ascii="Trebuchet MS" w:hAnsi="Trebuchet MS"/>
          <w:u w:val="single"/>
        </w:rPr>
      </w:pPr>
    </w:p>
    <w:sectPr w:rsidR="00FF58F1" w:rsidRPr="00FC4FA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443C" w14:textId="77777777" w:rsidR="005131CF" w:rsidRDefault="005131CF">
      <w:r>
        <w:separator/>
      </w:r>
    </w:p>
  </w:endnote>
  <w:endnote w:type="continuationSeparator" w:id="0">
    <w:p w14:paraId="1AF3C10D" w14:textId="77777777" w:rsidR="005131CF" w:rsidRDefault="0051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4E6A" w14:textId="77777777" w:rsidR="00FC4FA3" w:rsidRDefault="00FC4FA3">
    <w:pPr>
      <w:pStyle w:val="Footer"/>
    </w:pPr>
    <w:r>
      <w:tab/>
      <w:t xml:space="preserve">- </w:t>
    </w:r>
    <w:r>
      <w:fldChar w:fldCharType="begin"/>
    </w:r>
    <w:r>
      <w:instrText xml:space="preserve"> PAGE </w:instrText>
    </w:r>
    <w:r>
      <w:fldChar w:fldCharType="separate"/>
    </w:r>
    <w:r w:rsidR="00FF58F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FCEC" w14:textId="77777777" w:rsidR="005131CF" w:rsidRDefault="005131CF">
      <w:r>
        <w:separator/>
      </w:r>
    </w:p>
  </w:footnote>
  <w:footnote w:type="continuationSeparator" w:id="0">
    <w:p w14:paraId="39245B11" w14:textId="77777777" w:rsidR="005131CF" w:rsidRDefault="0051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14C0" w14:textId="77777777" w:rsidR="00FC4FA3" w:rsidRDefault="00FC4FA3" w:rsidP="00FC4FA3">
    <w:pPr>
      <w:pStyle w:val="Header"/>
      <w:jc w:val="center"/>
      <w:rPr>
        <w:rFonts w:ascii="Trebuchet MS" w:hAnsi="Trebuchet MS"/>
      </w:rPr>
    </w:pPr>
    <w:r>
      <w:rPr>
        <w:rFonts w:ascii="Trebuchet MS" w:hAnsi="Trebuchet MS"/>
      </w:rPr>
      <w:t>Karakteristike npn tranzistorja</w:t>
    </w:r>
  </w:p>
  <w:p w14:paraId="70ED06A7" w14:textId="549FA899" w:rsidR="00FC4FA3" w:rsidRPr="00FC4FA3" w:rsidRDefault="00FC4FA3" w:rsidP="00FC4FA3">
    <w:pPr>
      <w:pStyle w:val="Header"/>
      <w:jc w:val="center"/>
      <w:rPr>
        <w:rFonts w:ascii="Trebuchet MS" w:hAnsi="Trebuchet MS"/>
      </w:rPr>
    </w:pPr>
    <w:r>
      <w:rPr>
        <w:rFonts w:ascii="Trebuchet MS" w:hAnsi="Trebuchet MS"/>
      </w:rPr>
      <w:t>Gimnazija Celje –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F275F"/>
    <w:multiLevelType w:val="hybridMultilevel"/>
    <w:tmpl w:val="1F8CA9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07569"/>
    <w:multiLevelType w:val="hybridMultilevel"/>
    <w:tmpl w:val="12A6A8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FA3"/>
    <w:rsid w:val="00327B9A"/>
    <w:rsid w:val="0042067B"/>
    <w:rsid w:val="00503D21"/>
    <w:rsid w:val="005131CF"/>
    <w:rsid w:val="0063514D"/>
    <w:rsid w:val="00786A88"/>
    <w:rsid w:val="00894417"/>
    <w:rsid w:val="00FC4FA3"/>
    <w:rsid w:val="00FF58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E842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F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4FA3"/>
    <w:pPr>
      <w:tabs>
        <w:tab w:val="center" w:pos="4536"/>
        <w:tab w:val="right" w:pos="9072"/>
      </w:tabs>
    </w:pPr>
  </w:style>
  <w:style w:type="paragraph" w:styleId="Footer">
    <w:name w:val="footer"/>
    <w:basedOn w:val="Normal"/>
    <w:rsid w:val="00FC4FA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