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877" w:rsidRDefault="00F44877">
      <w:pPr>
        <w:spacing w:line="288" w:lineRule="auto"/>
        <w:jc w:val="center"/>
        <w:rPr>
          <w:spacing w:val="6"/>
          <w:sz w:val="24"/>
        </w:rPr>
      </w:pPr>
      <w:bookmarkStart w:id="0" w:name="_GoBack"/>
      <w:bookmarkEnd w:id="0"/>
    </w:p>
    <w:p w:rsidR="00F44877" w:rsidRDefault="00F44877">
      <w:pPr>
        <w:spacing w:line="288" w:lineRule="auto"/>
        <w:jc w:val="center"/>
        <w:rPr>
          <w:spacing w:val="6"/>
          <w:sz w:val="24"/>
        </w:rPr>
      </w:pPr>
    </w:p>
    <w:p w:rsidR="00F44877" w:rsidRDefault="00F44877">
      <w:pPr>
        <w:spacing w:line="288" w:lineRule="auto"/>
        <w:jc w:val="center"/>
        <w:rPr>
          <w:spacing w:val="6"/>
          <w:sz w:val="24"/>
        </w:rPr>
      </w:pPr>
    </w:p>
    <w:p w:rsidR="00F44877" w:rsidRDefault="00F44877">
      <w:pPr>
        <w:spacing w:line="288" w:lineRule="auto"/>
        <w:rPr>
          <w:spacing w:val="6"/>
          <w:sz w:val="24"/>
        </w:rPr>
      </w:pPr>
    </w:p>
    <w:p w:rsidR="00F44877" w:rsidRDefault="00F44877">
      <w:pPr>
        <w:spacing w:line="288" w:lineRule="auto"/>
        <w:rPr>
          <w:spacing w:val="6"/>
          <w:sz w:val="24"/>
        </w:rPr>
      </w:pPr>
    </w:p>
    <w:p w:rsidR="00F44877" w:rsidRDefault="00F44877">
      <w:pPr>
        <w:spacing w:line="288" w:lineRule="auto"/>
        <w:rPr>
          <w:spacing w:val="6"/>
          <w:sz w:val="24"/>
        </w:rPr>
      </w:pPr>
    </w:p>
    <w:p w:rsidR="00F44877" w:rsidRDefault="00F44877">
      <w:pPr>
        <w:spacing w:line="288" w:lineRule="auto"/>
        <w:rPr>
          <w:spacing w:val="6"/>
          <w:sz w:val="24"/>
        </w:rPr>
      </w:pPr>
    </w:p>
    <w:p w:rsidR="00F44877" w:rsidRDefault="00F44877">
      <w:pPr>
        <w:spacing w:line="288" w:lineRule="auto"/>
        <w:rPr>
          <w:spacing w:val="6"/>
          <w:sz w:val="24"/>
        </w:rPr>
      </w:pPr>
    </w:p>
    <w:p w:rsidR="00F44877" w:rsidRDefault="00F44877">
      <w:pPr>
        <w:spacing w:line="288" w:lineRule="auto"/>
        <w:rPr>
          <w:spacing w:val="6"/>
          <w:sz w:val="24"/>
        </w:rPr>
      </w:pPr>
    </w:p>
    <w:p w:rsidR="00F44877" w:rsidRDefault="00F44877">
      <w:pPr>
        <w:spacing w:line="288" w:lineRule="auto"/>
        <w:rPr>
          <w:spacing w:val="6"/>
          <w:sz w:val="24"/>
        </w:rPr>
      </w:pPr>
    </w:p>
    <w:p w:rsidR="00F44877" w:rsidRDefault="00F44877">
      <w:pPr>
        <w:jc w:val="center"/>
        <w:rPr>
          <w:spacing w:val="6"/>
          <w:sz w:val="24"/>
        </w:rPr>
      </w:pPr>
    </w:p>
    <w:p w:rsidR="00F44877" w:rsidRDefault="00486E96">
      <w:pPr>
        <w:spacing w:line="288" w:lineRule="auto"/>
        <w:jc w:val="center"/>
        <w:rPr>
          <w:spacing w:val="6"/>
          <w:sz w:val="72"/>
        </w:rPr>
      </w:pPr>
      <w:r>
        <w:rPr>
          <w:spacing w:val="6"/>
          <w:sz w:val="72"/>
        </w:rPr>
        <w:t>MERJENJE GORIŠČNE RAZDALJE LEČE</w:t>
      </w:r>
    </w:p>
    <w:p w:rsidR="00F44877" w:rsidRDefault="00F44877">
      <w:pPr>
        <w:spacing w:line="288" w:lineRule="auto"/>
        <w:rPr>
          <w:spacing w:val="6"/>
          <w:sz w:val="24"/>
        </w:rPr>
      </w:pPr>
    </w:p>
    <w:p w:rsidR="00F44877" w:rsidRDefault="00F44877">
      <w:pPr>
        <w:spacing w:line="288" w:lineRule="auto"/>
        <w:rPr>
          <w:spacing w:val="6"/>
          <w:sz w:val="24"/>
        </w:rPr>
      </w:pPr>
    </w:p>
    <w:p w:rsidR="00F44877" w:rsidRDefault="00F44877">
      <w:pPr>
        <w:spacing w:line="288" w:lineRule="auto"/>
        <w:rPr>
          <w:spacing w:val="6"/>
          <w:sz w:val="24"/>
        </w:rPr>
      </w:pPr>
    </w:p>
    <w:p w:rsidR="00F44877" w:rsidRDefault="00F44877">
      <w:pPr>
        <w:spacing w:line="288" w:lineRule="auto"/>
        <w:rPr>
          <w:spacing w:val="6"/>
          <w:sz w:val="24"/>
        </w:rPr>
      </w:pPr>
    </w:p>
    <w:p w:rsidR="00F44877" w:rsidRDefault="00F44877">
      <w:pPr>
        <w:spacing w:line="288" w:lineRule="auto"/>
        <w:rPr>
          <w:spacing w:val="6"/>
          <w:sz w:val="24"/>
        </w:rPr>
      </w:pPr>
    </w:p>
    <w:p w:rsidR="00F44877" w:rsidRDefault="00F44877">
      <w:pPr>
        <w:spacing w:line="288" w:lineRule="auto"/>
        <w:rPr>
          <w:spacing w:val="6"/>
          <w:sz w:val="24"/>
        </w:rPr>
      </w:pPr>
    </w:p>
    <w:p w:rsidR="00F44877" w:rsidRDefault="00F44877">
      <w:pPr>
        <w:spacing w:line="288" w:lineRule="auto"/>
        <w:rPr>
          <w:spacing w:val="6"/>
          <w:sz w:val="24"/>
        </w:rPr>
      </w:pPr>
    </w:p>
    <w:p w:rsidR="00F44877" w:rsidRDefault="00F44877">
      <w:pPr>
        <w:spacing w:line="288" w:lineRule="auto"/>
        <w:rPr>
          <w:spacing w:val="6"/>
          <w:sz w:val="24"/>
        </w:rPr>
      </w:pPr>
    </w:p>
    <w:p w:rsidR="00F44877" w:rsidRDefault="00F44877">
      <w:pPr>
        <w:spacing w:line="288" w:lineRule="auto"/>
        <w:rPr>
          <w:spacing w:val="6"/>
          <w:sz w:val="24"/>
        </w:rPr>
      </w:pPr>
    </w:p>
    <w:p w:rsidR="00F44877" w:rsidRDefault="00F44877">
      <w:pPr>
        <w:spacing w:line="288" w:lineRule="auto"/>
        <w:rPr>
          <w:spacing w:val="6"/>
          <w:sz w:val="24"/>
        </w:rPr>
      </w:pPr>
    </w:p>
    <w:p w:rsidR="00F44877" w:rsidRDefault="00F44877">
      <w:pPr>
        <w:spacing w:line="288" w:lineRule="auto"/>
        <w:rPr>
          <w:spacing w:val="6"/>
          <w:sz w:val="24"/>
        </w:rPr>
      </w:pPr>
    </w:p>
    <w:p w:rsidR="00F44877" w:rsidRDefault="00F44877">
      <w:pPr>
        <w:spacing w:line="288" w:lineRule="auto"/>
        <w:rPr>
          <w:spacing w:val="6"/>
          <w:sz w:val="24"/>
        </w:rPr>
      </w:pPr>
    </w:p>
    <w:p w:rsidR="00F44877" w:rsidRDefault="00F44877">
      <w:pPr>
        <w:spacing w:line="288" w:lineRule="auto"/>
        <w:rPr>
          <w:spacing w:val="6"/>
          <w:sz w:val="24"/>
        </w:rPr>
      </w:pPr>
    </w:p>
    <w:p w:rsidR="00F44877" w:rsidRDefault="00460031">
      <w:pPr>
        <w:pStyle w:val="Heading1"/>
      </w:pPr>
      <w:r>
        <w:t xml:space="preserve"> </w:t>
      </w:r>
    </w:p>
    <w:p w:rsidR="00460031" w:rsidRDefault="00460031" w:rsidP="00460031"/>
    <w:p w:rsidR="00460031" w:rsidRDefault="00460031" w:rsidP="00460031"/>
    <w:p w:rsidR="00460031" w:rsidRDefault="00460031" w:rsidP="00460031"/>
    <w:p w:rsidR="00460031" w:rsidRDefault="00460031" w:rsidP="00460031"/>
    <w:p w:rsidR="00460031" w:rsidRDefault="00460031" w:rsidP="00460031"/>
    <w:p w:rsidR="00460031" w:rsidRDefault="00460031" w:rsidP="00460031"/>
    <w:p w:rsidR="00460031" w:rsidRDefault="00460031" w:rsidP="00460031"/>
    <w:p w:rsidR="00460031" w:rsidRDefault="00460031" w:rsidP="00460031"/>
    <w:p w:rsidR="00460031" w:rsidRDefault="00460031" w:rsidP="00460031"/>
    <w:p w:rsidR="00460031" w:rsidRDefault="00460031" w:rsidP="00460031"/>
    <w:p w:rsidR="00460031" w:rsidRDefault="00460031" w:rsidP="00460031"/>
    <w:p w:rsidR="00460031" w:rsidRDefault="00460031" w:rsidP="00460031"/>
    <w:p w:rsidR="00460031" w:rsidRPr="00460031" w:rsidRDefault="00460031" w:rsidP="00460031"/>
    <w:p w:rsidR="00F44877" w:rsidRDefault="00F44877">
      <w:pPr>
        <w:spacing w:line="288" w:lineRule="auto"/>
        <w:jc w:val="center"/>
        <w:rPr>
          <w:b/>
          <w:spacing w:val="6"/>
          <w:sz w:val="24"/>
        </w:rPr>
      </w:pPr>
    </w:p>
    <w:p w:rsidR="00F44877" w:rsidRDefault="00F44877">
      <w:pPr>
        <w:pStyle w:val="Title"/>
      </w:pPr>
    </w:p>
    <w:p w:rsidR="00F44877" w:rsidRDefault="00486E96">
      <w:pPr>
        <w:rPr>
          <w:b/>
          <w:sz w:val="24"/>
        </w:rPr>
      </w:pPr>
      <w:r>
        <w:rPr>
          <w:b/>
          <w:sz w:val="24"/>
        </w:rPr>
        <w:lastRenderedPageBreak/>
        <w:t>1. UVOD:</w:t>
      </w:r>
    </w:p>
    <w:p w:rsidR="00F44877" w:rsidRDefault="00486E96">
      <w:pPr>
        <w:rPr>
          <w:sz w:val="24"/>
        </w:rPr>
      </w:pPr>
      <w:r>
        <w:rPr>
          <w:sz w:val="24"/>
        </w:rPr>
        <w:t>V tej vaji je bilo potrebno narediti pet nalog, povezanih z lečami.</w:t>
      </w:r>
    </w:p>
    <w:p w:rsidR="00F44877" w:rsidRDefault="00F44877">
      <w:pPr>
        <w:rPr>
          <w:sz w:val="24"/>
        </w:rPr>
      </w:pPr>
    </w:p>
    <w:p w:rsidR="00F44877" w:rsidRDefault="00486E96">
      <w:pPr>
        <w:rPr>
          <w:b/>
          <w:sz w:val="24"/>
        </w:rPr>
      </w:pPr>
      <w:r>
        <w:rPr>
          <w:b/>
          <w:sz w:val="24"/>
        </w:rPr>
        <w:t>2. NALOGA:</w:t>
      </w:r>
    </w:p>
    <w:p w:rsidR="00F44877" w:rsidRDefault="00486E96">
      <w:pPr>
        <w:rPr>
          <w:sz w:val="24"/>
        </w:rPr>
      </w:pPr>
      <w:r>
        <w:rPr>
          <w:sz w:val="24"/>
        </w:rPr>
        <w:t>-Na priloženih listih</w:t>
      </w:r>
    </w:p>
    <w:p w:rsidR="00F44877" w:rsidRDefault="00F44877">
      <w:pPr>
        <w:jc w:val="center"/>
        <w:rPr>
          <w:b/>
          <w:sz w:val="24"/>
        </w:rPr>
      </w:pPr>
    </w:p>
    <w:p w:rsidR="00F44877" w:rsidRDefault="00486E96">
      <w:pPr>
        <w:rPr>
          <w:b/>
          <w:sz w:val="24"/>
        </w:rPr>
      </w:pPr>
      <w:r>
        <w:rPr>
          <w:b/>
          <w:sz w:val="24"/>
        </w:rPr>
        <w:t>POTREBŠČINE:</w:t>
      </w:r>
    </w:p>
    <w:p w:rsidR="00F44877" w:rsidRDefault="00486E96">
      <w:pPr>
        <w:rPr>
          <w:sz w:val="24"/>
        </w:rPr>
      </w:pPr>
      <w:r>
        <w:rPr>
          <w:sz w:val="24"/>
        </w:rPr>
        <w:t>-Na priloženih listih</w:t>
      </w:r>
    </w:p>
    <w:p w:rsidR="00F44877" w:rsidRDefault="00F44877">
      <w:pPr>
        <w:jc w:val="center"/>
        <w:rPr>
          <w:b/>
        </w:rPr>
      </w:pPr>
    </w:p>
    <w:p w:rsidR="00F44877" w:rsidRDefault="00F44877">
      <w:pPr>
        <w:rPr>
          <w:b/>
        </w:rPr>
      </w:pPr>
    </w:p>
    <w:p w:rsidR="00F44877" w:rsidRDefault="00486E96">
      <w:pPr>
        <w:pStyle w:val="Heading6"/>
      </w:pPr>
      <w:r>
        <w:t>Enačba zbiralne leče</w:t>
      </w:r>
    </w:p>
    <w:p w:rsidR="00F44877" w:rsidRDefault="00F44877">
      <w:pPr>
        <w:rPr>
          <w:sz w:val="24"/>
        </w:rPr>
      </w:pPr>
    </w:p>
    <w:p w:rsidR="00F44877" w:rsidRDefault="00486E96">
      <w:pPr>
        <w:rPr>
          <w:sz w:val="24"/>
        </w:rPr>
      </w:pPr>
      <w:r>
        <w:rPr>
          <w:sz w:val="24"/>
        </w:rPr>
        <w:t>Predmet (črko L) je bilo potrebno preslikati na zaslon. Pri vsaki meritvi sva v tabelo vnesla vrednosti za razdaljo od predmeta do leče (</w:t>
      </w:r>
      <w:r>
        <w:rPr>
          <w:b/>
          <w:sz w:val="24"/>
        </w:rPr>
        <w:t>a</w:t>
      </w:r>
      <w:r>
        <w:rPr>
          <w:sz w:val="24"/>
        </w:rPr>
        <w:t>), razdaljo od leče do zaslona (</w:t>
      </w:r>
      <w:r>
        <w:rPr>
          <w:b/>
          <w:sz w:val="24"/>
        </w:rPr>
        <w:t>b</w:t>
      </w:r>
      <w:r>
        <w:rPr>
          <w:sz w:val="24"/>
        </w:rPr>
        <w:t>), ter goriščno razdaljo leče (</w:t>
      </w:r>
      <w:r>
        <w:rPr>
          <w:b/>
          <w:sz w:val="24"/>
        </w:rPr>
        <w:t>f</w:t>
      </w:r>
      <w:r>
        <w:rPr>
          <w:sz w:val="24"/>
        </w:rPr>
        <w:t>).</w:t>
      </w:r>
    </w:p>
    <w:p w:rsidR="00F44877" w:rsidRDefault="00E875F0">
      <w:pPr>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margin-left:29.95pt;margin-top:24.95pt;width:392.25pt;height:155.25pt;z-index:251656192" o:allowincell="f">
            <v:imagedata r:id="rId7" o:title="goriscna_A"/>
            <w10:wrap type="topAndBottom"/>
          </v:shape>
        </w:pict>
      </w:r>
    </w:p>
    <w:p w:rsidR="00F44877" w:rsidRDefault="00F44877">
      <w:pPr>
        <w:rPr>
          <w:sz w:val="24"/>
        </w:rPr>
      </w:pPr>
    </w:p>
    <w:p w:rsidR="00F44877" w:rsidRDefault="00F44877">
      <w:pPr>
        <w:rPr>
          <w:sz w:val="24"/>
        </w:rPr>
      </w:pPr>
    </w:p>
    <w:p w:rsidR="00F44877" w:rsidRDefault="00486E96">
      <w:pPr>
        <w:rPr>
          <w:b/>
          <w:sz w:val="24"/>
        </w:rPr>
      </w:pPr>
      <w:r>
        <w:rPr>
          <w:b/>
          <w:sz w:val="24"/>
        </w:rPr>
        <w:t>MERITVE:</w:t>
      </w:r>
    </w:p>
    <w:p w:rsidR="00F44877" w:rsidRDefault="00F44877">
      <w:pPr>
        <w:pStyle w:val="Heading4"/>
        <w:keepNext w:val="0"/>
        <w:rPr>
          <w:b w:val="0"/>
          <w:sz w:val="28"/>
        </w:rPr>
      </w:pPr>
    </w:p>
    <w:p w:rsidR="00F44877" w:rsidRDefault="00486E96">
      <w:pPr>
        <w:pStyle w:val="Heading4"/>
        <w:keepNext w:val="0"/>
        <w:rPr>
          <w:b w:val="0"/>
          <w:sz w:val="28"/>
        </w:rPr>
      </w:pPr>
      <w:r>
        <w:rPr>
          <w:b w:val="0"/>
          <w:sz w:val="28"/>
        </w:rPr>
        <w:t xml:space="preserve">Formula za goriščno razdaljo: </w:t>
      </w:r>
      <w:r>
        <w:rPr>
          <w:b w:val="0"/>
          <w:position w:val="-24"/>
          <w:sz w:val="28"/>
        </w:rPr>
        <w:object w:dxaOrig="980" w:dyaOrig="620">
          <v:shape id="_x0000_i1025" type="#_x0000_t75" style="width:48.55pt;height:31pt" o:ole="" fillcolor="window">
            <v:imagedata r:id="rId8" o:title=""/>
          </v:shape>
          <o:OLEObject Type="Embed" ProgID="Equation.3" ShapeID="_x0000_i1025" DrawAspect="Content" ObjectID="_1617523747" r:id="rId9"/>
        </w:object>
      </w:r>
    </w:p>
    <w:p w:rsidR="00F44877" w:rsidRDefault="00F44877">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F44877">
        <w:trPr>
          <w:jc w:val="center"/>
        </w:trPr>
        <w:tc>
          <w:tcPr>
            <w:tcW w:w="3070" w:type="dxa"/>
          </w:tcPr>
          <w:p w:rsidR="00F44877" w:rsidRDefault="00486E96">
            <w:pPr>
              <w:jc w:val="center"/>
              <w:rPr>
                <w:b/>
                <w:sz w:val="24"/>
              </w:rPr>
            </w:pPr>
            <w:r>
              <w:rPr>
                <w:b/>
                <w:sz w:val="24"/>
              </w:rPr>
              <w:t>a (cm)</w:t>
            </w:r>
          </w:p>
        </w:tc>
        <w:tc>
          <w:tcPr>
            <w:tcW w:w="3070" w:type="dxa"/>
          </w:tcPr>
          <w:p w:rsidR="00F44877" w:rsidRDefault="00486E96">
            <w:pPr>
              <w:jc w:val="center"/>
              <w:rPr>
                <w:b/>
                <w:sz w:val="24"/>
              </w:rPr>
            </w:pPr>
            <w:r>
              <w:rPr>
                <w:b/>
                <w:sz w:val="24"/>
              </w:rPr>
              <w:t>b (cm)</w:t>
            </w:r>
          </w:p>
        </w:tc>
        <w:tc>
          <w:tcPr>
            <w:tcW w:w="3070" w:type="dxa"/>
          </w:tcPr>
          <w:p w:rsidR="00F44877" w:rsidRDefault="00486E96">
            <w:pPr>
              <w:jc w:val="center"/>
              <w:rPr>
                <w:b/>
                <w:sz w:val="24"/>
              </w:rPr>
            </w:pPr>
            <w:r>
              <w:rPr>
                <w:b/>
                <w:sz w:val="24"/>
              </w:rPr>
              <w:t>f (cm)</w:t>
            </w:r>
          </w:p>
        </w:tc>
      </w:tr>
      <w:tr w:rsidR="00F44877">
        <w:trPr>
          <w:jc w:val="center"/>
        </w:trPr>
        <w:tc>
          <w:tcPr>
            <w:tcW w:w="3070" w:type="dxa"/>
          </w:tcPr>
          <w:p w:rsidR="00F44877" w:rsidRDefault="00486E96">
            <w:pPr>
              <w:jc w:val="center"/>
              <w:rPr>
                <w:sz w:val="24"/>
              </w:rPr>
            </w:pPr>
            <w:r>
              <w:rPr>
                <w:sz w:val="24"/>
              </w:rPr>
              <w:t>16,5</w:t>
            </w:r>
          </w:p>
        </w:tc>
        <w:tc>
          <w:tcPr>
            <w:tcW w:w="3070" w:type="dxa"/>
          </w:tcPr>
          <w:p w:rsidR="00F44877" w:rsidRDefault="00486E96">
            <w:pPr>
              <w:jc w:val="center"/>
              <w:rPr>
                <w:sz w:val="24"/>
              </w:rPr>
            </w:pPr>
            <w:r>
              <w:rPr>
                <w:sz w:val="24"/>
              </w:rPr>
              <w:t>8,5</w:t>
            </w:r>
          </w:p>
        </w:tc>
        <w:tc>
          <w:tcPr>
            <w:tcW w:w="3070" w:type="dxa"/>
          </w:tcPr>
          <w:p w:rsidR="00F44877" w:rsidRDefault="00486E96">
            <w:pPr>
              <w:jc w:val="center"/>
              <w:rPr>
                <w:sz w:val="24"/>
              </w:rPr>
            </w:pPr>
            <w:r>
              <w:rPr>
                <w:sz w:val="24"/>
              </w:rPr>
              <w:t>5,61</w:t>
            </w:r>
          </w:p>
        </w:tc>
      </w:tr>
      <w:tr w:rsidR="00F44877">
        <w:trPr>
          <w:jc w:val="center"/>
        </w:trPr>
        <w:tc>
          <w:tcPr>
            <w:tcW w:w="3070" w:type="dxa"/>
          </w:tcPr>
          <w:p w:rsidR="00F44877" w:rsidRDefault="00486E96">
            <w:pPr>
              <w:jc w:val="center"/>
              <w:rPr>
                <w:sz w:val="24"/>
              </w:rPr>
            </w:pPr>
            <w:r>
              <w:rPr>
                <w:sz w:val="24"/>
              </w:rPr>
              <w:t>22,4</w:t>
            </w:r>
          </w:p>
        </w:tc>
        <w:tc>
          <w:tcPr>
            <w:tcW w:w="3070" w:type="dxa"/>
          </w:tcPr>
          <w:p w:rsidR="00F44877" w:rsidRDefault="00486E96">
            <w:pPr>
              <w:jc w:val="center"/>
              <w:rPr>
                <w:sz w:val="24"/>
              </w:rPr>
            </w:pPr>
            <w:r>
              <w:rPr>
                <w:sz w:val="24"/>
              </w:rPr>
              <w:t>7,6</w:t>
            </w:r>
          </w:p>
        </w:tc>
        <w:tc>
          <w:tcPr>
            <w:tcW w:w="3070" w:type="dxa"/>
          </w:tcPr>
          <w:p w:rsidR="00F44877" w:rsidRDefault="00486E96">
            <w:pPr>
              <w:jc w:val="center"/>
              <w:rPr>
                <w:sz w:val="24"/>
              </w:rPr>
            </w:pPr>
            <w:r>
              <w:rPr>
                <w:sz w:val="24"/>
              </w:rPr>
              <w:t>5,61</w:t>
            </w:r>
          </w:p>
        </w:tc>
      </w:tr>
      <w:tr w:rsidR="00F44877">
        <w:trPr>
          <w:jc w:val="center"/>
        </w:trPr>
        <w:tc>
          <w:tcPr>
            <w:tcW w:w="3070" w:type="dxa"/>
          </w:tcPr>
          <w:p w:rsidR="00F44877" w:rsidRDefault="00486E96">
            <w:pPr>
              <w:jc w:val="center"/>
              <w:rPr>
                <w:sz w:val="24"/>
              </w:rPr>
            </w:pPr>
            <w:r>
              <w:rPr>
                <w:sz w:val="24"/>
              </w:rPr>
              <w:t>28</w:t>
            </w:r>
          </w:p>
        </w:tc>
        <w:tc>
          <w:tcPr>
            <w:tcW w:w="3070" w:type="dxa"/>
          </w:tcPr>
          <w:p w:rsidR="00F44877" w:rsidRDefault="00486E96">
            <w:pPr>
              <w:jc w:val="center"/>
              <w:rPr>
                <w:sz w:val="24"/>
              </w:rPr>
            </w:pPr>
            <w:r>
              <w:rPr>
                <w:sz w:val="24"/>
              </w:rPr>
              <w:t>7</w:t>
            </w:r>
          </w:p>
        </w:tc>
        <w:tc>
          <w:tcPr>
            <w:tcW w:w="3070" w:type="dxa"/>
          </w:tcPr>
          <w:p w:rsidR="00F44877" w:rsidRDefault="00486E96">
            <w:pPr>
              <w:jc w:val="center"/>
              <w:rPr>
                <w:sz w:val="24"/>
              </w:rPr>
            </w:pPr>
            <w:r>
              <w:rPr>
                <w:sz w:val="24"/>
              </w:rPr>
              <w:t>5,6</w:t>
            </w:r>
          </w:p>
        </w:tc>
      </w:tr>
      <w:tr w:rsidR="00F44877">
        <w:trPr>
          <w:jc w:val="center"/>
        </w:trPr>
        <w:tc>
          <w:tcPr>
            <w:tcW w:w="3070" w:type="dxa"/>
          </w:tcPr>
          <w:p w:rsidR="00F44877" w:rsidRDefault="00486E96">
            <w:pPr>
              <w:jc w:val="center"/>
              <w:rPr>
                <w:sz w:val="24"/>
              </w:rPr>
            </w:pPr>
            <w:r>
              <w:rPr>
                <w:sz w:val="24"/>
              </w:rPr>
              <w:t>44,6</w:t>
            </w:r>
          </w:p>
        </w:tc>
        <w:tc>
          <w:tcPr>
            <w:tcW w:w="3070" w:type="dxa"/>
          </w:tcPr>
          <w:p w:rsidR="00F44877" w:rsidRDefault="00486E96">
            <w:pPr>
              <w:jc w:val="center"/>
              <w:rPr>
                <w:sz w:val="24"/>
              </w:rPr>
            </w:pPr>
            <w:r>
              <w:rPr>
                <w:sz w:val="24"/>
              </w:rPr>
              <w:t>6,3</w:t>
            </w:r>
          </w:p>
        </w:tc>
        <w:tc>
          <w:tcPr>
            <w:tcW w:w="3070" w:type="dxa"/>
          </w:tcPr>
          <w:p w:rsidR="00F44877" w:rsidRDefault="00486E96">
            <w:pPr>
              <w:jc w:val="center"/>
              <w:rPr>
                <w:sz w:val="24"/>
              </w:rPr>
            </w:pPr>
            <w:r>
              <w:rPr>
                <w:sz w:val="24"/>
              </w:rPr>
              <w:t>5,4</w:t>
            </w:r>
          </w:p>
        </w:tc>
      </w:tr>
      <w:tr w:rsidR="00F44877">
        <w:trPr>
          <w:trHeight w:val="80"/>
          <w:jc w:val="center"/>
        </w:trPr>
        <w:tc>
          <w:tcPr>
            <w:tcW w:w="3070" w:type="dxa"/>
          </w:tcPr>
          <w:p w:rsidR="00F44877" w:rsidRDefault="00486E96">
            <w:pPr>
              <w:jc w:val="center"/>
              <w:rPr>
                <w:sz w:val="24"/>
              </w:rPr>
            </w:pPr>
            <w:r>
              <w:rPr>
                <w:sz w:val="24"/>
              </w:rPr>
              <w:t>63,9</w:t>
            </w:r>
          </w:p>
        </w:tc>
        <w:tc>
          <w:tcPr>
            <w:tcW w:w="3070" w:type="dxa"/>
          </w:tcPr>
          <w:p w:rsidR="00F44877" w:rsidRDefault="00486E96">
            <w:pPr>
              <w:jc w:val="center"/>
              <w:rPr>
                <w:sz w:val="24"/>
              </w:rPr>
            </w:pPr>
            <w:r>
              <w:rPr>
                <w:sz w:val="24"/>
              </w:rPr>
              <w:t>6,1</w:t>
            </w:r>
          </w:p>
        </w:tc>
        <w:tc>
          <w:tcPr>
            <w:tcW w:w="3070" w:type="dxa"/>
          </w:tcPr>
          <w:p w:rsidR="00F44877" w:rsidRDefault="00486E96">
            <w:pPr>
              <w:jc w:val="center"/>
              <w:rPr>
                <w:sz w:val="24"/>
              </w:rPr>
            </w:pPr>
            <w:r>
              <w:rPr>
                <w:sz w:val="24"/>
              </w:rPr>
              <w:t>5,56</w:t>
            </w:r>
          </w:p>
        </w:tc>
      </w:tr>
    </w:tbl>
    <w:p w:rsidR="00F44877" w:rsidRDefault="00486E96">
      <w:pPr>
        <w:rPr>
          <w:sz w:val="24"/>
        </w:rPr>
      </w:pPr>
      <w:r>
        <w:rPr>
          <w:sz w:val="24"/>
        </w:rPr>
        <w:t>Tabela izmerjenih vrednosti a,b in izračunanega gorišča f</w:t>
      </w:r>
    </w:p>
    <w:p w:rsidR="00F44877" w:rsidRDefault="00F44877"/>
    <w:p w:rsidR="00F44877" w:rsidRDefault="00F44877">
      <w:pPr>
        <w:rPr>
          <w:b/>
        </w:rPr>
      </w:pPr>
    </w:p>
    <w:p w:rsidR="00F44877" w:rsidRDefault="00486E96">
      <w:pPr>
        <w:rPr>
          <w:sz w:val="24"/>
        </w:rPr>
      </w:pPr>
      <w:r>
        <w:rPr>
          <w:sz w:val="24"/>
        </w:rPr>
        <w:t xml:space="preserve">Povprečna vrednost meritev gorišča je </w:t>
      </w:r>
      <w:r>
        <w:rPr>
          <w:b/>
          <w:sz w:val="24"/>
        </w:rPr>
        <w:t xml:space="preserve">5,6 cm </w:t>
      </w:r>
      <w:r>
        <w:rPr>
          <w:b/>
          <w:sz w:val="24"/>
        </w:rPr>
        <w:sym w:font="Symbol" w:char="F0B1"/>
      </w:r>
      <w:r>
        <w:rPr>
          <w:b/>
          <w:sz w:val="24"/>
        </w:rPr>
        <w:t xml:space="preserve"> 0,2 cm</w:t>
      </w:r>
      <w:r>
        <w:rPr>
          <w:sz w:val="24"/>
        </w:rPr>
        <w:t xml:space="preserve">. </w:t>
      </w:r>
    </w:p>
    <w:p w:rsidR="00F44877" w:rsidRDefault="00F44877">
      <w:pPr>
        <w:rPr>
          <w:b/>
          <w:sz w:val="24"/>
        </w:rPr>
      </w:pPr>
    </w:p>
    <w:p w:rsidR="00F44877" w:rsidRDefault="00486E96">
      <w:pPr>
        <w:rPr>
          <w:b/>
          <w:sz w:val="24"/>
        </w:rPr>
      </w:pPr>
      <w:r>
        <w:rPr>
          <w:b/>
          <w:sz w:val="24"/>
        </w:rPr>
        <w:t>KOMENTAR:</w:t>
      </w:r>
    </w:p>
    <w:p w:rsidR="00F44877" w:rsidRDefault="00486E96">
      <w:pPr>
        <w:rPr>
          <w:b/>
          <w:sz w:val="24"/>
        </w:rPr>
      </w:pPr>
      <w:r>
        <w:rPr>
          <w:sz w:val="24"/>
        </w:rPr>
        <w:t>Iz rezultatov lahko ugotovimo, da je goriščna razdalja konstantna za vse meritve.</w:t>
      </w:r>
      <w:r>
        <w:rPr>
          <w:b/>
          <w:sz w:val="24"/>
        </w:rPr>
        <w:br w:type="page"/>
      </w:r>
    </w:p>
    <w:p w:rsidR="00F44877" w:rsidRDefault="00486E96">
      <w:pPr>
        <w:pStyle w:val="Heading6"/>
      </w:pPr>
      <w:r>
        <w:t>Povečava zbiralne leče</w:t>
      </w:r>
    </w:p>
    <w:p w:rsidR="00F44877" w:rsidRDefault="00F44877"/>
    <w:p w:rsidR="00F44877" w:rsidRDefault="00486E96">
      <w:pPr>
        <w:pStyle w:val="Heading5"/>
      </w:pPr>
      <w:r>
        <w:t>Povečava leče je razmerje med velikostjo slike in velikostjo predmeta, kar je enako razmerju med razdaljo od predmeta do leče (</w:t>
      </w:r>
      <w:r>
        <w:rPr>
          <w:b/>
        </w:rPr>
        <w:t>a</w:t>
      </w:r>
      <w:r>
        <w:t>) in razdaljo od leče do slike (</w:t>
      </w:r>
      <w:r>
        <w:rPr>
          <w:b/>
        </w:rPr>
        <w:t>b</w:t>
      </w:r>
      <w:r>
        <w:t xml:space="preserve">).  </w:t>
      </w:r>
    </w:p>
    <w:p w:rsidR="00F44877" w:rsidRDefault="00F44877"/>
    <w:p w:rsidR="00F44877" w:rsidRDefault="00F44877"/>
    <w:p w:rsidR="00F44877" w:rsidRDefault="00F44877"/>
    <w:p w:rsidR="00F44877" w:rsidRDefault="00486E96">
      <w:pPr>
        <w:rPr>
          <w:b/>
          <w:sz w:val="24"/>
        </w:rPr>
      </w:pPr>
      <w:r>
        <w:rPr>
          <w:b/>
          <w:sz w:val="24"/>
        </w:rPr>
        <w:t>REZULTATI:</w:t>
      </w:r>
    </w:p>
    <w:p w:rsidR="00F44877" w:rsidRDefault="00486E96">
      <w:pPr>
        <w:rPr>
          <w:sz w:val="24"/>
        </w:rPr>
      </w:pPr>
      <w:r>
        <w:rPr>
          <w:sz w:val="24"/>
        </w:rPr>
        <w:t xml:space="preserve">Podatki za a in b so vzeti iz naloge A. </w:t>
      </w:r>
    </w:p>
    <w:p w:rsidR="00F44877" w:rsidRDefault="00F44877">
      <w:pPr>
        <w:rPr>
          <w:sz w:val="24"/>
        </w:rPr>
      </w:pPr>
    </w:p>
    <w:p w:rsidR="00F44877" w:rsidRDefault="00F44877">
      <w:pPr>
        <w:rPr>
          <w:sz w:val="24"/>
        </w:rPr>
      </w:pPr>
    </w:p>
    <w:p w:rsidR="00F44877" w:rsidRDefault="00486E96">
      <w:pPr>
        <w:rPr>
          <w:sz w:val="24"/>
        </w:rPr>
      </w:pPr>
      <w:r>
        <w:rPr>
          <w:position w:val="-28"/>
          <w:sz w:val="24"/>
        </w:rPr>
        <w:object w:dxaOrig="2420" w:dyaOrig="660">
          <v:shape id="_x0000_i1026" type="#_x0000_t75" style="width:120.55pt;height:32.65pt" o:ole="" fillcolor="window">
            <v:imagedata r:id="rId10" o:title=""/>
          </v:shape>
          <o:OLEObject Type="Embed" ProgID="Equation.3" ShapeID="_x0000_i1026" DrawAspect="Content" ObjectID="_1617523748" r:id="rId11"/>
        </w:object>
      </w:r>
      <w:r>
        <w:rPr>
          <w:sz w:val="24"/>
        </w:rPr>
        <w:tab/>
      </w:r>
      <w:r>
        <w:rPr>
          <w:position w:val="-28"/>
          <w:sz w:val="24"/>
        </w:rPr>
        <w:object w:dxaOrig="2480" w:dyaOrig="660">
          <v:shape id="_x0000_i1027" type="#_x0000_t75" style="width:123.9pt;height:32.65pt" o:ole="" fillcolor="window">
            <v:imagedata r:id="rId12" o:title=""/>
          </v:shape>
          <o:OLEObject Type="Embed" ProgID="Equation.3" ShapeID="_x0000_i1027" DrawAspect="Content" ObjectID="_1617523749" r:id="rId13"/>
        </w:object>
      </w:r>
      <w:r>
        <w:rPr>
          <w:sz w:val="24"/>
        </w:rPr>
        <w:tab/>
      </w:r>
      <w:r>
        <w:rPr>
          <w:position w:val="-24"/>
          <w:sz w:val="24"/>
        </w:rPr>
        <w:object w:dxaOrig="2280" w:dyaOrig="620">
          <v:shape id="_x0000_i1028" type="#_x0000_t75" style="width:113.85pt;height:31pt" o:ole="" fillcolor="window">
            <v:imagedata r:id="rId14" o:title=""/>
          </v:shape>
          <o:OLEObject Type="Embed" ProgID="Equation.3" ShapeID="_x0000_i1028" DrawAspect="Content" ObjectID="_1617523750" r:id="rId15"/>
        </w:object>
      </w:r>
    </w:p>
    <w:p w:rsidR="00F44877" w:rsidRDefault="00486E96">
      <w:pPr>
        <w:rPr>
          <w:sz w:val="24"/>
        </w:rPr>
      </w:pPr>
      <w:r>
        <w:rPr>
          <w:position w:val="-28"/>
          <w:sz w:val="24"/>
        </w:rPr>
        <w:object w:dxaOrig="2480" w:dyaOrig="660">
          <v:shape id="_x0000_i1029" type="#_x0000_t75" style="width:123.9pt;height:32.65pt" o:ole="" fillcolor="window">
            <v:imagedata r:id="rId16" o:title=""/>
          </v:shape>
          <o:OLEObject Type="Embed" ProgID="Equation.3" ShapeID="_x0000_i1029" DrawAspect="Content" ObjectID="_1617523751" r:id="rId17"/>
        </w:object>
      </w:r>
      <w:r>
        <w:rPr>
          <w:sz w:val="24"/>
        </w:rPr>
        <w:tab/>
      </w:r>
      <w:r>
        <w:rPr>
          <w:position w:val="-28"/>
          <w:sz w:val="24"/>
        </w:rPr>
        <w:object w:dxaOrig="2600" w:dyaOrig="660">
          <v:shape id="_x0000_i1030" type="#_x0000_t75" style="width:129.75pt;height:32.65pt" o:ole="" fillcolor="window">
            <v:imagedata r:id="rId18" o:title=""/>
          </v:shape>
          <o:OLEObject Type="Embed" ProgID="Equation.3" ShapeID="_x0000_i1030" DrawAspect="Content" ObjectID="_1617523752" r:id="rId19"/>
        </w:object>
      </w:r>
    </w:p>
    <w:p w:rsidR="00F44877" w:rsidRDefault="00F44877">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F44877">
        <w:trPr>
          <w:jc w:val="center"/>
        </w:trPr>
        <w:tc>
          <w:tcPr>
            <w:tcW w:w="3070" w:type="dxa"/>
          </w:tcPr>
          <w:p w:rsidR="00F44877" w:rsidRDefault="00486E96">
            <w:pPr>
              <w:jc w:val="center"/>
              <w:rPr>
                <w:b/>
                <w:sz w:val="24"/>
              </w:rPr>
            </w:pPr>
            <w:r>
              <w:rPr>
                <w:b/>
                <w:sz w:val="24"/>
              </w:rPr>
              <w:t>a (cm)</w:t>
            </w:r>
          </w:p>
        </w:tc>
        <w:tc>
          <w:tcPr>
            <w:tcW w:w="3070" w:type="dxa"/>
          </w:tcPr>
          <w:p w:rsidR="00F44877" w:rsidRDefault="00486E96">
            <w:pPr>
              <w:jc w:val="center"/>
              <w:rPr>
                <w:b/>
                <w:sz w:val="24"/>
              </w:rPr>
            </w:pPr>
            <w:r>
              <w:rPr>
                <w:b/>
                <w:sz w:val="24"/>
              </w:rPr>
              <w:t>b (cm)</w:t>
            </w:r>
          </w:p>
        </w:tc>
        <w:tc>
          <w:tcPr>
            <w:tcW w:w="3070" w:type="dxa"/>
          </w:tcPr>
          <w:p w:rsidR="00F44877" w:rsidRDefault="00486E96">
            <w:pPr>
              <w:jc w:val="center"/>
              <w:rPr>
                <w:b/>
                <w:sz w:val="24"/>
              </w:rPr>
            </w:pPr>
            <w:r>
              <w:rPr>
                <w:b/>
                <w:sz w:val="24"/>
              </w:rPr>
              <w:t>M</w:t>
            </w:r>
          </w:p>
        </w:tc>
      </w:tr>
      <w:tr w:rsidR="00F44877">
        <w:trPr>
          <w:jc w:val="center"/>
        </w:trPr>
        <w:tc>
          <w:tcPr>
            <w:tcW w:w="3070" w:type="dxa"/>
          </w:tcPr>
          <w:p w:rsidR="00F44877" w:rsidRDefault="00486E96">
            <w:pPr>
              <w:jc w:val="center"/>
              <w:rPr>
                <w:sz w:val="24"/>
              </w:rPr>
            </w:pPr>
            <w:r>
              <w:rPr>
                <w:sz w:val="24"/>
              </w:rPr>
              <w:t>16,5</w:t>
            </w:r>
          </w:p>
        </w:tc>
        <w:tc>
          <w:tcPr>
            <w:tcW w:w="3070" w:type="dxa"/>
          </w:tcPr>
          <w:p w:rsidR="00F44877" w:rsidRDefault="00486E96">
            <w:pPr>
              <w:jc w:val="center"/>
              <w:rPr>
                <w:sz w:val="24"/>
              </w:rPr>
            </w:pPr>
            <w:r>
              <w:rPr>
                <w:sz w:val="24"/>
              </w:rPr>
              <w:t>8,5</w:t>
            </w:r>
          </w:p>
        </w:tc>
        <w:tc>
          <w:tcPr>
            <w:tcW w:w="3070" w:type="dxa"/>
          </w:tcPr>
          <w:p w:rsidR="00F44877" w:rsidRDefault="00486E96">
            <w:pPr>
              <w:jc w:val="center"/>
              <w:rPr>
                <w:sz w:val="24"/>
              </w:rPr>
            </w:pPr>
            <w:r>
              <w:rPr>
                <w:sz w:val="24"/>
              </w:rPr>
              <w:t>0,51</w:t>
            </w:r>
          </w:p>
        </w:tc>
      </w:tr>
      <w:tr w:rsidR="00F44877">
        <w:trPr>
          <w:jc w:val="center"/>
        </w:trPr>
        <w:tc>
          <w:tcPr>
            <w:tcW w:w="3070" w:type="dxa"/>
          </w:tcPr>
          <w:p w:rsidR="00F44877" w:rsidRDefault="00486E96">
            <w:pPr>
              <w:jc w:val="center"/>
              <w:rPr>
                <w:sz w:val="24"/>
              </w:rPr>
            </w:pPr>
            <w:r>
              <w:rPr>
                <w:sz w:val="24"/>
              </w:rPr>
              <w:t>22,4</w:t>
            </w:r>
          </w:p>
        </w:tc>
        <w:tc>
          <w:tcPr>
            <w:tcW w:w="3070" w:type="dxa"/>
          </w:tcPr>
          <w:p w:rsidR="00F44877" w:rsidRDefault="00486E96">
            <w:pPr>
              <w:jc w:val="center"/>
              <w:rPr>
                <w:sz w:val="24"/>
              </w:rPr>
            </w:pPr>
            <w:r>
              <w:rPr>
                <w:sz w:val="24"/>
              </w:rPr>
              <w:t>7,6</w:t>
            </w:r>
          </w:p>
        </w:tc>
        <w:tc>
          <w:tcPr>
            <w:tcW w:w="3070" w:type="dxa"/>
          </w:tcPr>
          <w:p w:rsidR="00F44877" w:rsidRDefault="00486E96">
            <w:pPr>
              <w:jc w:val="center"/>
              <w:rPr>
                <w:sz w:val="24"/>
              </w:rPr>
            </w:pPr>
            <w:r>
              <w:rPr>
                <w:sz w:val="24"/>
              </w:rPr>
              <w:t>0,34</w:t>
            </w:r>
          </w:p>
        </w:tc>
      </w:tr>
      <w:tr w:rsidR="00F44877">
        <w:trPr>
          <w:jc w:val="center"/>
        </w:trPr>
        <w:tc>
          <w:tcPr>
            <w:tcW w:w="3070" w:type="dxa"/>
          </w:tcPr>
          <w:p w:rsidR="00F44877" w:rsidRDefault="00486E96">
            <w:pPr>
              <w:jc w:val="center"/>
              <w:rPr>
                <w:sz w:val="24"/>
              </w:rPr>
            </w:pPr>
            <w:r>
              <w:rPr>
                <w:sz w:val="24"/>
              </w:rPr>
              <w:t>28</w:t>
            </w:r>
          </w:p>
        </w:tc>
        <w:tc>
          <w:tcPr>
            <w:tcW w:w="3070" w:type="dxa"/>
          </w:tcPr>
          <w:p w:rsidR="00F44877" w:rsidRDefault="00486E96">
            <w:pPr>
              <w:jc w:val="center"/>
              <w:rPr>
                <w:sz w:val="24"/>
              </w:rPr>
            </w:pPr>
            <w:r>
              <w:rPr>
                <w:sz w:val="24"/>
              </w:rPr>
              <w:t>7</w:t>
            </w:r>
          </w:p>
        </w:tc>
        <w:tc>
          <w:tcPr>
            <w:tcW w:w="3070" w:type="dxa"/>
          </w:tcPr>
          <w:p w:rsidR="00F44877" w:rsidRDefault="00486E96">
            <w:pPr>
              <w:jc w:val="center"/>
              <w:rPr>
                <w:sz w:val="24"/>
              </w:rPr>
            </w:pPr>
            <w:r>
              <w:rPr>
                <w:sz w:val="24"/>
              </w:rPr>
              <w:t>0,25</w:t>
            </w:r>
          </w:p>
        </w:tc>
      </w:tr>
      <w:tr w:rsidR="00F44877">
        <w:trPr>
          <w:jc w:val="center"/>
        </w:trPr>
        <w:tc>
          <w:tcPr>
            <w:tcW w:w="3070" w:type="dxa"/>
          </w:tcPr>
          <w:p w:rsidR="00F44877" w:rsidRDefault="00486E96">
            <w:pPr>
              <w:jc w:val="center"/>
              <w:rPr>
                <w:sz w:val="24"/>
              </w:rPr>
            </w:pPr>
            <w:r>
              <w:rPr>
                <w:sz w:val="24"/>
              </w:rPr>
              <w:t>44,6</w:t>
            </w:r>
          </w:p>
        </w:tc>
        <w:tc>
          <w:tcPr>
            <w:tcW w:w="3070" w:type="dxa"/>
          </w:tcPr>
          <w:p w:rsidR="00F44877" w:rsidRDefault="00486E96">
            <w:pPr>
              <w:jc w:val="center"/>
              <w:rPr>
                <w:sz w:val="24"/>
              </w:rPr>
            </w:pPr>
            <w:r>
              <w:rPr>
                <w:sz w:val="24"/>
              </w:rPr>
              <w:t>6,3</w:t>
            </w:r>
          </w:p>
        </w:tc>
        <w:tc>
          <w:tcPr>
            <w:tcW w:w="3070" w:type="dxa"/>
          </w:tcPr>
          <w:p w:rsidR="00F44877" w:rsidRDefault="00486E96">
            <w:pPr>
              <w:jc w:val="center"/>
              <w:rPr>
                <w:sz w:val="24"/>
              </w:rPr>
            </w:pPr>
            <w:r>
              <w:rPr>
                <w:sz w:val="24"/>
              </w:rPr>
              <w:t>0,14</w:t>
            </w:r>
          </w:p>
        </w:tc>
      </w:tr>
      <w:tr w:rsidR="00F44877">
        <w:trPr>
          <w:trHeight w:val="80"/>
          <w:jc w:val="center"/>
        </w:trPr>
        <w:tc>
          <w:tcPr>
            <w:tcW w:w="3070" w:type="dxa"/>
          </w:tcPr>
          <w:p w:rsidR="00F44877" w:rsidRDefault="00486E96">
            <w:pPr>
              <w:jc w:val="center"/>
              <w:rPr>
                <w:sz w:val="24"/>
              </w:rPr>
            </w:pPr>
            <w:r>
              <w:rPr>
                <w:sz w:val="24"/>
              </w:rPr>
              <w:t>63,9</w:t>
            </w:r>
          </w:p>
        </w:tc>
        <w:tc>
          <w:tcPr>
            <w:tcW w:w="3070" w:type="dxa"/>
          </w:tcPr>
          <w:p w:rsidR="00F44877" w:rsidRDefault="00486E96">
            <w:pPr>
              <w:jc w:val="center"/>
              <w:rPr>
                <w:sz w:val="24"/>
              </w:rPr>
            </w:pPr>
            <w:r>
              <w:rPr>
                <w:sz w:val="24"/>
              </w:rPr>
              <w:t>6,1</w:t>
            </w:r>
          </w:p>
        </w:tc>
        <w:tc>
          <w:tcPr>
            <w:tcW w:w="3070" w:type="dxa"/>
          </w:tcPr>
          <w:p w:rsidR="00F44877" w:rsidRDefault="00486E96">
            <w:pPr>
              <w:jc w:val="center"/>
              <w:rPr>
                <w:sz w:val="24"/>
              </w:rPr>
            </w:pPr>
            <w:r>
              <w:rPr>
                <w:sz w:val="24"/>
              </w:rPr>
              <w:t>0,095</w:t>
            </w:r>
          </w:p>
        </w:tc>
      </w:tr>
    </w:tbl>
    <w:p w:rsidR="00F44877" w:rsidRDefault="00F44877">
      <w:pPr>
        <w:rPr>
          <w:sz w:val="24"/>
        </w:rPr>
      </w:pPr>
    </w:p>
    <w:p w:rsidR="00F44877" w:rsidRDefault="00F44877">
      <w:pPr>
        <w:rPr>
          <w:sz w:val="24"/>
        </w:rPr>
      </w:pPr>
    </w:p>
    <w:p w:rsidR="00F44877" w:rsidRDefault="00486E96">
      <w:pPr>
        <w:rPr>
          <w:b/>
          <w:sz w:val="24"/>
        </w:rPr>
      </w:pPr>
      <w:r>
        <w:rPr>
          <w:b/>
          <w:sz w:val="24"/>
        </w:rPr>
        <w:t>KOMENTAR:</w:t>
      </w:r>
    </w:p>
    <w:p w:rsidR="00F44877" w:rsidRDefault="00486E96">
      <w:pPr>
        <w:rPr>
          <w:sz w:val="24"/>
        </w:rPr>
      </w:pPr>
      <w:r>
        <w:rPr>
          <w:sz w:val="24"/>
        </w:rPr>
        <w:t xml:space="preserve">Povečava, kot vidimo iz zgornje tabele, se spreminja s postavitvijo predmeta. To pomeni, da povečava ni konstantna. Že iz formule lahko vidimo, da če b (razdalja od leče do zaslona), večji od a (razdalja od predmeta do leče) potem je M&gt;1, kar pomeni, da je predmet manjši od slike. Če pa je M&lt;1 potem je slika manjša od predmeta, seveda če je M=1 potem sta tako slika kot predmet enake velikosti. Če bi želeli premerjati leče med seboj glede na povečavo, bi morali izbrati predmet postaviti v lečino gorišče in nato primerjati povečave leč. </w:t>
      </w:r>
    </w:p>
    <w:p w:rsidR="00F44877" w:rsidRDefault="00486E96">
      <w:pPr>
        <w:pStyle w:val="Heading6"/>
      </w:pPr>
      <w:r>
        <w:br w:type="page"/>
      </w:r>
      <w:r>
        <w:lastRenderedPageBreak/>
        <w:t>Goriščna razdalja zbiralne leče grafično</w:t>
      </w:r>
    </w:p>
    <w:p w:rsidR="00F44877" w:rsidRDefault="00F44877"/>
    <w:p w:rsidR="00F44877" w:rsidRDefault="00F44877">
      <w:pPr>
        <w:rPr>
          <w:b/>
          <w:sz w:val="32"/>
          <w:u w:val="single"/>
        </w:rPr>
      </w:pPr>
    </w:p>
    <w:p w:rsidR="00F44877" w:rsidRDefault="00F44877"/>
    <w:p w:rsidR="00F44877" w:rsidRDefault="00486E96">
      <w:pPr>
        <w:rPr>
          <w:sz w:val="24"/>
        </w:rPr>
      </w:pPr>
      <w:r>
        <w:rPr>
          <w:sz w:val="24"/>
        </w:rPr>
        <w:t xml:space="preserve">Podatki za a in b so vzeti iz naloge A. </w:t>
      </w:r>
    </w:p>
    <w:p w:rsidR="00F44877" w:rsidRDefault="00F44877"/>
    <w:p w:rsidR="00F44877" w:rsidRDefault="00E875F0">
      <w:pPr>
        <w:rPr>
          <w:b/>
          <w:sz w:val="24"/>
        </w:rPr>
      </w:pPr>
      <w:r>
        <w:object w:dxaOrig="1440" w:dyaOrig="1440">
          <v:shape id="_x0000_s1079" type="#_x0000_t75" style="position:absolute;margin-left:0;margin-top:13.8pt;width:469.15pt;height:275.95pt;z-index:251657216" o:allowincell="f">
            <v:imagedata r:id="rId20" o:title=""/>
            <w10:wrap type="topAndBottom"/>
          </v:shape>
          <o:OLEObject Type="Embed" ProgID="Excel.Sheet.8" ShapeID="_x0000_s1079" DrawAspect="Content" ObjectID="_1617523754" r:id="rId21"/>
        </w:object>
      </w:r>
      <w:r w:rsidR="00486E96">
        <w:rPr>
          <w:b/>
          <w:sz w:val="24"/>
        </w:rPr>
        <w:t>GRAF:</w:t>
      </w:r>
    </w:p>
    <w:p w:rsidR="00F44877" w:rsidRDefault="00F44877">
      <w:pPr>
        <w:rPr>
          <w:b/>
          <w:sz w:val="24"/>
        </w:rPr>
      </w:pPr>
    </w:p>
    <w:p w:rsidR="00F44877" w:rsidRDefault="00F44877">
      <w:pPr>
        <w:rPr>
          <w:b/>
          <w:sz w:val="24"/>
        </w:rPr>
      </w:pPr>
    </w:p>
    <w:p w:rsidR="00F44877" w:rsidRDefault="00F44877">
      <w:pPr>
        <w:rPr>
          <w:b/>
          <w:sz w:val="24"/>
        </w:rPr>
      </w:pPr>
    </w:p>
    <w:p w:rsidR="00F44877" w:rsidRDefault="00486E96">
      <w:pPr>
        <w:rPr>
          <w:sz w:val="24"/>
        </w:rPr>
      </w:pPr>
      <w:r>
        <w:rPr>
          <w:sz w:val="24"/>
        </w:rPr>
        <w:t xml:space="preserve">Na grafu poiščemo točko, kjer se  stikajo daljice. Ta točka predstavlja goriščno razdaljo, določimo pa jo lahko tako, da odčitamo razdaljo od osi x ali y do te točke. Tako dobimo približno goriščno razdaljo, ki v najinem primeru znaša </w:t>
      </w:r>
      <w:r>
        <w:rPr>
          <w:b/>
          <w:sz w:val="24"/>
        </w:rPr>
        <w:t>f = 5,5 cm</w:t>
      </w:r>
      <w:r>
        <w:rPr>
          <w:sz w:val="24"/>
        </w:rPr>
        <w:t>.</w:t>
      </w:r>
    </w:p>
    <w:p w:rsidR="00F44877" w:rsidRDefault="00F44877">
      <w:pPr>
        <w:rPr>
          <w:b/>
          <w:sz w:val="24"/>
        </w:rPr>
      </w:pPr>
    </w:p>
    <w:p w:rsidR="00F44877" w:rsidRDefault="00486E96">
      <w:pPr>
        <w:pStyle w:val="Heading3"/>
        <w:numPr>
          <w:ilvl w:val="0"/>
          <w:numId w:val="4"/>
        </w:numPr>
        <w:rPr>
          <w:sz w:val="32"/>
        </w:rPr>
      </w:pPr>
      <w:r>
        <w:rPr>
          <w:sz w:val="32"/>
        </w:rPr>
        <w:br w:type="page"/>
        <w:t>Goriščna razdalja razpršilne leče</w:t>
      </w:r>
    </w:p>
    <w:p w:rsidR="00F44877" w:rsidRDefault="00F44877">
      <w:pPr>
        <w:rPr>
          <w:b/>
          <w:sz w:val="24"/>
        </w:rPr>
      </w:pPr>
    </w:p>
    <w:p w:rsidR="00F44877" w:rsidRDefault="00E875F0">
      <w:pPr>
        <w:rPr>
          <w:b/>
          <w:sz w:val="24"/>
        </w:rPr>
      </w:pPr>
      <w:r>
        <w:rPr>
          <w:b/>
          <w:noProof/>
          <w:sz w:val="24"/>
        </w:rPr>
        <w:pict>
          <v:shape id="_x0000_s1081" type="#_x0000_t75" style="position:absolute;margin-left:80.35pt;margin-top:12.15pt;width:267pt;height:99pt;z-index:251659264" o:allowincell="f">
            <v:imagedata r:id="rId22" o:title="goriscna_D"/>
            <w10:wrap type="topAndBottom"/>
          </v:shape>
        </w:pict>
      </w:r>
    </w:p>
    <w:p w:rsidR="00F44877" w:rsidRDefault="00F44877">
      <w:pPr>
        <w:rPr>
          <w:b/>
          <w:sz w:val="24"/>
        </w:rPr>
      </w:pPr>
    </w:p>
    <w:p w:rsidR="00F44877" w:rsidRDefault="00F44877">
      <w:pPr>
        <w:rPr>
          <w:b/>
          <w:sz w:val="24"/>
        </w:rPr>
      </w:pPr>
    </w:p>
    <w:p w:rsidR="00F44877" w:rsidRDefault="00486E96">
      <w:pPr>
        <w:rPr>
          <w:sz w:val="24"/>
        </w:rPr>
      </w:pPr>
      <w:r>
        <w:rPr>
          <w:b/>
          <w:sz w:val="24"/>
        </w:rPr>
        <w:t>MERITEV: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F44877">
        <w:tc>
          <w:tcPr>
            <w:tcW w:w="3070" w:type="dxa"/>
          </w:tcPr>
          <w:p w:rsidR="00F44877" w:rsidRDefault="00486E96">
            <w:pPr>
              <w:jc w:val="center"/>
              <w:rPr>
                <w:b/>
                <w:sz w:val="24"/>
              </w:rPr>
            </w:pPr>
            <w:r>
              <w:rPr>
                <w:b/>
                <w:sz w:val="24"/>
              </w:rPr>
              <w:t>r (cm)</w:t>
            </w:r>
          </w:p>
        </w:tc>
        <w:tc>
          <w:tcPr>
            <w:tcW w:w="3070" w:type="dxa"/>
          </w:tcPr>
          <w:p w:rsidR="00F44877" w:rsidRDefault="00486E96">
            <w:pPr>
              <w:jc w:val="center"/>
              <w:rPr>
                <w:b/>
                <w:sz w:val="24"/>
              </w:rPr>
            </w:pPr>
            <w:r>
              <w:rPr>
                <w:b/>
                <w:sz w:val="24"/>
              </w:rPr>
              <w:t>R (cm)</w:t>
            </w:r>
          </w:p>
        </w:tc>
        <w:tc>
          <w:tcPr>
            <w:tcW w:w="3070" w:type="dxa"/>
          </w:tcPr>
          <w:p w:rsidR="00F44877" w:rsidRDefault="00486E96">
            <w:pPr>
              <w:jc w:val="center"/>
              <w:rPr>
                <w:b/>
                <w:sz w:val="24"/>
              </w:rPr>
            </w:pPr>
            <w:r>
              <w:rPr>
                <w:b/>
                <w:sz w:val="24"/>
              </w:rPr>
              <w:t>a(cm)</w:t>
            </w:r>
          </w:p>
        </w:tc>
      </w:tr>
      <w:tr w:rsidR="00F44877">
        <w:tc>
          <w:tcPr>
            <w:tcW w:w="3070" w:type="dxa"/>
          </w:tcPr>
          <w:p w:rsidR="00F44877" w:rsidRDefault="00486E96">
            <w:pPr>
              <w:jc w:val="center"/>
              <w:rPr>
                <w:sz w:val="24"/>
              </w:rPr>
            </w:pPr>
            <w:r>
              <w:rPr>
                <w:sz w:val="24"/>
              </w:rPr>
              <w:t>2,2</w:t>
            </w:r>
          </w:p>
        </w:tc>
        <w:tc>
          <w:tcPr>
            <w:tcW w:w="3070" w:type="dxa"/>
          </w:tcPr>
          <w:p w:rsidR="00F44877" w:rsidRDefault="00486E96">
            <w:pPr>
              <w:jc w:val="center"/>
              <w:rPr>
                <w:sz w:val="24"/>
              </w:rPr>
            </w:pPr>
            <w:r>
              <w:rPr>
                <w:sz w:val="24"/>
              </w:rPr>
              <w:t>3,5</w:t>
            </w:r>
          </w:p>
        </w:tc>
        <w:tc>
          <w:tcPr>
            <w:tcW w:w="3070" w:type="dxa"/>
          </w:tcPr>
          <w:p w:rsidR="00F44877" w:rsidRDefault="00486E96">
            <w:pPr>
              <w:jc w:val="center"/>
              <w:rPr>
                <w:sz w:val="24"/>
              </w:rPr>
            </w:pPr>
            <w:r>
              <w:rPr>
                <w:sz w:val="24"/>
              </w:rPr>
              <w:t>3,2</w:t>
            </w:r>
          </w:p>
        </w:tc>
      </w:tr>
    </w:tbl>
    <w:p w:rsidR="00F44877" w:rsidRDefault="00F44877">
      <w:pPr>
        <w:rPr>
          <w:sz w:val="24"/>
        </w:rPr>
      </w:pPr>
    </w:p>
    <w:p w:rsidR="00F44877" w:rsidRDefault="00486E96">
      <w:pPr>
        <w:rPr>
          <w:sz w:val="24"/>
        </w:rPr>
      </w:pPr>
      <w:r>
        <w:rPr>
          <w:b/>
          <w:sz w:val="24"/>
        </w:rPr>
        <w:t>REZULTAT:</w:t>
      </w:r>
    </w:p>
    <w:p w:rsidR="00F44877" w:rsidRDefault="00486E96">
      <w:pPr>
        <w:rPr>
          <w:sz w:val="24"/>
        </w:rPr>
      </w:pPr>
      <w:r>
        <w:rPr>
          <w:position w:val="-28"/>
          <w:sz w:val="24"/>
        </w:rPr>
        <w:object w:dxaOrig="2659" w:dyaOrig="660">
          <v:shape id="_x0000_i1032" type="#_x0000_t75" style="width:132.3pt;height:32.65pt" o:ole="" fillcolor="window">
            <v:imagedata r:id="rId23" o:title=""/>
          </v:shape>
          <o:OLEObject Type="Embed" ProgID="Equation.3" ShapeID="_x0000_i1032" DrawAspect="Content" ObjectID="_1617523753" r:id="rId24"/>
        </w:object>
      </w:r>
    </w:p>
    <w:p w:rsidR="00F44877" w:rsidRDefault="00486E96">
      <w:pPr>
        <w:rPr>
          <w:sz w:val="24"/>
        </w:rPr>
      </w:pPr>
      <w:r>
        <w:rPr>
          <w:sz w:val="24"/>
        </w:rPr>
        <w:t>f = 5 ,4cm</w:t>
      </w:r>
    </w:p>
    <w:p w:rsidR="00F44877" w:rsidRDefault="00F44877">
      <w:pPr>
        <w:rPr>
          <w:b/>
        </w:rPr>
      </w:pPr>
    </w:p>
    <w:p w:rsidR="00F44877" w:rsidRDefault="00486E96">
      <w:pPr>
        <w:rPr>
          <w:b/>
        </w:rPr>
      </w:pPr>
      <w:r>
        <w:rPr>
          <w:b/>
          <w:sz w:val="24"/>
        </w:rPr>
        <w:t>KOMENTAR:</w:t>
      </w:r>
    </w:p>
    <w:p w:rsidR="00F44877" w:rsidRDefault="00486E96">
      <w:pPr>
        <w:pStyle w:val="Heading6"/>
        <w:numPr>
          <w:ilvl w:val="0"/>
          <w:numId w:val="0"/>
        </w:numPr>
      </w:pPr>
      <w:r>
        <w:rPr>
          <w:b w:val="0"/>
          <w:sz w:val="24"/>
          <w:u w:val="none"/>
        </w:rPr>
        <w:t>Opravila sva eno meritev, pri vrednostih ki so prikazane v tabeli. Iz podatkov sva po zgoraj napisani formuli izračunala goriščno razdaljo opazovane razpršilne leče.</w:t>
      </w:r>
      <w:r>
        <w:rPr>
          <w:b w:val="0"/>
          <w:sz w:val="24"/>
          <w:u w:val="none"/>
        </w:rPr>
        <w:br w:type="page"/>
      </w:r>
      <w:r>
        <w:t>E. Povečava lupe</w:t>
      </w:r>
    </w:p>
    <w:p w:rsidR="00F44877" w:rsidRDefault="00F44877"/>
    <w:p w:rsidR="00F44877" w:rsidRDefault="00F44877"/>
    <w:p w:rsidR="00F44877" w:rsidRDefault="00F44877">
      <w:pPr>
        <w:rPr>
          <w:b/>
          <w:sz w:val="24"/>
        </w:rPr>
      </w:pPr>
    </w:p>
    <w:p w:rsidR="00F44877" w:rsidRDefault="00486E96">
      <w:pPr>
        <w:rPr>
          <w:sz w:val="24"/>
        </w:rPr>
      </w:pPr>
      <w:r>
        <w:rPr>
          <w:b/>
          <w:sz w:val="24"/>
        </w:rPr>
        <w:t>MERITEV:</w:t>
      </w:r>
    </w:p>
    <w:p w:rsidR="00F44877" w:rsidRDefault="00F44877">
      <w:pPr>
        <w:jc w:val="both"/>
        <w:rPr>
          <w:sz w:val="24"/>
          <w:u w:val="single"/>
        </w:rPr>
      </w:pPr>
    </w:p>
    <w:p w:rsidR="00F44877" w:rsidRDefault="00486E96">
      <w:pPr>
        <w:jc w:val="both"/>
        <w:rPr>
          <w:sz w:val="24"/>
        </w:rPr>
      </w:pPr>
      <w:r>
        <w:rPr>
          <w:sz w:val="24"/>
        </w:rPr>
        <w:t>f=12 cm ±0,5 cm</w:t>
      </w:r>
    </w:p>
    <w:p w:rsidR="00F44877" w:rsidRDefault="00F44877">
      <w:pPr>
        <w:jc w:val="both"/>
        <w:rPr>
          <w:sz w:val="24"/>
          <w:u w:val="single"/>
        </w:rPr>
      </w:pPr>
    </w:p>
    <w:p w:rsidR="00F44877" w:rsidRDefault="00F44877">
      <w:pPr>
        <w:pStyle w:val="Heading7"/>
        <w:rPr>
          <w:b w:val="0"/>
          <w:i/>
          <w:u w:val="single"/>
        </w:rPr>
      </w:pPr>
    </w:p>
    <w:p w:rsidR="00F44877" w:rsidRDefault="00486E96">
      <w:pPr>
        <w:pStyle w:val="Heading7"/>
      </w:pPr>
      <w:r>
        <w:t>RAČUN:</w:t>
      </w:r>
    </w:p>
    <w:p w:rsidR="00F44877" w:rsidRDefault="00E875F0">
      <w:pPr>
        <w:jc w:val="both"/>
        <w:rPr>
          <w:sz w:val="24"/>
        </w:rPr>
      </w:pPr>
      <w:r>
        <w:rPr>
          <w:noProof/>
          <w:sz w:val="24"/>
        </w:rPr>
        <w:object w:dxaOrig="1440" w:dyaOrig="1440">
          <v:shape id="_x0000_s1080" type="#_x0000_t75" style="position:absolute;left:0;text-align:left;margin-left:0;margin-top:4.8pt;width:153pt;height:98pt;z-index:251658240" o:allowincell="f">
            <v:imagedata r:id="rId25" o:title=""/>
            <w10:wrap type="topAndBottom"/>
          </v:shape>
          <o:OLEObject Type="Embed" ProgID="Equation.3" ShapeID="_x0000_s1080" DrawAspect="Content" ObjectID="_1617523755" r:id="rId26"/>
        </w:object>
      </w:r>
    </w:p>
    <w:p w:rsidR="00F44877" w:rsidRDefault="00486E96">
      <w:pPr>
        <w:jc w:val="both"/>
        <w:rPr>
          <w:b/>
          <w:sz w:val="24"/>
        </w:rPr>
      </w:pPr>
      <w:r>
        <w:rPr>
          <w:b/>
          <w:sz w:val="24"/>
        </w:rPr>
        <w:t>REZULTATI:</w:t>
      </w:r>
    </w:p>
    <w:p w:rsidR="00F44877" w:rsidRDefault="00F44877">
      <w:pPr>
        <w:jc w:val="both"/>
        <w:rPr>
          <w:sz w:val="24"/>
          <w:u w:val="single"/>
        </w:rPr>
      </w:pPr>
    </w:p>
    <w:p w:rsidR="00F44877" w:rsidRDefault="00486E96">
      <w:pPr>
        <w:jc w:val="both"/>
        <w:rPr>
          <w:sz w:val="24"/>
        </w:rPr>
      </w:pPr>
      <w:r>
        <w:rPr>
          <w:sz w:val="24"/>
        </w:rPr>
        <w:t>Razultat izražen z absolutno napako: N=2 ± 0,5.</w:t>
      </w:r>
    </w:p>
    <w:p w:rsidR="00F44877" w:rsidRDefault="00486E96">
      <w:pPr>
        <w:jc w:val="both"/>
        <w:rPr>
          <w:sz w:val="24"/>
        </w:rPr>
      </w:pPr>
      <w:r>
        <w:rPr>
          <w:sz w:val="24"/>
        </w:rPr>
        <w:t>Rezultat izražen z relativna napako: N=2 (1± 0,25).</w:t>
      </w:r>
    </w:p>
    <w:p w:rsidR="00F44877" w:rsidRDefault="00F44877">
      <w:pPr>
        <w:jc w:val="both"/>
        <w:rPr>
          <w:sz w:val="24"/>
        </w:rPr>
      </w:pPr>
    </w:p>
    <w:p w:rsidR="00F44877" w:rsidRDefault="00486E96">
      <w:pPr>
        <w:rPr>
          <w:sz w:val="24"/>
        </w:rPr>
      </w:pPr>
      <w:r>
        <w:rPr>
          <w:sz w:val="24"/>
        </w:rPr>
        <w:t>Ob oddaljevanju očesa od lupe se povečava bistveno ne spremeni.</w:t>
      </w:r>
    </w:p>
    <w:p w:rsidR="00F44877" w:rsidRDefault="00486E96">
      <w:pPr>
        <w:rPr>
          <w:sz w:val="24"/>
        </w:rPr>
      </w:pPr>
      <w:r>
        <w:rPr>
          <w:sz w:val="24"/>
        </w:rPr>
        <w:t>S poskušanjem sva prišla do razultata, da lupa predmet dvakrat poveča.</w:t>
      </w:r>
    </w:p>
    <w:p w:rsidR="00F44877" w:rsidRDefault="00F44877">
      <w:pPr>
        <w:rPr>
          <w:b/>
          <w:sz w:val="24"/>
        </w:rPr>
      </w:pPr>
    </w:p>
    <w:p w:rsidR="00F44877" w:rsidRDefault="00486E96">
      <w:pPr>
        <w:rPr>
          <w:b/>
        </w:rPr>
      </w:pPr>
      <w:r>
        <w:rPr>
          <w:b/>
          <w:sz w:val="24"/>
        </w:rPr>
        <w:t>KOMENTAR:</w:t>
      </w:r>
    </w:p>
    <w:p w:rsidR="00F44877" w:rsidRDefault="00486E96">
      <w:pPr>
        <w:rPr>
          <w:sz w:val="24"/>
        </w:rPr>
      </w:pPr>
      <w:r>
        <w:rPr>
          <w:sz w:val="24"/>
        </w:rPr>
        <w:t xml:space="preserve">Pri tej meritvi je prišlo do nenatančnosti, saj je milimeterski papir neprimeren pripomoček, za tako vrsto meritev. </w:t>
      </w:r>
    </w:p>
    <w:p w:rsidR="00F44877" w:rsidRDefault="00F44877">
      <w:pPr>
        <w:rPr>
          <w:sz w:val="24"/>
        </w:rPr>
      </w:pPr>
    </w:p>
    <w:p w:rsidR="00F44877" w:rsidRDefault="00F44877">
      <w:pPr>
        <w:rPr>
          <w:sz w:val="24"/>
        </w:rPr>
      </w:pPr>
    </w:p>
    <w:p w:rsidR="00F44877" w:rsidRDefault="00F44877">
      <w:pPr>
        <w:rPr>
          <w:sz w:val="24"/>
        </w:rPr>
      </w:pPr>
    </w:p>
    <w:p w:rsidR="00F44877" w:rsidRDefault="00486E96">
      <w:pPr>
        <w:rPr>
          <w:b/>
          <w:sz w:val="28"/>
          <w:u w:val="single"/>
        </w:rPr>
      </w:pPr>
      <w:r>
        <w:rPr>
          <w:b/>
          <w:sz w:val="28"/>
          <w:u w:val="single"/>
        </w:rPr>
        <w:t>Vprašanja in odgovori z lista</w:t>
      </w:r>
    </w:p>
    <w:p w:rsidR="00F44877" w:rsidRDefault="00F44877">
      <w:pPr>
        <w:rPr>
          <w:b/>
          <w:sz w:val="24"/>
        </w:rPr>
      </w:pPr>
    </w:p>
    <w:p w:rsidR="00F44877" w:rsidRDefault="00486E96">
      <w:pPr>
        <w:numPr>
          <w:ilvl w:val="0"/>
          <w:numId w:val="2"/>
        </w:numPr>
        <w:rPr>
          <w:b/>
          <w:sz w:val="24"/>
        </w:rPr>
      </w:pPr>
      <w:r>
        <w:rPr>
          <w:b/>
          <w:sz w:val="24"/>
        </w:rPr>
        <w:t>Zakaj optiki namesto o goriščni razdalji govorijo o dioptriji?</w:t>
      </w:r>
    </w:p>
    <w:p w:rsidR="00F44877" w:rsidRDefault="00486E96">
      <w:pPr>
        <w:ind w:left="360"/>
        <w:rPr>
          <w:sz w:val="24"/>
        </w:rPr>
      </w:pPr>
      <w:r>
        <w:rPr>
          <w:sz w:val="24"/>
        </w:rPr>
        <w:t>Ker je za njihove potrebe dosti bolj primerna obratna vrednost goriščne razdalje.</w:t>
      </w:r>
    </w:p>
    <w:p w:rsidR="00F44877" w:rsidRDefault="00486E96">
      <w:pPr>
        <w:ind w:left="360"/>
        <w:rPr>
          <w:sz w:val="24"/>
        </w:rPr>
      </w:pPr>
      <w:r>
        <w:rPr>
          <w:sz w:val="24"/>
        </w:rPr>
        <w:t>Obratna vrednost nam namreč da številko, ki je večja od 1.</w:t>
      </w:r>
    </w:p>
    <w:p w:rsidR="00F44877" w:rsidRDefault="00F44877">
      <w:pPr>
        <w:ind w:left="360"/>
        <w:rPr>
          <w:sz w:val="24"/>
        </w:rPr>
      </w:pPr>
    </w:p>
    <w:p w:rsidR="00F44877" w:rsidRDefault="00486E96">
      <w:pPr>
        <w:numPr>
          <w:ilvl w:val="0"/>
          <w:numId w:val="2"/>
        </w:numPr>
        <w:rPr>
          <w:b/>
          <w:sz w:val="24"/>
        </w:rPr>
      </w:pPr>
      <w:r>
        <w:rPr>
          <w:b/>
          <w:sz w:val="24"/>
        </w:rPr>
        <w:t>Ker je povečava pri preslikavi z lečo enaka razmerju b/a, lahko že z eno samo lečo dosežemo neskončno veliko povečavo. Zakaj potem govorimo o mikroskopu?</w:t>
      </w:r>
    </w:p>
    <w:p w:rsidR="00F44877" w:rsidRDefault="00486E96">
      <w:pPr>
        <w:ind w:left="360"/>
        <w:rPr>
          <w:sz w:val="24"/>
        </w:rPr>
      </w:pPr>
      <w:r>
        <w:rPr>
          <w:sz w:val="24"/>
        </w:rPr>
        <w:t>Teoretično lahko dosežemo neskončno povečavo, praktično pa pri vsakem lomu žarka skozi lečo pride do napake, odstopanja od predvidene(poenostavljene) poti. Zato leče, ki močno povečajo, tudi močno popačijo sliko predmeta. Če želimo imeti nepopačeno sliko moramo imeti sistem leč, oz. lečje.</w:t>
      </w:r>
    </w:p>
    <w:p w:rsidR="00F44877" w:rsidRDefault="00F44877">
      <w:pPr>
        <w:jc w:val="center"/>
      </w:pPr>
    </w:p>
    <w:sectPr w:rsidR="00F4487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D74" w:rsidRDefault="006F3D74">
      <w:r>
        <w:separator/>
      </w:r>
    </w:p>
  </w:endnote>
  <w:endnote w:type="continuationSeparator" w:id="0">
    <w:p w:rsidR="006F3D74" w:rsidRDefault="006F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D74" w:rsidRDefault="006F3D74">
      <w:r>
        <w:separator/>
      </w:r>
    </w:p>
  </w:footnote>
  <w:footnote w:type="continuationSeparator" w:id="0">
    <w:p w:rsidR="006F3D74" w:rsidRDefault="006F3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D384E"/>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765E40FC"/>
    <w:multiLevelType w:val="singleLevel"/>
    <w:tmpl w:val="3E1E9792"/>
    <w:lvl w:ilvl="0">
      <w:start w:val="1"/>
      <w:numFmt w:val="upperLetter"/>
      <w:pStyle w:val="Heading6"/>
      <w:lvlText w:val="%1."/>
      <w:lvlJc w:val="left"/>
      <w:pPr>
        <w:tabs>
          <w:tab w:val="num" w:pos="360"/>
        </w:tabs>
        <w:ind w:left="360" w:hanging="360"/>
      </w:pPr>
      <w:rPr>
        <w:rFonts w:hint="default"/>
      </w:rPr>
    </w:lvl>
  </w:abstractNum>
  <w:num w:numId="1">
    <w:abstractNumId w:val="1"/>
  </w:num>
  <w:num w:numId="2">
    <w:abstractNumId w:val="0"/>
  </w:num>
  <w:num w:numId="3">
    <w:abstractNumId w:val="1"/>
  </w:num>
  <w:num w:numId="4">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6E96"/>
    <w:rsid w:val="00460031"/>
    <w:rsid w:val="00486E96"/>
    <w:rsid w:val="006F3D74"/>
    <w:rsid w:val="00E875F0"/>
    <w:rsid w:val="00F448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9">
      <v:stroke endarrow="block"/>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spacing w:line="288" w:lineRule="auto"/>
      <w:jc w:val="center"/>
      <w:outlineLvl w:val="0"/>
    </w:pPr>
    <w:rPr>
      <w:b/>
      <w:spacing w:val="6"/>
      <w:sz w:val="24"/>
    </w:rPr>
  </w:style>
  <w:style w:type="paragraph" w:styleId="Heading2">
    <w:name w:val="heading 2"/>
    <w:basedOn w:val="Normal"/>
    <w:next w:val="Normal"/>
    <w:qFormat/>
    <w:pPr>
      <w:keepNext/>
      <w:spacing w:line="288" w:lineRule="auto"/>
      <w:jc w:val="center"/>
      <w:outlineLvl w:val="1"/>
    </w:pPr>
    <w:rPr>
      <w:bCs/>
      <w:spacing w:val="6"/>
      <w:sz w:val="24"/>
    </w:rPr>
  </w:style>
  <w:style w:type="paragraph" w:styleId="Heading3">
    <w:name w:val="heading 3"/>
    <w:basedOn w:val="Normal"/>
    <w:next w:val="Normal"/>
    <w:qFormat/>
    <w:pPr>
      <w:keepNext/>
      <w:tabs>
        <w:tab w:val="num" w:pos="360"/>
      </w:tabs>
      <w:ind w:left="360" w:hanging="360"/>
      <w:outlineLvl w:val="2"/>
    </w:pPr>
    <w:rPr>
      <w:b/>
      <w:sz w:val="28"/>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numPr>
        <w:numId w:val="1"/>
      </w:numPr>
      <w:outlineLvl w:val="5"/>
    </w:pPr>
    <w:rPr>
      <w:b/>
      <w:sz w:val="32"/>
      <w:u w:val="single"/>
    </w:rPr>
  </w:style>
  <w:style w:type="paragraph" w:styleId="Heading7">
    <w:name w:val="heading 7"/>
    <w:basedOn w:val="Normal"/>
    <w:next w:val="Normal"/>
    <w:qFormat/>
    <w:pPr>
      <w:keepNext/>
      <w:jc w:val="both"/>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emiHidden/>
    <w:rPr>
      <w:bC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oleObject" Target="embeddings/Microsoft_Excel_97-2003_Worksheet.xls"/><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Links>
    <vt:vector size="12" baseType="variant">
      <vt:variant>
        <vt:i4>589891</vt:i4>
      </vt:variant>
      <vt:variant>
        <vt:i4>-1</vt:i4>
      </vt:variant>
      <vt:variant>
        <vt:i4>1077</vt:i4>
      </vt:variant>
      <vt:variant>
        <vt:i4>1</vt:i4>
      </vt:variant>
      <vt:variant>
        <vt:lpwstr>data\goriscna_A.JPG</vt:lpwstr>
      </vt:variant>
      <vt:variant>
        <vt:lpwstr/>
      </vt:variant>
      <vt:variant>
        <vt:i4>589894</vt:i4>
      </vt:variant>
      <vt:variant>
        <vt:i4>-1</vt:i4>
      </vt:variant>
      <vt:variant>
        <vt:i4>1081</vt:i4>
      </vt:variant>
      <vt:variant>
        <vt:i4>1</vt:i4>
      </vt:variant>
      <vt:variant>
        <vt:lpwstr>data\goriscna_D.JPG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2019-04-23T08:48:00Z</dcterms:created>
  <dcterms:modified xsi:type="dcterms:W3CDTF">2019-04-23T08:48:00Z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