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2B4D4" w14:textId="77777777" w:rsidR="00AD53AB" w:rsidRDefault="008133D4">
      <w:pPr>
        <w:pStyle w:val="Heading1"/>
        <w:tabs>
          <w:tab w:val="left" w:pos="0"/>
        </w:tabs>
        <w:jc w:val="center"/>
        <w:rPr>
          <w:color w:val="003366"/>
          <w:sz w:val="32"/>
          <w:lang w:val="sl-SI"/>
        </w:rPr>
      </w:pPr>
      <w:bookmarkStart w:id="0" w:name="_GoBack"/>
      <w:bookmarkEnd w:id="0"/>
      <w:r>
        <w:rPr>
          <w:color w:val="003366"/>
          <w:sz w:val="32"/>
          <w:lang w:val="sl-SI"/>
        </w:rPr>
        <w:t>Ravno zrcalo</w:t>
      </w:r>
    </w:p>
    <w:p w14:paraId="5D000866" w14:textId="77777777" w:rsidR="00AD53AB" w:rsidRDefault="00AD53AB">
      <w:pPr>
        <w:rPr>
          <w:rFonts w:cs="Tahoma"/>
          <w:lang w:val="sl-SI"/>
        </w:rPr>
      </w:pPr>
    </w:p>
    <w:p w14:paraId="654F13A9" w14:textId="77777777" w:rsidR="00AD53AB" w:rsidRDefault="008133D4">
      <w:pPr>
        <w:rPr>
          <w:rFonts w:cs="Arial"/>
          <w:b/>
          <w:bCs/>
          <w:color w:val="003366"/>
          <w:kern w:val="1"/>
          <w:sz w:val="28"/>
          <w:szCs w:val="28"/>
          <w:lang w:val="sl-SI"/>
        </w:rPr>
      </w:pPr>
      <w:r>
        <w:rPr>
          <w:rFonts w:cs="Arial"/>
          <w:b/>
          <w:bCs/>
          <w:color w:val="003366"/>
          <w:kern w:val="1"/>
          <w:sz w:val="28"/>
          <w:szCs w:val="28"/>
          <w:lang w:val="sl-SI"/>
        </w:rPr>
        <w:t>15.1. Naloga</w:t>
      </w:r>
    </w:p>
    <w:p w14:paraId="25B215BC" w14:textId="77777777" w:rsidR="00AD53AB" w:rsidRDefault="008133D4">
      <w:pPr>
        <w:rPr>
          <w:rFonts w:cs="Tahoma"/>
          <w:lang w:val="sl-SI"/>
        </w:rPr>
      </w:pPr>
      <w:r>
        <w:rPr>
          <w:rFonts w:cs="Tahoma"/>
          <w:lang w:val="sl-SI"/>
        </w:rPr>
        <w:t>S pomočjo ravnega zrcala preveri odbojni zakon, ter določi lego navidezne slike.</w:t>
      </w:r>
    </w:p>
    <w:p w14:paraId="3BF890E2" w14:textId="77777777" w:rsidR="00AD53AB" w:rsidRDefault="00AD53AB">
      <w:pPr>
        <w:rPr>
          <w:rFonts w:cs="Tahoma"/>
          <w:lang w:val="sl-SI"/>
        </w:rPr>
      </w:pPr>
    </w:p>
    <w:p w14:paraId="49DB01CC" w14:textId="77777777" w:rsidR="00AD53AB" w:rsidRDefault="008133D4">
      <w:pPr>
        <w:rPr>
          <w:rFonts w:cs="Arial"/>
          <w:b/>
          <w:bCs/>
          <w:color w:val="003366"/>
          <w:kern w:val="1"/>
          <w:sz w:val="28"/>
          <w:szCs w:val="28"/>
          <w:lang w:val="sl-SI"/>
        </w:rPr>
      </w:pPr>
      <w:r>
        <w:rPr>
          <w:rFonts w:cs="Arial"/>
          <w:b/>
          <w:bCs/>
          <w:color w:val="003366"/>
          <w:kern w:val="1"/>
          <w:sz w:val="28"/>
          <w:szCs w:val="28"/>
          <w:lang w:val="sl-SI"/>
        </w:rPr>
        <w:t xml:space="preserve">15.2. Pripomočki: </w:t>
      </w:r>
    </w:p>
    <w:p w14:paraId="71E0C4D3" w14:textId="77777777" w:rsidR="00AD53AB" w:rsidRDefault="008133D4">
      <w:pPr>
        <w:numPr>
          <w:ilvl w:val="0"/>
          <w:numId w:val="3"/>
        </w:numPr>
        <w:tabs>
          <w:tab w:val="left" w:pos="540"/>
        </w:tabs>
        <w:rPr>
          <w:rFonts w:cs="Tahoma"/>
          <w:lang w:val="sl-SI"/>
        </w:rPr>
      </w:pPr>
      <w:r>
        <w:rPr>
          <w:rFonts w:cs="Tahoma"/>
          <w:lang w:val="sl-SI"/>
        </w:rPr>
        <w:t>prosto stoječe ravno zrcalo</w:t>
      </w:r>
    </w:p>
    <w:p w14:paraId="56EBCB10" w14:textId="77777777" w:rsidR="00AD53AB" w:rsidRDefault="008133D4">
      <w:pPr>
        <w:numPr>
          <w:ilvl w:val="0"/>
          <w:numId w:val="3"/>
        </w:numPr>
        <w:tabs>
          <w:tab w:val="left" w:pos="540"/>
        </w:tabs>
        <w:rPr>
          <w:rFonts w:cs="Tahoma"/>
          <w:lang w:val="sl-SI"/>
        </w:rPr>
      </w:pPr>
      <w:r>
        <w:rPr>
          <w:rFonts w:cs="Tahoma"/>
          <w:lang w:val="sl-SI"/>
        </w:rPr>
        <w:t>papir</w:t>
      </w:r>
    </w:p>
    <w:p w14:paraId="2ED9FAC2" w14:textId="77777777" w:rsidR="00AD53AB" w:rsidRDefault="008133D4">
      <w:pPr>
        <w:numPr>
          <w:ilvl w:val="0"/>
          <w:numId w:val="3"/>
        </w:numPr>
        <w:tabs>
          <w:tab w:val="left" w:pos="540"/>
        </w:tabs>
        <w:rPr>
          <w:rFonts w:cs="Tahoma"/>
          <w:lang w:val="sl-SI"/>
        </w:rPr>
      </w:pPr>
      <w:r>
        <w:rPr>
          <w:rFonts w:cs="Tahoma"/>
          <w:lang w:val="sl-SI"/>
        </w:rPr>
        <w:t>kotomer</w:t>
      </w:r>
    </w:p>
    <w:p w14:paraId="7B75A510" w14:textId="77777777" w:rsidR="00AD53AB" w:rsidRDefault="008133D4">
      <w:pPr>
        <w:numPr>
          <w:ilvl w:val="0"/>
          <w:numId w:val="3"/>
        </w:numPr>
        <w:tabs>
          <w:tab w:val="left" w:pos="540"/>
        </w:tabs>
        <w:rPr>
          <w:rFonts w:cs="Tahoma"/>
          <w:lang w:val="sl-SI"/>
        </w:rPr>
      </w:pPr>
      <w:r>
        <w:rPr>
          <w:rFonts w:cs="Tahoma"/>
          <w:lang w:val="sl-SI"/>
        </w:rPr>
        <w:t>plošča iz plute</w:t>
      </w:r>
    </w:p>
    <w:p w14:paraId="6B4A46AE" w14:textId="77777777" w:rsidR="00AD53AB" w:rsidRDefault="008133D4">
      <w:pPr>
        <w:numPr>
          <w:ilvl w:val="0"/>
          <w:numId w:val="3"/>
        </w:numPr>
        <w:tabs>
          <w:tab w:val="left" w:pos="540"/>
        </w:tabs>
        <w:rPr>
          <w:rFonts w:cs="Tahoma"/>
          <w:lang w:val="sl-SI"/>
        </w:rPr>
      </w:pPr>
      <w:r>
        <w:rPr>
          <w:rFonts w:cs="Tahoma"/>
          <w:lang w:val="sl-SI"/>
        </w:rPr>
        <w:t>bucike</w:t>
      </w:r>
    </w:p>
    <w:p w14:paraId="1B866265" w14:textId="77777777" w:rsidR="00AD53AB" w:rsidRDefault="00AD53AB">
      <w:pPr>
        <w:rPr>
          <w:rFonts w:cs="Tahoma"/>
          <w:lang w:val="sl-SI"/>
        </w:rPr>
      </w:pPr>
    </w:p>
    <w:p w14:paraId="0D7986CD" w14:textId="77777777" w:rsidR="00AD53AB" w:rsidRDefault="008133D4">
      <w:pPr>
        <w:rPr>
          <w:rFonts w:cs="Arial"/>
          <w:b/>
          <w:bCs/>
          <w:color w:val="003366"/>
          <w:kern w:val="1"/>
          <w:sz w:val="28"/>
          <w:szCs w:val="28"/>
          <w:lang w:val="sl-SI"/>
        </w:rPr>
      </w:pPr>
      <w:r>
        <w:rPr>
          <w:rFonts w:cs="Arial"/>
          <w:b/>
          <w:bCs/>
          <w:color w:val="003366"/>
          <w:kern w:val="1"/>
          <w:sz w:val="28"/>
          <w:szCs w:val="28"/>
          <w:lang w:val="sl-SI"/>
        </w:rPr>
        <w:t>15.3. Potek vaje</w:t>
      </w:r>
    </w:p>
    <w:p w14:paraId="0A350C3D" w14:textId="77777777" w:rsidR="00AD53AB" w:rsidRDefault="008133D4">
      <w:pPr>
        <w:jc w:val="both"/>
        <w:rPr>
          <w:rFonts w:cs="Tahoma"/>
          <w:lang w:val="sl-SI"/>
        </w:rPr>
      </w:pPr>
      <w:r>
        <w:rPr>
          <w:rFonts w:cs="Tahoma"/>
          <w:lang w:val="sl-SI"/>
        </w:rPr>
        <w:t>Na pluto sem položil bel list papirja, nanj sem narisal dve pravokotnici in na eno postavil ravno zrcalo. V presečišče sem zapičil buciko, potem pa še eno na vpadno pravokotnico in sicer 6cm stran od zrcala. Nato sem zapičil še eno buciko nekaj centimetrov stran od druge, nato pa sem zapičil še četrto, katere lego sem določil tako da je bila slika tretje bucike, prva bucika in četrta bucika na isti premici. Nato sem bucike povezal s premicami in tako sem lahko izmeril vpadni in odbojni kot. Meritve sem ponovil še trikrat in sicer z različnimi legami bucik.</w:t>
      </w:r>
    </w:p>
    <w:p w14:paraId="3023489E" w14:textId="77777777" w:rsidR="00AD53AB" w:rsidRDefault="00AD53AB">
      <w:pPr>
        <w:rPr>
          <w:rFonts w:cs="Tahoma"/>
          <w:lang w:val="sl-SI"/>
        </w:rPr>
      </w:pPr>
    </w:p>
    <w:p w14:paraId="54A5A1AD" w14:textId="77777777" w:rsidR="00AD53AB" w:rsidRDefault="008133D4">
      <w:pPr>
        <w:rPr>
          <w:rFonts w:cs="Arial"/>
          <w:b/>
          <w:bCs/>
          <w:color w:val="003366"/>
          <w:kern w:val="1"/>
          <w:sz w:val="28"/>
          <w:szCs w:val="28"/>
          <w:lang w:val="sl-SI"/>
        </w:rPr>
      </w:pPr>
      <w:r>
        <w:rPr>
          <w:rFonts w:cs="Arial"/>
          <w:b/>
          <w:bCs/>
          <w:color w:val="003366"/>
          <w:kern w:val="1"/>
          <w:sz w:val="28"/>
          <w:szCs w:val="28"/>
          <w:lang w:val="sl-SI"/>
        </w:rPr>
        <w:t>15.4. Meritve in izračuni</w:t>
      </w:r>
    </w:p>
    <w:p w14:paraId="7138403D" w14:textId="77777777" w:rsidR="00AD53AB" w:rsidRDefault="00AD53AB">
      <w:pPr>
        <w:rPr>
          <w:rFonts w:cs="Tahoma"/>
          <w:lang w:val="sl-SI"/>
        </w:rPr>
      </w:pPr>
    </w:p>
    <w:tbl>
      <w:tblPr>
        <w:tblW w:w="0" w:type="auto"/>
        <w:tblInd w:w="-10" w:type="dxa"/>
        <w:tblLayout w:type="fixed"/>
        <w:tblCellMar>
          <w:left w:w="70" w:type="dxa"/>
          <w:right w:w="70" w:type="dxa"/>
        </w:tblCellMar>
        <w:tblLook w:val="0000" w:firstRow="0" w:lastRow="0" w:firstColumn="0" w:lastColumn="0" w:noHBand="0" w:noVBand="0"/>
      </w:tblPr>
      <w:tblGrid>
        <w:gridCol w:w="1690"/>
        <w:gridCol w:w="1440"/>
        <w:gridCol w:w="1260"/>
        <w:gridCol w:w="1100"/>
      </w:tblGrid>
      <w:tr w:rsidR="00AD53AB" w14:paraId="2F67D952" w14:textId="77777777">
        <w:tc>
          <w:tcPr>
            <w:tcW w:w="1690" w:type="dxa"/>
            <w:tcBorders>
              <w:top w:val="single" w:sz="4" w:space="0" w:color="000000"/>
              <w:left w:val="single" w:sz="4" w:space="0" w:color="000000"/>
              <w:bottom w:val="single" w:sz="4" w:space="0" w:color="000000"/>
            </w:tcBorders>
          </w:tcPr>
          <w:p w14:paraId="16054E90" w14:textId="77777777" w:rsidR="00AD53AB" w:rsidRDefault="008133D4">
            <w:pPr>
              <w:snapToGrid w:val="0"/>
              <w:jc w:val="center"/>
              <w:rPr>
                <w:rFonts w:cs="Tahoma"/>
                <w:lang w:val="sl-SI"/>
              </w:rPr>
            </w:pPr>
            <w:r>
              <w:rPr>
                <w:rFonts w:cs="Tahoma"/>
                <w:lang w:val="sl-SI"/>
              </w:rPr>
              <w:t>Kot</w:t>
            </w:r>
          </w:p>
        </w:tc>
        <w:tc>
          <w:tcPr>
            <w:tcW w:w="1440" w:type="dxa"/>
            <w:tcBorders>
              <w:top w:val="single" w:sz="4" w:space="0" w:color="000000"/>
              <w:left w:val="single" w:sz="4" w:space="0" w:color="000000"/>
              <w:bottom w:val="single" w:sz="4" w:space="0" w:color="000000"/>
            </w:tcBorders>
          </w:tcPr>
          <w:p w14:paraId="64A39B17" w14:textId="77777777" w:rsidR="00AD53AB" w:rsidRDefault="008133D4">
            <w:pPr>
              <w:snapToGrid w:val="0"/>
              <w:jc w:val="center"/>
              <w:rPr>
                <w:rFonts w:cs="Tahoma"/>
                <w:lang w:val="sl-SI"/>
              </w:rPr>
            </w:pPr>
            <w:r>
              <w:rPr>
                <w:rFonts w:cs="Tahoma"/>
                <w:lang w:val="sl-SI"/>
              </w:rPr>
              <w:t>Meritev 1</w:t>
            </w:r>
          </w:p>
        </w:tc>
        <w:tc>
          <w:tcPr>
            <w:tcW w:w="1260" w:type="dxa"/>
            <w:tcBorders>
              <w:top w:val="single" w:sz="4" w:space="0" w:color="000000"/>
              <w:left w:val="single" w:sz="4" w:space="0" w:color="000000"/>
              <w:bottom w:val="single" w:sz="4" w:space="0" w:color="000000"/>
            </w:tcBorders>
          </w:tcPr>
          <w:p w14:paraId="7381A4B5" w14:textId="77777777" w:rsidR="00AD53AB" w:rsidRDefault="008133D4">
            <w:pPr>
              <w:snapToGrid w:val="0"/>
              <w:jc w:val="center"/>
              <w:rPr>
                <w:rFonts w:cs="Tahoma"/>
                <w:lang w:val="sl-SI"/>
              </w:rPr>
            </w:pPr>
            <w:r>
              <w:rPr>
                <w:rFonts w:cs="Tahoma"/>
                <w:lang w:val="sl-SI"/>
              </w:rPr>
              <w:t>Meritev 2</w:t>
            </w:r>
          </w:p>
        </w:tc>
        <w:tc>
          <w:tcPr>
            <w:tcW w:w="1100" w:type="dxa"/>
            <w:tcBorders>
              <w:top w:val="single" w:sz="4" w:space="0" w:color="000000"/>
              <w:left w:val="single" w:sz="4" w:space="0" w:color="000000"/>
              <w:bottom w:val="single" w:sz="4" w:space="0" w:color="000000"/>
              <w:right w:val="single" w:sz="4" w:space="0" w:color="000000"/>
            </w:tcBorders>
          </w:tcPr>
          <w:p w14:paraId="4F98AE69" w14:textId="77777777" w:rsidR="00AD53AB" w:rsidRDefault="008133D4">
            <w:pPr>
              <w:snapToGrid w:val="0"/>
              <w:jc w:val="center"/>
              <w:rPr>
                <w:rFonts w:cs="Tahoma"/>
                <w:lang w:val="sl-SI"/>
              </w:rPr>
            </w:pPr>
            <w:r>
              <w:rPr>
                <w:rFonts w:cs="Tahoma"/>
                <w:lang w:val="sl-SI"/>
              </w:rPr>
              <w:t>Meritev 3</w:t>
            </w:r>
          </w:p>
        </w:tc>
      </w:tr>
      <w:tr w:rsidR="00AD53AB" w14:paraId="72A92263" w14:textId="77777777">
        <w:tc>
          <w:tcPr>
            <w:tcW w:w="1690" w:type="dxa"/>
            <w:tcBorders>
              <w:left w:val="single" w:sz="4" w:space="0" w:color="000000"/>
              <w:bottom w:val="single" w:sz="4" w:space="0" w:color="000000"/>
            </w:tcBorders>
          </w:tcPr>
          <w:p w14:paraId="3E08FD33" w14:textId="77777777" w:rsidR="00AD53AB" w:rsidRDefault="008133D4">
            <w:pPr>
              <w:snapToGrid w:val="0"/>
              <w:jc w:val="center"/>
              <w:rPr>
                <w:rFonts w:cs="Tahoma"/>
                <w:lang w:val="sl-SI"/>
              </w:rPr>
            </w:pPr>
            <w:r>
              <w:rPr>
                <w:rFonts w:cs="Tahoma"/>
                <w:lang w:val="sl-SI"/>
              </w:rPr>
              <w:t>vpadni ( v ° )</w:t>
            </w:r>
          </w:p>
        </w:tc>
        <w:tc>
          <w:tcPr>
            <w:tcW w:w="1440" w:type="dxa"/>
            <w:tcBorders>
              <w:left w:val="single" w:sz="4" w:space="0" w:color="000000"/>
              <w:bottom w:val="single" w:sz="4" w:space="0" w:color="000000"/>
            </w:tcBorders>
          </w:tcPr>
          <w:p w14:paraId="79E66245" w14:textId="77777777" w:rsidR="00AD53AB" w:rsidRDefault="008133D4">
            <w:pPr>
              <w:snapToGrid w:val="0"/>
              <w:jc w:val="center"/>
              <w:rPr>
                <w:rFonts w:cs="Tahoma"/>
                <w:lang w:val="sl-SI"/>
              </w:rPr>
            </w:pPr>
            <w:r>
              <w:rPr>
                <w:rFonts w:cs="Tahoma"/>
                <w:lang w:val="sl-SI"/>
              </w:rPr>
              <w:t>26,5</w:t>
            </w:r>
          </w:p>
        </w:tc>
        <w:tc>
          <w:tcPr>
            <w:tcW w:w="1260" w:type="dxa"/>
            <w:tcBorders>
              <w:left w:val="single" w:sz="4" w:space="0" w:color="000000"/>
              <w:bottom w:val="single" w:sz="4" w:space="0" w:color="000000"/>
            </w:tcBorders>
          </w:tcPr>
          <w:p w14:paraId="1654DB9E" w14:textId="77777777" w:rsidR="00AD53AB" w:rsidRDefault="008133D4">
            <w:pPr>
              <w:snapToGrid w:val="0"/>
              <w:jc w:val="center"/>
              <w:rPr>
                <w:rFonts w:cs="Tahoma"/>
                <w:lang w:val="sl-SI"/>
              </w:rPr>
            </w:pPr>
            <w:r>
              <w:rPr>
                <w:rFonts w:cs="Tahoma"/>
                <w:lang w:val="sl-SI"/>
              </w:rPr>
              <w:t>44</w:t>
            </w:r>
          </w:p>
        </w:tc>
        <w:tc>
          <w:tcPr>
            <w:tcW w:w="1100" w:type="dxa"/>
            <w:tcBorders>
              <w:left w:val="single" w:sz="4" w:space="0" w:color="000000"/>
              <w:bottom w:val="single" w:sz="4" w:space="0" w:color="000000"/>
              <w:right w:val="single" w:sz="4" w:space="0" w:color="000000"/>
            </w:tcBorders>
          </w:tcPr>
          <w:p w14:paraId="5079FB43" w14:textId="77777777" w:rsidR="00AD53AB" w:rsidRDefault="008133D4">
            <w:pPr>
              <w:snapToGrid w:val="0"/>
              <w:jc w:val="center"/>
              <w:rPr>
                <w:rFonts w:cs="Tahoma"/>
                <w:lang w:val="sl-SI"/>
              </w:rPr>
            </w:pPr>
            <w:r>
              <w:rPr>
                <w:rFonts w:cs="Tahoma"/>
                <w:lang w:val="sl-SI"/>
              </w:rPr>
              <w:t>58</w:t>
            </w:r>
          </w:p>
        </w:tc>
      </w:tr>
      <w:tr w:rsidR="00AD53AB" w14:paraId="519FDCCD" w14:textId="77777777">
        <w:tc>
          <w:tcPr>
            <w:tcW w:w="1690" w:type="dxa"/>
            <w:tcBorders>
              <w:left w:val="single" w:sz="4" w:space="0" w:color="000000"/>
              <w:bottom w:val="single" w:sz="4" w:space="0" w:color="000000"/>
            </w:tcBorders>
          </w:tcPr>
          <w:p w14:paraId="5D992321" w14:textId="77777777" w:rsidR="00AD53AB" w:rsidRDefault="008133D4">
            <w:pPr>
              <w:snapToGrid w:val="0"/>
              <w:jc w:val="center"/>
              <w:rPr>
                <w:rFonts w:cs="Tahoma"/>
                <w:lang w:val="sl-SI"/>
              </w:rPr>
            </w:pPr>
            <w:r>
              <w:rPr>
                <w:rFonts w:cs="Tahoma"/>
                <w:lang w:val="sl-SI"/>
              </w:rPr>
              <w:t>odbojni ( v ° )</w:t>
            </w:r>
          </w:p>
        </w:tc>
        <w:tc>
          <w:tcPr>
            <w:tcW w:w="1440" w:type="dxa"/>
            <w:tcBorders>
              <w:left w:val="single" w:sz="4" w:space="0" w:color="000000"/>
              <w:bottom w:val="single" w:sz="4" w:space="0" w:color="000000"/>
            </w:tcBorders>
          </w:tcPr>
          <w:p w14:paraId="56E589DF" w14:textId="77777777" w:rsidR="00AD53AB" w:rsidRDefault="008133D4">
            <w:pPr>
              <w:snapToGrid w:val="0"/>
              <w:jc w:val="center"/>
              <w:rPr>
                <w:rFonts w:cs="Tahoma"/>
                <w:lang w:val="sl-SI"/>
              </w:rPr>
            </w:pPr>
            <w:r>
              <w:rPr>
                <w:rFonts w:cs="Tahoma"/>
                <w:lang w:val="sl-SI"/>
              </w:rPr>
              <w:t>26,5</w:t>
            </w:r>
          </w:p>
        </w:tc>
        <w:tc>
          <w:tcPr>
            <w:tcW w:w="1260" w:type="dxa"/>
            <w:tcBorders>
              <w:left w:val="single" w:sz="4" w:space="0" w:color="000000"/>
              <w:bottom w:val="single" w:sz="4" w:space="0" w:color="000000"/>
            </w:tcBorders>
          </w:tcPr>
          <w:p w14:paraId="3EE70488" w14:textId="77777777" w:rsidR="00AD53AB" w:rsidRDefault="008133D4">
            <w:pPr>
              <w:snapToGrid w:val="0"/>
              <w:jc w:val="center"/>
              <w:rPr>
                <w:rFonts w:cs="Tahoma"/>
                <w:lang w:val="sl-SI"/>
              </w:rPr>
            </w:pPr>
            <w:r>
              <w:rPr>
                <w:rFonts w:cs="Tahoma"/>
                <w:lang w:val="sl-SI"/>
              </w:rPr>
              <w:t>45</w:t>
            </w:r>
          </w:p>
        </w:tc>
        <w:tc>
          <w:tcPr>
            <w:tcW w:w="1100" w:type="dxa"/>
            <w:tcBorders>
              <w:left w:val="single" w:sz="4" w:space="0" w:color="000000"/>
              <w:bottom w:val="single" w:sz="4" w:space="0" w:color="000000"/>
              <w:right w:val="single" w:sz="4" w:space="0" w:color="000000"/>
            </w:tcBorders>
          </w:tcPr>
          <w:p w14:paraId="3FA5AB0D" w14:textId="77777777" w:rsidR="00AD53AB" w:rsidRDefault="008133D4">
            <w:pPr>
              <w:snapToGrid w:val="0"/>
              <w:jc w:val="center"/>
              <w:rPr>
                <w:rFonts w:cs="Tahoma"/>
                <w:lang w:val="sl-SI"/>
              </w:rPr>
            </w:pPr>
            <w:r>
              <w:rPr>
                <w:rFonts w:cs="Tahoma"/>
                <w:lang w:val="sl-SI"/>
              </w:rPr>
              <w:t>57</w:t>
            </w:r>
          </w:p>
        </w:tc>
      </w:tr>
    </w:tbl>
    <w:p w14:paraId="7CE67E75" w14:textId="77777777" w:rsidR="00AD53AB" w:rsidRDefault="00AD53AB"/>
    <w:p w14:paraId="318E547A" w14:textId="77777777" w:rsidR="00AD53AB" w:rsidRDefault="008133D4">
      <w:pPr>
        <w:rPr>
          <w:rFonts w:cs="Arial"/>
          <w:b/>
          <w:bCs/>
          <w:color w:val="003366"/>
          <w:kern w:val="1"/>
          <w:sz w:val="28"/>
          <w:szCs w:val="28"/>
          <w:lang w:val="sl-SI"/>
        </w:rPr>
      </w:pPr>
      <w:r>
        <w:rPr>
          <w:rFonts w:cs="Arial"/>
          <w:b/>
          <w:bCs/>
          <w:color w:val="003366"/>
          <w:kern w:val="1"/>
          <w:sz w:val="28"/>
          <w:szCs w:val="28"/>
          <w:lang w:val="sl-SI"/>
        </w:rPr>
        <w:t>15.5. Napake</w:t>
      </w:r>
    </w:p>
    <w:p w14:paraId="3C4B9D78" w14:textId="77777777" w:rsidR="00AD53AB" w:rsidRDefault="008133D4">
      <w:pPr>
        <w:jc w:val="both"/>
        <w:rPr>
          <w:rFonts w:cs="Tahoma"/>
          <w:lang w:val="sl-SI"/>
        </w:rPr>
      </w:pPr>
      <w:r>
        <w:rPr>
          <w:rFonts w:cs="Tahoma"/>
          <w:lang w:val="sl-SI"/>
        </w:rPr>
        <w:t>Po odbojnem zakonu bi morala biti odbojna in vpadna kota enaka. Pri tej vaji se je izkazalo da nista, vendar to ne pomeni da odbojni zakon ne drži, ampak da je pri merjenju prišlo do napak.</w:t>
      </w:r>
    </w:p>
    <w:p w14:paraId="3BE4D392" w14:textId="77777777" w:rsidR="00AD53AB" w:rsidRDefault="008133D4">
      <w:pPr>
        <w:jc w:val="both"/>
        <w:rPr>
          <w:rFonts w:cs="Tahoma"/>
          <w:lang w:val="sl-SI"/>
        </w:rPr>
      </w:pPr>
      <w:r>
        <w:rPr>
          <w:rFonts w:cs="Tahoma"/>
          <w:lang w:val="sl-SI"/>
        </w:rPr>
        <w:t>Izvorov napak je več, prvi je že čisto na začetku ko sem zabadal bucike in določal navidezne slike. Napake gre pripisati tudi nenatančnim merilnim napakam in napakam pri odčitavanju vrednosti. Do glavne napake pa pride zaradi velike debeline stekla pred odbojno podlago ogledala.</w:t>
      </w:r>
    </w:p>
    <w:p w14:paraId="54954CBF" w14:textId="77777777" w:rsidR="00AD53AB" w:rsidRDefault="00AD53AB">
      <w:pPr>
        <w:rPr>
          <w:rFonts w:cs="Tahoma"/>
          <w:lang w:val="sl-SI"/>
        </w:rPr>
      </w:pPr>
    </w:p>
    <w:p w14:paraId="7EAE2AE0" w14:textId="77777777" w:rsidR="00AD53AB" w:rsidRDefault="008133D4">
      <w:pPr>
        <w:rPr>
          <w:rFonts w:cs="Arial"/>
          <w:b/>
          <w:bCs/>
          <w:color w:val="003366"/>
          <w:kern w:val="1"/>
          <w:sz w:val="28"/>
          <w:szCs w:val="28"/>
          <w:lang w:val="sl-SI"/>
        </w:rPr>
      </w:pPr>
      <w:r>
        <w:rPr>
          <w:rFonts w:cs="Arial"/>
          <w:b/>
          <w:bCs/>
          <w:color w:val="003366"/>
          <w:kern w:val="1"/>
          <w:sz w:val="28"/>
          <w:szCs w:val="28"/>
          <w:lang w:val="sl-SI"/>
        </w:rPr>
        <w:t>15.6. Odgovori na vprašanja:</w:t>
      </w:r>
    </w:p>
    <w:p w14:paraId="7AAFDE5D" w14:textId="77777777" w:rsidR="00AD53AB" w:rsidRDefault="00AD53AB">
      <w:pPr>
        <w:rPr>
          <w:rFonts w:cs="Tahoma"/>
          <w:lang w:val="sl-SI"/>
        </w:rPr>
      </w:pPr>
    </w:p>
    <w:p w14:paraId="47F293E4" w14:textId="77777777" w:rsidR="00AD53AB" w:rsidRDefault="008133D4">
      <w:pPr>
        <w:numPr>
          <w:ilvl w:val="0"/>
          <w:numId w:val="2"/>
        </w:numPr>
        <w:tabs>
          <w:tab w:val="left" w:pos="720"/>
        </w:tabs>
        <w:jc w:val="both"/>
        <w:rPr>
          <w:rFonts w:cs="Tahoma"/>
          <w:lang w:val="sl-SI"/>
        </w:rPr>
      </w:pPr>
      <w:r>
        <w:rPr>
          <w:rFonts w:cs="Tahoma"/>
          <w:lang w:val="sl-SI"/>
        </w:rPr>
        <w:t>Slika je pokončna in iste velikosti. Le prezrcaljena je (zamenjana leva in desna stran)</w:t>
      </w:r>
    </w:p>
    <w:p w14:paraId="40206047" w14:textId="77777777" w:rsidR="00AD53AB" w:rsidRDefault="008133D4">
      <w:pPr>
        <w:numPr>
          <w:ilvl w:val="0"/>
          <w:numId w:val="2"/>
        </w:numPr>
        <w:tabs>
          <w:tab w:val="left" w:pos="720"/>
        </w:tabs>
        <w:jc w:val="both"/>
        <w:rPr>
          <w:rFonts w:cs="Tahoma"/>
          <w:lang w:val="sl-SI"/>
        </w:rPr>
      </w:pPr>
      <w:r>
        <w:rPr>
          <w:rFonts w:cs="Tahoma"/>
          <w:lang w:val="sl-SI"/>
        </w:rPr>
        <w:t>S tem izrazom označimo sliko, ki nastane v zrcalu in je popolnoma enaka le strani sta zamenjani.</w:t>
      </w:r>
    </w:p>
    <w:p w14:paraId="351A6474" w14:textId="77777777" w:rsidR="00AD53AB" w:rsidRDefault="008133D4">
      <w:pPr>
        <w:numPr>
          <w:ilvl w:val="0"/>
          <w:numId w:val="2"/>
        </w:numPr>
        <w:tabs>
          <w:tab w:val="left" w:pos="720"/>
        </w:tabs>
        <w:jc w:val="both"/>
        <w:rPr>
          <w:rFonts w:cs="Tahoma"/>
          <w:lang w:val="sl-SI"/>
        </w:rPr>
      </w:pPr>
      <w:r>
        <w:rPr>
          <w:rFonts w:cs="Tahoma"/>
          <w:lang w:val="sl-SI"/>
        </w:rPr>
        <w:t>Goriščna razdalja je neskončna.</w:t>
      </w:r>
    </w:p>
    <w:p w14:paraId="508C75C1" w14:textId="77777777" w:rsidR="00AD53AB" w:rsidRDefault="008133D4">
      <w:pPr>
        <w:numPr>
          <w:ilvl w:val="0"/>
          <w:numId w:val="2"/>
        </w:numPr>
        <w:tabs>
          <w:tab w:val="left" w:pos="720"/>
        </w:tabs>
        <w:jc w:val="both"/>
        <w:rPr>
          <w:rFonts w:cs="Tahoma"/>
          <w:lang w:val="sl-SI"/>
        </w:rPr>
      </w:pPr>
      <w:r>
        <w:rPr>
          <w:rFonts w:cs="Tahoma"/>
          <w:lang w:val="sl-SI"/>
        </w:rPr>
        <w:t>Navidezna slike se nahaja za zrcalom v presečišču, podaljškov odbitih žarkov.</w:t>
      </w:r>
    </w:p>
    <w:sectPr w:rsidR="00AD53AB">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540"/>
        </w:tabs>
        <w:ind w:left="54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3D4"/>
    <w:rsid w:val="00024A37"/>
    <w:rsid w:val="008133D4"/>
    <w:rsid w:val="00AD53AB"/>
    <w:rsid w:val="00E73B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2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1">
    <w:name w:val="heading 1"/>
    <w:basedOn w:val="Normal"/>
    <w:next w:val="Normal"/>
    <w:qFormat/>
    <w:pPr>
      <w:keepNext/>
      <w:numPr>
        <w:numId w:val="1"/>
      </w:numPr>
      <w:spacing w:before="240" w:after="60"/>
      <w:outlineLvl w:val="0"/>
    </w:pPr>
    <w:rPr>
      <w:rFonts w:cs="Arial"/>
      <w:b/>
      <w:bCs/>
      <w:color w:val="FF9900"/>
      <w:kern w:val="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