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A3" w:rsidRDefault="000814A3" w:rsidP="000814A3">
      <w:pPr>
        <w:ind w:left="708" w:hanging="708"/>
        <w:jc w:val="center"/>
      </w:pPr>
      <w:bookmarkStart w:id="0" w:name="_GoBack"/>
      <w:bookmarkEnd w:id="0"/>
    </w:p>
    <w:p w:rsidR="000814A3" w:rsidRDefault="000814A3" w:rsidP="000814A3">
      <w:pPr>
        <w:ind w:left="708" w:hanging="708"/>
        <w:jc w:val="center"/>
      </w:pPr>
    </w:p>
    <w:p w:rsidR="000814A3" w:rsidRDefault="005E6920" w:rsidP="004E13E6">
      <w:pPr>
        <w:tabs>
          <w:tab w:val="left" w:pos="2625"/>
          <w:tab w:val="center" w:pos="7568"/>
        </w:tabs>
        <w:ind w:left="708" w:hanging="708"/>
        <w:jc w:val="center"/>
      </w:pPr>
      <w:r>
        <w:rPr>
          <w:noProof/>
        </w:rPr>
        <w:pict>
          <v:oval id="_x0000_s1028" style="position:absolute;left:0;text-align:left;margin-left:-7pt;margin-top:5.9pt;width:238pt;height:285.75pt;z-index:-251659776">
            <v:textbox style="mso-next-textbox:#_x0000_s1028">
              <w:txbxContent>
                <w:p w:rsidR="004E13E6" w:rsidRDefault="004E13E6" w:rsidP="004E13E6">
                  <w:pPr>
                    <w:jc w:val="center"/>
                  </w:pPr>
                  <w:r>
                    <w:t>FAMILLE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Son pere – oče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Son frere – sin</w:t>
                  </w:r>
                </w:p>
                <w:p w:rsidR="004E13E6" w:rsidRDefault="004E13E6" w:rsidP="004E13E6">
                  <w:pPr>
                    <w:jc w:val="center"/>
                    <w:rPr>
                      <w:lang w:val="fr-FR"/>
                    </w:rPr>
                  </w:pPr>
                  <w:r>
                    <w:t>Sa soeur</w:t>
                  </w:r>
                  <w:r>
                    <w:rPr>
                      <w:lang w:val="fr-FR"/>
                    </w:rPr>
                    <w:t xml:space="preserve"> – hči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Sa mere – mati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Son grand-pere – dedek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Sa grand-mere – babica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Petit-fils – vnuk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Petit-fille – vnukinja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Son oncle – stric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Sa tante – teta</w:t>
                  </w:r>
                </w:p>
                <w:p w:rsidR="004E13E6" w:rsidRPr="004C4237" w:rsidRDefault="004E13E6" w:rsidP="004E13E6">
                  <w:pPr>
                    <w:jc w:val="center"/>
                  </w:pPr>
                  <w:r>
                    <w:t>Son cousin - nečak</w:t>
                  </w:r>
                </w:p>
                <w:p w:rsidR="000814A3" w:rsidRDefault="000814A3"/>
              </w:txbxContent>
            </v:textbox>
            <w10:wrap side="right"/>
          </v:oval>
        </w:pict>
      </w:r>
      <w:r>
        <w:rPr>
          <w:noProof/>
        </w:rPr>
        <w:pict>
          <v:oval id="_x0000_s1030" style="position:absolute;left:0;text-align:left;margin-left:518pt;margin-top:5.9pt;width:231pt;height:285.75pt;z-index:-251657728">
            <v:textbox>
              <w:txbxContent>
                <w:p w:rsidR="004E13E6" w:rsidRDefault="004E13E6" w:rsidP="004E13E6">
                  <w:pPr>
                    <w:ind w:left="708" w:hanging="708"/>
                    <w:jc w:val="center"/>
                  </w:pP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Petit – nizek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Mince – suh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Grand – visok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Gros – debel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Ford – močan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Idiot – neumen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Antipathique – neumen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Sympa – simpatičen</w:t>
                  </w:r>
                </w:p>
                <w:p w:rsidR="004E13E6" w:rsidRDefault="004E13E6" w:rsidP="004E13E6">
                  <w:pPr>
                    <w:ind w:left="708" w:hanging="708"/>
                    <w:jc w:val="center"/>
                  </w:pPr>
                  <w:r>
                    <w:t>Sense – pameten</w:t>
                  </w:r>
                </w:p>
                <w:p w:rsidR="004E13E6" w:rsidRDefault="004E13E6" w:rsidP="004E13E6">
                  <w:pPr>
                    <w:jc w:val="center"/>
                  </w:pPr>
                  <w:r>
                    <w:t>Blond – blond</w:t>
                  </w:r>
                </w:p>
              </w:txbxContent>
            </v:textbox>
            <w10:wrap side="right"/>
          </v:oval>
        </w:pict>
      </w:r>
      <w:r>
        <w:rPr>
          <w:noProof/>
        </w:rPr>
        <w:pict>
          <v:oval id="_x0000_s1029" style="position:absolute;left:0;text-align:left;margin-left:266pt;margin-top:5.9pt;width:231pt;height:285.75pt;z-index:-251658752">
            <w10:wrap side="right"/>
          </v:oval>
        </w:pict>
      </w:r>
    </w:p>
    <w:p w:rsidR="000814A3" w:rsidRDefault="004E13E6" w:rsidP="004E13E6">
      <w:pPr>
        <w:tabs>
          <w:tab w:val="left" w:pos="2625"/>
        </w:tabs>
        <w:ind w:left="708" w:hanging="708"/>
      </w:pPr>
      <w:r>
        <w:tab/>
      </w:r>
      <w:r>
        <w:tab/>
      </w:r>
    </w:p>
    <w:p w:rsidR="000814A3" w:rsidRDefault="000814A3" w:rsidP="000814A3">
      <w:pPr>
        <w:ind w:left="708" w:hanging="708"/>
        <w:jc w:val="center"/>
      </w:pPr>
    </w:p>
    <w:p w:rsidR="000814A3" w:rsidRDefault="000814A3" w:rsidP="000814A3">
      <w:pPr>
        <w:ind w:left="708" w:hanging="708"/>
        <w:jc w:val="center"/>
      </w:pPr>
      <w:r>
        <w:t>CHEVEUX</w:t>
      </w:r>
    </w:p>
    <w:p w:rsidR="000814A3" w:rsidRDefault="000814A3" w:rsidP="000814A3">
      <w:pPr>
        <w:ind w:left="708" w:hanging="708"/>
        <w:jc w:val="center"/>
      </w:pPr>
      <w:r>
        <w:t>Lasje</w:t>
      </w:r>
    </w:p>
    <w:p w:rsidR="000814A3" w:rsidRDefault="000814A3" w:rsidP="000814A3">
      <w:pPr>
        <w:ind w:left="708" w:hanging="708"/>
        <w:jc w:val="center"/>
      </w:pPr>
      <w:r>
        <w:t>Meche – koder</w:t>
      </w:r>
    </w:p>
    <w:p w:rsidR="000814A3" w:rsidRDefault="000814A3" w:rsidP="000814A3">
      <w:pPr>
        <w:ind w:left="708" w:hanging="708"/>
        <w:jc w:val="center"/>
      </w:pPr>
      <w:r>
        <w:t>Long/longue – dolg</w:t>
      </w:r>
    </w:p>
    <w:p w:rsidR="000814A3" w:rsidRDefault="000814A3" w:rsidP="000814A3">
      <w:pPr>
        <w:ind w:left="708" w:hanging="708"/>
        <w:jc w:val="center"/>
      </w:pPr>
      <w:r>
        <w:t>Court – kratek</w:t>
      </w:r>
    </w:p>
    <w:p w:rsidR="000814A3" w:rsidRDefault="000814A3" w:rsidP="000814A3">
      <w:pPr>
        <w:ind w:left="708" w:hanging="708"/>
        <w:jc w:val="center"/>
      </w:pPr>
      <w:r>
        <w:t>Colorier – barvati</w:t>
      </w:r>
    </w:p>
    <w:p w:rsidR="000814A3" w:rsidRDefault="000814A3" w:rsidP="000814A3">
      <w:pPr>
        <w:ind w:left="708" w:hanging="708"/>
        <w:jc w:val="center"/>
      </w:pPr>
    </w:p>
    <w:p w:rsidR="000814A3" w:rsidRDefault="000814A3" w:rsidP="000814A3">
      <w:pPr>
        <w:ind w:left="708" w:hanging="708"/>
        <w:jc w:val="center"/>
      </w:pPr>
      <w:r>
        <w:t>Jaune – rumena</w:t>
      </w:r>
    </w:p>
    <w:p w:rsidR="000814A3" w:rsidRDefault="000814A3" w:rsidP="000814A3">
      <w:pPr>
        <w:ind w:left="708" w:hanging="708"/>
        <w:jc w:val="center"/>
      </w:pPr>
      <w:r>
        <w:t>Rouge – rdeča</w:t>
      </w:r>
    </w:p>
    <w:p w:rsidR="000814A3" w:rsidRDefault="000814A3" w:rsidP="000814A3">
      <w:pPr>
        <w:ind w:left="708" w:hanging="708"/>
        <w:jc w:val="center"/>
      </w:pPr>
      <w:r>
        <w:t>Brun – rjava</w:t>
      </w:r>
    </w:p>
    <w:p w:rsidR="000814A3" w:rsidRDefault="000814A3" w:rsidP="000814A3">
      <w:pPr>
        <w:ind w:left="708" w:hanging="708"/>
        <w:jc w:val="center"/>
      </w:pPr>
      <w:r>
        <w:t>Marron – kostanjevo rjava</w:t>
      </w:r>
    </w:p>
    <w:p w:rsidR="000814A3" w:rsidRDefault="000814A3" w:rsidP="000814A3">
      <w:pPr>
        <w:ind w:left="708" w:hanging="708"/>
        <w:jc w:val="center"/>
      </w:pPr>
      <w:r>
        <w:t>Moir – črna</w:t>
      </w:r>
    </w:p>
    <w:p w:rsidR="004E13E6" w:rsidRDefault="004E13E6" w:rsidP="004E13E6">
      <w:pPr>
        <w:ind w:left="708" w:hanging="708"/>
        <w:jc w:val="right"/>
      </w:pPr>
    </w:p>
    <w:sectPr w:rsidR="004E13E6" w:rsidSect="004C4237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237"/>
    <w:rsid w:val="000814A3"/>
    <w:rsid w:val="000C0CAA"/>
    <w:rsid w:val="002B4D45"/>
    <w:rsid w:val="004C4237"/>
    <w:rsid w:val="004E13E6"/>
    <w:rsid w:val="005A2BDC"/>
    <w:rsid w:val="005E6920"/>
    <w:rsid w:val="00947C90"/>
    <w:rsid w:val="00A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1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