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69" w:rsidRDefault="00D96B69" w:rsidP="00D96B69">
      <w:pPr>
        <w:tabs>
          <w:tab w:val="left" w:pos="540"/>
        </w:tabs>
        <w:ind w:right="6912"/>
        <w:jc w:val="both"/>
        <w:rPr>
          <w:rFonts w:ascii="Trebuchet MS" w:hAnsi="Trebuchet MS"/>
          <w:b/>
          <w:sz w:val="8"/>
          <w:szCs w:val="8"/>
          <w:lang w:val="sl-SI"/>
        </w:rPr>
      </w:pPr>
      <w:bookmarkStart w:id="0" w:name="_GoBack"/>
      <w:bookmarkEnd w:id="0"/>
      <w:r>
        <w:rPr>
          <w:rFonts w:ascii="Trebuchet MS" w:hAnsi="Trebuchet MS"/>
          <w:b/>
          <w:sz w:val="8"/>
          <w:szCs w:val="8"/>
          <w:lang w:val="sl-SI"/>
        </w:rPr>
        <w:t>SUHA KRAJINA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„Suha“ so jo poimenovali preb. Temeniške in Krške doline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Dolina zg. Krke deli regijo na V in Z: Z del S. K.  (znač. Uvale, suhe doline, redkejša poseljenost, več gozda) in na V del S. K. (kraško polje Dobrnič in Globadol)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Zg. Krška dolina je gosp. In prometna os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Krka teče tu po 12-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rebuchet MS" w:hAnsi="Trebuchet MS"/>
            <w:sz w:val="8"/>
            <w:szCs w:val="8"/>
            <w:lang w:val="sl-SI"/>
          </w:rPr>
          <w:t>20 m</w:t>
        </w:r>
      </w:smartTag>
      <w:r>
        <w:rPr>
          <w:rFonts w:ascii="Trebuchet MS" w:hAnsi="Trebuchet MS"/>
          <w:sz w:val="8"/>
          <w:szCs w:val="8"/>
          <w:lang w:val="sl-SI"/>
        </w:rPr>
        <w:t xml:space="preserve"> globokem kanjonu-slapovi, brzice na lehnjakovih pregradah, nekraški pritok je Višnjica-ostali so kršaki izviri ob reki(vodovod)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 xml:space="preserve">Krka je dolga </w:t>
      </w:r>
      <w:smartTag w:uri="urn:schemas-microsoft-com:office:smarttags" w:element="metricconverter">
        <w:smartTagPr>
          <w:attr w:name="ProductID" w:val="111 km"/>
        </w:smartTagPr>
        <w:r>
          <w:rPr>
            <w:rFonts w:ascii="Trebuchet MS" w:hAnsi="Trebuchet MS"/>
            <w:sz w:val="8"/>
            <w:szCs w:val="8"/>
            <w:lang w:val="sl-SI"/>
          </w:rPr>
          <w:t>111 km</w:t>
        </w:r>
      </w:smartTag>
      <w:r>
        <w:rPr>
          <w:rFonts w:ascii="Trebuchet MS" w:hAnsi="Trebuchet MS"/>
          <w:sz w:val="8"/>
          <w:szCs w:val="8"/>
          <w:lang w:val="sl-SI"/>
        </w:rPr>
        <w:t>, ima dežno-snežni režim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Kraji_ Žužemberk(elektroteh.), Dvor(ribogojnica), Straža, Soteska(lesna), vinogradništvo-termalni.pas</w:t>
      </w:r>
    </w:p>
    <w:p w:rsidR="00D96B69" w:rsidRDefault="00D96B69" w:rsidP="00D96B69">
      <w:pPr>
        <w:ind w:right="6912"/>
        <w:jc w:val="both"/>
        <w:rPr>
          <w:rFonts w:ascii="Trebuchet MS" w:hAnsi="Trebuchet MS"/>
          <w:b/>
          <w:sz w:val="8"/>
          <w:szCs w:val="8"/>
          <w:lang w:val="sl-SI"/>
        </w:rPr>
      </w:pPr>
      <w:r>
        <w:rPr>
          <w:rFonts w:ascii="Trebuchet MS" w:hAnsi="Trebuchet MS"/>
          <w:b/>
          <w:sz w:val="8"/>
          <w:szCs w:val="8"/>
          <w:lang w:val="sl-SI"/>
        </w:rPr>
        <w:t>BELA KRAJINA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Ime je dobila po beli narodni noši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u w:val="single"/>
          <w:lang w:val="sl-SI"/>
        </w:rPr>
      </w:pPr>
      <w:r>
        <w:rPr>
          <w:rFonts w:ascii="Trebuchet MS" w:hAnsi="Trebuchet MS"/>
          <w:sz w:val="8"/>
          <w:szCs w:val="8"/>
          <w:u w:val="single"/>
          <w:lang w:val="sl-SI"/>
        </w:rPr>
        <w:t xml:space="preserve">Površje:   </w:t>
      </w:r>
      <w:r>
        <w:rPr>
          <w:rFonts w:ascii="Trebuchet MS" w:hAnsi="Trebuchet MS"/>
          <w:sz w:val="8"/>
          <w:szCs w:val="8"/>
          <w:lang w:val="sl-SI"/>
        </w:rPr>
        <w:t>S Hrvaške se v B.K. nadaljuje ravnik, ki se imenuje Črnomaljski ravnik, v katerega so vrezovale struge Kolpa, Lahinja in Krupa. To je nizek kraški ravnik-140-220m, gosto poseljen na obrobju, kjer je manj gozda. Vrtačasto površje nepop.kras) z debelo rdečkasto do rjavkasto prstjo (kisla prst-steljniki)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Na severu se ravnik dvigne v gričevnato do hribovito podgorje Gorjancev Metliško podgorje)-&gt;  vinogradništvo(tudi nad Semičem)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Preval Vahta</w:t>
      </w:r>
    </w:p>
    <w:p w:rsidR="00D96B69" w:rsidRDefault="00D96B69" w:rsidP="00D96B69">
      <w:pPr>
        <w:ind w:right="6912"/>
        <w:jc w:val="both"/>
        <w:rPr>
          <w:rFonts w:ascii="Trebuchet MS" w:hAnsi="Trebuchet MS"/>
          <w:sz w:val="8"/>
          <w:szCs w:val="8"/>
          <w:lang w:val="sl-SI"/>
        </w:rPr>
      </w:pP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Z rob – Kočevski rog, V rob- Poljanska gora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Bela krajina ima 3 občine in okoli 27.000 preb.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Ind.: Metlika – tekstilna ind. Kolpasan; Črnomelj – živilska; Kanižarica – rjavi premog; Semič – elektroindustrija; Vinica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V pret. Veliko izseljevanje- slabe nar. In druž. Raz.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Glavna kmet. Panoga je živinoreja, razvito vinograd.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Leta 1914 je železnica povezala regijo s sosedstvom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Bogato ljudsko izročilo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Belokranjci živijo tudi v Poljanski dolini(na Z), kjer so nar. razmere podobne tistim v Ribniško-Kočevskem hribovju</w:t>
      </w:r>
    </w:p>
    <w:p w:rsidR="00D96B69" w:rsidRDefault="00D96B69" w:rsidP="00D96B69">
      <w:pPr>
        <w:ind w:right="6912"/>
        <w:jc w:val="both"/>
        <w:rPr>
          <w:rFonts w:ascii="Trebuchet MS" w:hAnsi="Trebuchet MS"/>
          <w:b/>
          <w:sz w:val="8"/>
          <w:szCs w:val="8"/>
          <w:lang w:val="sl-SI"/>
        </w:rPr>
      </w:pPr>
      <w:r>
        <w:rPr>
          <w:rFonts w:ascii="Trebuchet MS" w:hAnsi="Trebuchet MS"/>
          <w:b/>
          <w:sz w:val="8"/>
          <w:szCs w:val="8"/>
          <w:lang w:val="sl-SI"/>
        </w:rPr>
        <w:t>NOVOMEŠKA POKRAJINA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Ali Z Krška kotlina; Novomeška kotlina je manj upravičeno ime, saj je odprta na V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Kras ni izrazit, ker je apnenec prekrit z nanosi peskov, ilovic, površje je izrezala reka Krka s pritok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Klimatsko je to prehodna regija, najhladnejši je hribovit del pod Rogom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Novo Mesto – dolenjska metropola v okljuku reke Krke, prometno križišče; lesna, tekstilna, kemična (Krka), avtomobilska(Revoz) ind., v N.M. hodijo na delo iz Bele Krajine</w:t>
      </w:r>
    </w:p>
    <w:p w:rsidR="00D96B69" w:rsidRDefault="00D96B69" w:rsidP="00D96B69">
      <w:pPr>
        <w:numPr>
          <w:ilvl w:val="0"/>
          <w:numId w:val="1"/>
        </w:numPr>
        <w:tabs>
          <w:tab w:val="num" w:pos="180"/>
        </w:tabs>
        <w:ind w:left="180" w:right="6912" w:hanging="180"/>
        <w:jc w:val="both"/>
        <w:rPr>
          <w:rFonts w:ascii="Trebuchet MS" w:hAnsi="Trebuchet MS"/>
          <w:sz w:val="8"/>
          <w:szCs w:val="8"/>
          <w:lang w:val="sl-SI"/>
        </w:rPr>
      </w:pPr>
      <w:r>
        <w:rPr>
          <w:rFonts w:ascii="Trebuchet MS" w:hAnsi="Trebuchet MS"/>
          <w:sz w:val="8"/>
          <w:szCs w:val="8"/>
          <w:lang w:val="sl-SI"/>
        </w:rPr>
        <w:t>Šentjernej leži na vršaju pod Gorjanci, elektro ind.</w:t>
      </w:r>
    </w:p>
    <w:p w:rsidR="00E0001A" w:rsidRPr="00D96B69" w:rsidRDefault="00E0001A">
      <w:pPr>
        <w:rPr>
          <w:lang w:val="sl-SI"/>
        </w:rPr>
      </w:pPr>
    </w:p>
    <w:sectPr w:rsidR="00E0001A" w:rsidRPr="00D9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239"/>
    <w:multiLevelType w:val="hybridMultilevel"/>
    <w:tmpl w:val="D1D44C98"/>
    <w:lvl w:ilvl="0" w:tplc="19F2B41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B69"/>
    <w:rsid w:val="00643CB4"/>
    <w:rsid w:val="007B197C"/>
    <w:rsid w:val="00D96B69"/>
    <w:rsid w:val="00E0001A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6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